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7EDF" w14:textId="77777777" w:rsidR="00F06956" w:rsidRDefault="000D1016" w:rsidP="00F06956">
      <w:pPr>
        <w:ind w:left="4963"/>
        <w:rPr>
          <w:szCs w:val="24"/>
        </w:rPr>
      </w:pPr>
      <w:r w:rsidRPr="006B3743">
        <w:rPr>
          <w:szCs w:val="24"/>
        </w:rPr>
        <w:t>Приложение №1</w:t>
      </w:r>
    </w:p>
    <w:p w14:paraId="19A4D769" w14:textId="0F65125C" w:rsidR="00F06956" w:rsidRDefault="000D1016" w:rsidP="00F06956">
      <w:pPr>
        <w:ind w:left="4963"/>
        <w:rPr>
          <w:szCs w:val="24"/>
        </w:rPr>
      </w:pPr>
      <w:r w:rsidRPr="006B3743">
        <w:rPr>
          <w:szCs w:val="24"/>
        </w:rPr>
        <w:t xml:space="preserve">к договору </w:t>
      </w:r>
      <w:r w:rsidR="00CA6F16" w:rsidRPr="006B3743">
        <w:rPr>
          <w:szCs w:val="24"/>
        </w:rPr>
        <w:t xml:space="preserve">подряда    </w:t>
      </w:r>
      <w:r w:rsidRPr="006B3743">
        <w:rPr>
          <w:szCs w:val="24"/>
        </w:rPr>
        <w:t xml:space="preserve">№ ______________ </w:t>
      </w:r>
    </w:p>
    <w:p w14:paraId="55883B9F" w14:textId="6980DB2C" w:rsidR="000D1016" w:rsidRPr="006B3743" w:rsidRDefault="000D1016" w:rsidP="00F06956">
      <w:pPr>
        <w:ind w:left="4963"/>
        <w:rPr>
          <w:szCs w:val="24"/>
        </w:rPr>
      </w:pPr>
      <w:r w:rsidRPr="006B3743">
        <w:rPr>
          <w:szCs w:val="24"/>
        </w:rPr>
        <w:t>от «____» ____________ 202</w:t>
      </w:r>
      <w:r w:rsidR="00364DFD" w:rsidRPr="006B3743">
        <w:rPr>
          <w:szCs w:val="24"/>
        </w:rPr>
        <w:t>3</w:t>
      </w:r>
      <w:r w:rsidRPr="006B3743">
        <w:rPr>
          <w:szCs w:val="24"/>
        </w:rPr>
        <w:t>г.</w:t>
      </w:r>
    </w:p>
    <w:p w14:paraId="06133657" w14:textId="77777777" w:rsidR="00F41916" w:rsidRPr="006B3743" w:rsidRDefault="00F41916" w:rsidP="00F06956">
      <w:pPr>
        <w:rPr>
          <w:noProof/>
          <w:lang w:eastAsia="ru-RU"/>
        </w:rPr>
      </w:pPr>
    </w:p>
    <w:p w14:paraId="2A18553D" w14:textId="77777777" w:rsidR="00F41916" w:rsidRPr="006B3743" w:rsidRDefault="00F41916" w:rsidP="002223B9">
      <w:pPr>
        <w:rPr>
          <w:noProof/>
          <w:lang w:eastAsia="ru-RU"/>
        </w:rPr>
      </w:pPr>
    </w:p>
    <w:p w14:paraId="028AD064" w14:textId="77777777" w:rsidR="00F41916" w:rsidRPr="006B3743" w:rsidRDefault="00F41916" w:rsidP="002223B9">
      <w:pPr>
        <w:rPr>
          <w:noProof/>
          <w:lang w:eastAsia="ru-RU"/>
        </w:rPr>
      </w:pPr>
    </w:p>
    <w:p w14:paraId="35343946" w14:textId="77777777" w:rsidR="00E76794" w:rsidRPr="006B3743" w:rsidRDefault="00E76794" w:rsidP="00E76794"/>
    <w:p w14:paraId="2F85EFCC" w14:textId="77777777" w:rsidR="00E76794" w:rsidRPr="006B3743" w:rsidRDefault="00E76794" w:rsidP="00E7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4D35E2" w14:textId="77777777" w:rsidR="00E76794" w:rsidRPr="006B3743" w:rsidRDefault="00E76794" w:rsidP="00E7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18F198" w14:textId="77777777" w:rsidR="00E76794" w:rsidRPr="006B3743" w:rsidRDefault="00E76794" w:rsidP="00E7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F953E5" w14:textId="77777777" w:rsidR="00E76794" w:rsidRPr="006B3743" w:rsidRDefault="00E76794" w:rsidP="00E7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1465D0" w14:textId="77777777" w:rsidR="00E76794" w:rsidRPr="006B3743" w:rsidRDefault="00E76794" w:rsidP="00E7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92AC83" w14:textId="051B46B8" w:rsidR="00E76794" w:rsidRPr="006B3743" w:rsidRDefault="00E76794" w:rsidP="00E7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74C28F" w14:textId="5458A6E3" w:rsidR="00E76794" w:rsidRPr="006B3743" w:rsidRDefault="00E76794" w:rsidP="00E7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07427C" w14:textId="77777777" w:rsidR="00E76794" w:rsidRPr="006B3743" w:rsidRDefault="00E76794" w:rsidP="00E7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F0F029" w14:textId="77777777" w:rsidR="00E76794" w:rsidRPr="006B3743" w:rsidRDefault="00E76794" w:rsidP="00E7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3A352D" w14:textId="77777777" w:rsidR="00E76794" w:rsidRPr="006B3743" w:rsidRDefault="00E76794" w:rsidP="00295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743"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14:paraId="6416E8D8" w14:textId="77777777" w:rsidR="00E76794" w:rsidRPr="006B3743" w:rsidRDefault="00E76794" w:rsidP="002956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743">
        <w:rPr>
          <w:rFonts w:ascii="Times New Roman" w:eastAsia="Times New Roman" w:hAnsi="Times New Roman" w:cs="Times New Roman"/>
          <w:b/>
          <w:sz w:val="24"/>
          <w:szCs w:val="24"/>
        </w:rPr>
        <w:t>на комплекс пусконаладочных работ</w:t>
      </w:r>
    </w:p>
    <w:p w14:paraId="5DEF9D14" w14:textId="77777777" w:rsidR="00E76794" w:rsidRPr="006B3743" w:rsidRDefault="00E76794" w:rsidP="002956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743">
        <w:rPr>
          <w:rFonts w:ascii="Times New Roman" w:eastAsia="Times New Roman" w:hAnsi="Times New Roman" w:cs="Times New Roman"/>
          <w:b/>
          <w:sz w:val="24"/>
          <w:szCs w:val="24"/>
        </w:rPr>
        <w:t>с выполнением функций головной пусконаладочной организации</w:t>
      </w:r>
    </w:p>
    <w:p w14:paraId="4C69F6B6" w14:textId="77777777" w:rsidR="00E76794" w:rsidRPr="006B3743" w:rsidRDefault="00E76794" w:rsidP="002956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в рамках реализации проекта</w:t>
      </w:r>
    </w:p>
    <w:p w14:paraId="381EE5E4" w14:textId="71052A09" w:rsidR="00E76794" w:rsidRPr="006B3743" w:rsidRDefault="00672C80" w:rsidP="002956E2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6B3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«Модернизация энергоблоков №1-3 Краснодарской ТЭЦ в рамках ДПМ-2»</w:t>
      </w:r>
    </w:p>
    <w:p w14:paraId="54281187" w14:textId="1AEE3FB4" w:rsidR="002956E2" w:rsidRPr="006B3743" w:rsidRDefault="00AA1601" w:rsidP="002956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объекту «Замена оборудования э</w:t>
      </w:r>
      <w:r w:rsidR="002956E2" w:rsidRPr="006B3743">
        <w:rPr>
          <w:rFonts w:ascii="Times New Roman" w:eastAsia="Times New Roman" w:hAnsi="Times New Roman" w:cs="Times New Roman"/>
          <w:b/>
          <w:sz w:val="24"/>
          <w:szCs w:val="24"/>
        </w:rPr>
        <w:t>нергоблок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2956E2" w:rsidRPr="006B3743">
        <w:rPr>
          <w:rFonts w:ascii="Times New Roman" w:eastAsia="Times New Roman" w:hAnsi="Times New Roman" w:cs="Times New Roman"/>
          <w:b/>
          <w:sz w:val="24"/>
          <w:szCs w:val="24"/>
        </w:rPr>
        <w:t xml:space="preserve"> №2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Краснодарской ТЭЦ»</w:t>
      </w:r>
    </w:p>
    <w:p w14:paraId="14661E38" w14:textId="77777777" w:rsidR="00E76794" w:rsidRPr="006B3743" w:rsidRDefault="00E76794" w:rsidP="00A5307A">
      <w:pPr>
        <w:spacing w:after="0" w:line="240" w:lineRule="auto"/>
      </w:pPr>
    </w:p>
    <w:p w14:paraId="2CA1FB46" w14:textId="77777777" w:rsidR="00E76794" w:rsidRPr="006B3743" w:rsidRDefault="00E76794" w:rsidP="00A5307A">
      <w:pPr>
        <w:spacing w:after="0" w:line="240" w:lineRule="auto"/>
      </w:pPr>
    </w:p>
    <w:p w14:paraId="5D31775B" w14:textId="77777777" w:rsidR="00E76794" w:rsidRPr="006B3743" w:rsidRDefault="00E76794" w:rsidP="00A5307A">
      <w:pPr>
        <w:spacing w:after="0" w:line="240" w:lineRule="auto"/>
      </w:pPr>
    </w:p>
    <w:p w14:paraId="4DBCD079" w14:textId="77777777" w:rsidR="00E76794" w:rsidRPr="006B3743" w:rsidRDefault="00E76794" w:rsidP="00A5307A">
      <w:pPr>
        <w:spacing w:after="0" w:line="240" w:lineRule="auto"/>
      </w:pPr>
    </w:p>
    <w:p w14:paraId="5F9699CE" w14:textId="77777777" w:rsidR="00E76794" w:rsidRPr="006B3743" w:rsidRDefault="00E76794" w:rsidP="00A5307A">
      <w:pPr>
        <w:spacing w:after="0" w:line="240" w:lineRule="auto"/>
      </w:pPr>
    </w:p>
    <w:p w14:paraId="2F976A99" w14:textId="77777777" w:rsidR="00E76794" w:rsidRPr="006B3743" w:rsidRDefault="00E76794" w:rsidP="00A5307A">
      <w:pPr>
        <w:spacing w:after="0" w:line="240" w:lineRule="auto"/>
      </w:pPr>
    </w:p>
    <w:p w14:paraId="5EE14599" w14:textId="77777777" w:rsidR="00E76794" w:rsidRPr="006B3743" w:rsidRDefault="00E76794" w:rsidP="00A5307A">
      <w:pPr>
        <w:spacing w:after="0" w:line="240" w:lineRule="auto"/>
      </w:pPr>
    </w:p>
    <w:p w14:paraId="0337EC82" w14:textId="77777777" w:rsidR="00E76794" w:rsidRPr="006B3743" w:rsidRDefault="00E76794" w:rsidP="00A5307A">
      <w:pPr>
        <w:spacing w:after="0" w:line="240" w:lineRule="auto"/>
      </w:pPr>
    </w:p>
    <w:p w14:paraId="1378D640" w14:textId="77777777" w:rsidR="00E76794" w:rsidRPr="006B3743" w:rsidRDefault="00E76794" w:rsidP="00A5307A">
      <w:pPr>
        <w:spacing w:after="0" w:line="240" w:lineRule="auto"/>
      </w:pPr>
    </w:p>
    <w:p w14:paraId="1DC01060" w14:textId="77777777" w:rsidR="00E76794" w:rsidRPr="006B3743" w:rsidRDefault="00E76794" w:rsidP="00A5307A">
      <w:pPr>
        <w:spacing w:after="0" w:line="240" w:lineRule="auto"/>
      </w:pPr>
    </w:p>
    <w:p w14:paraId="6C40E30D" w14:textId="77777777" w:rsidR="00E76794" w:rsidRPr="006B3743" w:rsidRDefault="00E76794" w:rsidP="00A5307A">
      <w:pPr>
        <w:spacing w:after="0" w:line="240" w:lineRule="auto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789"/>
      </w:tblGrid>
      <w:tr w:rsidR="00D32447" w:rsidRPr="006B3743" w14:paraId="3B0237C8" w14:textId="77777777" w:rsidTr="00F93DF1">
        <w:tc>
          <w:tcPr>
            <w:tcW w:w="481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D474B5" w14:textId="77777777" w:rsidR="00D32447" w:rsidRPr="006B3743" w:rsidRDefault="00D32447" w:rsidP="00F93DF1">
            <w:pPr>
              <w:spacing w:line="256" w:lineRule="auto"/>
              <w:jc w:val="both"/>
              <w:rPr>
                <w:rFonts w:eastAsia="Calibri"/>
                <w:b/>
                <w:color w:val="000000"/>
              </w:rPr>
            </w:pPr>
            <w:r w:rsidRPr="006B3743">
              <w:rPr>
                <w:rFonts w:eastAsia="Calibri"/>
                <w:b/>
                <w:color w:val="000000"/>
              </w:rPr>
              <w:t>ЗАКАЗЧИК:</w:t>
            </w:r>
          </w:p>
          <w:p w14:paraId="708DE817" w14:textId="77777777" w:rsidR="00D32447" w:rsidRPr="006B3743" w:rsidRDefault="00D32447" w:rsidP="00F93DF1">
            <w:pPr>
              <w:spacing w:line="256" w:lineRule="auto"/>
              <w:jc w:val="both"/>
              <w:rPr>
                <w:rFonts w:eastAsia="Calibri"/>
                <w:b/>
                <w:color w:val="000000"/>
              </w:rPr>
            </w:pPr>
          </w:p>
          <w:p w14:paraId="0F0DBE3C" w14:textId="77777777" w:rsidR="00D32447" w:rsidRPr="006B3743" w:rsidRDefault="00D32447" w:rsidP="00F93DF1">
            <w:pPr>
              <w:spacing w:after="160" w:line="256" w:lineRule="auto"/>
              <w:jc w:val="both"/>
              <w:rPr>
                <w:rFonts w:eastAsia="Calibri"/>
                <w:color w:val="000000"/>
              </w:rPr>
            </w:pPr>
            <w:r w:rsidRPr="006B3743">
              <w:rPr>
                <w:rFonts w:eastAsia="Calibri"/>
                <w:color w:val="000000"/>
              </w:rPr>
              <w:t>__________________/ /</w:t>
            </w:r>
          </w:p>
          <w:p w14:paraId="1D47AB49" w14:textId="0D865CA6" w:rsidR="00D32447" w:rsidRPr="006B3743" w:rsidRDefault="00D32447" w:rsidP="001E04A3">
            <w:pPr>
              <w:spacing w:after="160" w:line="256" w:lineRule="auto"/>
              <w:jc w:val="both"/>
              <w:rPr>
                <w:color w:val="000000"/>
              </w:rPr>
            </w:pPr>
            <w:r w:rsidRPr="006B3743">
              <w:rPr>
                <w:rFonts w:eastAsia="Calibri"/>
                <w:color w:val="000000"/>
              </w:rPr>
              <w:t>«___» _____________202</w:t>
            </w:r>
            <w:r w:rsidR="001E04A3" w:rsidRPr="006B3743">
              <w:rPr>
                <w:rFonts w:eastAsia="Calibri"/>
                <w:color w:val="000000"/>
              </w:rPr>
              <w:t>3</w:t>
            </w:r>
            <w:r w:rsidRPr="006B3743">
              <w:rPr>
                <w:rFonts w:eastAsia="Calibri"/>
                <w:color w:val="000000"/>
              </w:rPr>
              <w:t xml:space="preserve"> года</w:t>
            </w:r>
          </w:p>
        </w:tc>
        <w:tc>
          <w:tcPr>
            <w:tcW w:w="478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82DECB" w14:textId="77777777" w:rsidR="00D32447" w:rsidRPr="006B3743" w:rsidRDefault="00D32447" w:rsidP="00F93DF1">
            <w:pPr>
              <w:spacing w:line="256" w:lineRule="auto"/>
              <w:jc w:val="both"/>
              <w:rPr>
                <w:rFonts w:eastAsia="Calibri"/>
                <w:b/>
                <w:color w:val="000000"/>
              </w:rPr>
            </w:pPr>
            <w:r w:rsidRPr="006B3743">
              <w:rPr>
                <w:rFonts w:eastAsia="Calibri"/>
                <w:b/>
                <w:color w:val="000000"/>
              </w:rPr>
              <w:t>ПОДРЯДЧИК:</w:t>
            </w:r>
          </w:p>
          <w:p w14:paraId="74A9F253" w14:textId="77777777" w:rsidR="00D32447" w:rsidRPr="006B3743" w:rsidRDefault="00D32447" w:rsidP="00F93DF1">
            <w:pPr>
              <w:spacing w:line="256" w:lineRule="auto"/>
              <w:jc w:val="both"/>
              <w:rPr>
                <w:color w:val="000000"/>
              </w:rPr>
            </w:pPr>
          </w:p>
          <w:p w14:paraId="36C25F87" w14:textId="77777777" w:rsidR="00D32447" w:rsidRPr="006B3743" w:rsidRDefault="00D32447" w:rsidP="00F93DF1">
            <w:pPr>
              <w:spacing w:after="120" w:line="256" w:lineRule="auto"/>
              <w:jc w:val="both"/>
              <w:rPr>
                <w:color w:val="000000"/>
              </w:rPr>
            </w:pPr>
            <w:r w:rsidRPr="006B3743">
              <w:rPr>
                <w:color w:val="000000"/>
              </w:rPr>
              <w:t>__________________/ /</w:t>
            </w:r>
          </w:p>
          <w:p w14:paraId="59D77DCE" w14:textId="02801124" w:rsidR="00D32447" w:rsidRPr="006B3743" w:rsidRDefault="00D32447" w:rsidP="001E04A3">
            <w:pPr>
              <w:spacing w:after="160" w:line="256" w:lineRule="auto"/>
              <w:jc w:val="both"/>
              <w:rPr>
                <w:color w:val="000000"/>
              </w:rPr>
            </w:pPr>
            <w:r w:rsidRPr="006B3743">
              <w:rPr>
                <w:color w:val="000000"/>
              </w:rPr>
              <w:t>«___» _____________202</w:t>
            </w:r>
            <w:r w:rsidR="001E04A3" w:rsidRPr="006B3743">
              <w:rPr>
                <w:color w:val="000000"/>
              </w:rPr>
              <w:t>3</w:t>
            </w:r>
            <w:r w:rsidRPr="006B3743">
              <w:rPr>
                <w:color w:val="000000"/>
              </w:rPr>
              <w:t xml:space="preserve"> года</w:t>
            </w:r>
          </w:p>
        </w:tc>
      </w:tr>
    </w:tbl>
    <w:p w14:paraId="10536210" w14:textId="77777777" w:rsidR="00E76794" w:rsidRPr="006B3743" w:rsidRDefault="00E76794" w:rsidP="00A5307A">
      <w:pPr>
        <w:spacing w:after="0" w:line="240" w:lineRule="auto"/>
      </w:pPr>
    </w:p>
    <w:p w14:paraId="69E5A87F" w14:textId="77777777" w:rsidR="00E76794" w:rsidRPr="006B3743" w:rsidRDefault="00E76794" w:rsidP="00A5307A">
      <w:pPr>
        <w:spacing w:after="0" w:line="240" w:lineRule="auto"/>
      </w:pPr>
    </w:p>
    <w:p w14:paraId="2A7E022E" w14:textId="77777777" w:rsidR="00E76794" w:rsidRPr="006B3743" w:rsidRDefault="00E76794" w:rsidP="00A5307A">
      <w:pPr>
        <w:spacing w:after="0" w:line="240" w:lineRule="auto"/>
      </w:pPr>
    </w:p>
    <w:p w14:paraId="3F2663B8" w14:textId="77777777" w:rsidR="00E76794" w:rsidRPr="006B3743" w:rsidRDefault="00E76794" w:rsidP="00A5307A">
      <w:pPr>
        <w:spacing w:after="0" w:line="240" w:lineRule="auto"/>
      </w:pPr>
    </w:p>
    <w:p w14:paraId="3ECC6ED9" w14:textId="77777777" w:rsidR="00E76794" w:rsidRPr="006B3743" w:rsidRDefault="00E76794" w:rsidP="00A5307A">
      <w:pPr>
        <w:spacing w:after="0" w:line="240" w:lineRule="auto"/>
      </w:pPr>
    </w:p>
    <w:p w14:paraId="43C54EFA" w14:textId="213B0EE1" w:rsidR="00A5307A" w:rsidRPr="006B3743" w:rsidRDefault="00A5307A">
      <w:r w:rsidRPr="006B3743">
        <w:br w:type="page"/>
      </w:r>
    </w:p>
    <w:tbl>
      <w:tblPr>
        <w:tblStyle w:val="af0"/>
        <w:tblW w:w="10236" w:type="dxa"/>
        <w:tblInd w:w="-176" w:type="dxa"/>
        <w:tblLook w:val="04A0" w:firstRow="1" w:lastRow="0" w:firstColumn="1" w:lastColumn="0" w:noHBand="0" w:noVBand="1"/>
      </w:tblPr>
      <w:tblGrid>
        <w:gridCol w:w="709"/>
        <w:gridCol w:w="2024"/>
        <w:gridCol w:w="7503"/>
      </w:tblGrid>
      <w:tr w:rsidR="00E76794" w:rsidRPr="006B3743" w14:paraId="6D3FB313" w14:textId="77777777" w:rsidTr="009B0580">
        <w:tc>
          <w:tcPr>
            <w:tcW w:w="709" w:type="dxa"/>
          </w:tcPr>
          <w:p w14:paraId="06B3943C" w14:textId="77777777" w:rsidR="00E76794" w:rsidRPr="006B3743" w:rsidRDefault="00E76794" w:rsidP="00A53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9527" w:type="dxa"/>
            <w:gridSpan w:val="2"/>
          </w:tcPr>
          <w:p w14:paraId="324A738D" w14:textId="77777777" w:rsidR="00E76794" w:rsidRPr="006B3743" w:rsidRDefault="00E76794" w:rsidP="00A53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/>
                <w:sz w:val="24"/>
                <w:szCs w:val="24"/>
              </w:rPr>
              <w:t>Общие требования</w:t>
            </w:r>
          </w:p>
        </w:tc>
      </w:tr>
      <w:tr w:rsidR="00E76794" w:rsidRPr="006B3743" w14:paraId="715ABFBD" w14:textId="77777777" w:rsidTr="009B0580">
        <w:tc>
          <w:tcPr>
            <w:tcW w:w="709" w:type="dxa"/>
          </w:tcPr>
          <w:p w14:paraId="3FC5CB5A" w14:textId="77777777" w:rsidR="00E76794" w:rsidRPr="006B3743" w:rsidRDefault="00E76794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24" w:type="dxa"/>
          </w:tcPr>
          <w:p w14:paraId="22170175" w14:textId="77777777" w:rsidR="00E76794" w:rsidRPr="006B3743" w:rsidRDefault="00E76794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7503" w:type="dxa"/>
          </w:tcPr>
          <w:p w14:paraId="679F9D19" w14:textId="589883E6" w:rsidR="00E76794" w:rsidRPr="006B3743" w:rsidRDefault="00E76794" w:rsidP="00A53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Инвестиционная программа ООО «ЛУКОЙЛ-Кубаньэнерго» </w:t>
            </w:r>
          </w:p>
        </w:tc>
      </w:tr>
      <w:tr w:rsidR="00E76794" w:rsidRPr="006B3743" w14:paraId="4407493B" w14:textId="77777777" w:rsidTr="009B0580">
        <w:tc>
          <w:tcPr>
            <w:tcW w:w="709" w:type="dxa"/>
          </w:tcPr>
          <w:p w14:paraId="417AB8EF" w14:textId="77777777" w:rsidR="00E76794" w:rsidRPr="006B3743" w:rsidRDefault="00E76794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24" w:type="dxa"/>
          </w:tcPr>
          <w:p w14:paraId="1C158BA8" w14:textId="77777777" w:rsidR="00E76794" w:rsidRPr="006B3743" w:rsidRDefault="00E76794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Генеральный проектировщик</w:t>
            </w:r>
          </w:p>
        </w:tc>
        <w:tc>
          <w:tcPr>
            <w:tcW w:w="7503" w:type="dxa"/>
          </w:tcPr>
          <w:p w14:paraId="019B75EA" w14:textId="77777777" w:rsidR="00E76794" w:rsidRPr="006B3743" w:rsidRDefault="00E76794" w:rsidP="009B0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ООО «СЕВЗАПВНИПИЭНЕРГОПРОМ», г. Санкт-Петербург</w:t>
            </w:r>
          </w:p>
        </w:tc>
      </w:tr>
      <w:tr w:rsidR="00E76794" w:rsidRPr="006B3743" w14:paraId="583846BA" w14:textId="77777777" w:rsidTr="009B0580">
        <w:tc>
          <w:tcPr>
            <w:tcW w:w="709" w:type="dxa"/>
          </w:tcPr>
          <w:p w14:paraId="66913140" w14:textId="77777777" w:rsidR="00E76794" w:rsidRPr="006B3743" w:rsidRDefault="00E76794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024" w:type="dxa"/>
          </w:tcPr>
          <w:p w14:paraId="6B1B613A" w14:textId="77777777" w:rsidR="00E76794" w:rsidRPr="006B3743" w:rsidRDefault="00E76794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Заказчик, место поставки услуг</w:t>
            </w:r>
          </w:p>
        </w:tc>
        <w:tc>
          <w:tcPr>
            <w:tcW w:w="7503" w:type="dxa"/>
          </w:tcPr>
          <w:p w14:paraId="146DED60" w14:textId="77777777" w:rsidR="00E76794" w:rsidRPr="006B3743" w:rsidRDefault="00E76794" w:rsidP="009B0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ООО «ЛУКОЙЛ-Кубаньэнерго», 350911, г. Краснодар, ул. Трамвайная, 13, Краснодарская ТЭЦ</w:t>
            </w:r>
          </w:p>
        </w:tc>
      </w:tr>
      <w:tr w:rsidR="00E76794" w:rsidRPr="006B3743" w14:paraId="5D86BF4D" w14:textId="77777777" w:rsidTr="009B0580">
        <w:tc>
          <w:tcPr>
            <w:tcW w:w="709" w:type="dxa"/>
          </w:tcPr>
          <w:p w14:paraId="01FE3906" w14:textId="77777777" w:rsidR="00E76794" w:rsidRPr="006B3743" w:rsidRDefault="00E76794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024" w:type="dxa"/>
          </w:tcPr>
          <w:p w14:paraId="10DE3A6E" w14:textId="77777777" w:rsidR="00E76794" w:rsidRPr="006B3743" w:rsidRDefault="00E76794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Организационная структура</w:t>
            </w:r>
          </w:p>
        </w:tc>
        <w:tc>
          <w:tcPr>
            <w:tcW w:w="7503" w:type="dxa"/>
          </w:tcPr>
          <w:p w14:paraId="387437A0" w14:textId="77777777" w:rsidR="00E76794" w:rsidRPr="006B3743" w:rsidRDefault="00E76794" w:rsidP="009B0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ООО «ЛУКОЙЛ-</w:t>
            </w:r>
            <w:proofErr w:type="spellStart"/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Энергоинжиниринг</w:t>
            </w:r>
            <w:proofErr w:type="spellEnd"/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» осуществляет общее техническое сопровождение реализацией проекта, строительный контроль (технический надзор) в части выполнения СМР, ПНР и ввода объекта в эксплуатацию</w:t>
            </w:r>
          </w:p>
        </w:tc>
      </w:tr>
      <w:tr w:rsidR="00E76794" w:rsidRPr="006B3743" w14:paraId="51B8D33B" w14:textId="77777777" w:rsidTr="009B0580">
        <w:tc>
          <w:tcPr>
            <w:tcW w:w="709" w:type="dxa"/>
          </w:tcPr>
          <w:p w14:paraId="1565E66F" w14:textId="77777777" w:rsidR="00E76794" w:rsidRPr="006B3743" w:rsidRDefault="00E76794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024" w:type="dxa"/>
          </w:tcPr>
          <w:p w14:paraId="0145F4AA" w14:textId="77777777" w:rsidR="00E76794" w:rsidRPr="006B3743" w:rsidRDefault="00E76794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Объект поставки услуг</w:t>
            </w:r>
          </w:p>
        </w:tc>
        <w:tc>
          <w:tcPr>
            <w:tcW w:w="7503" w:type="dxa"/>
          </w:tcPr>
          <w:p w14:paraId="73C7C40B" w14:textId="32F88EE3" w:rsidR="00E76794" w:rsidRPr="006B3743" w:rsidRDefault="00E76794" w:rsidP="009B0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энергоблока № </w:t>
            </w:r>
            <w:r w:rsidR="00364DFD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блочной очереди ТЭЦ с комплексной заменой паровой турбины на турбоустановку типа ПТ-150/160-12,8 и котлоагрегата Еп-500-13,8-565/560 ГМН</w:t>
            </w:r>
          </w:p>
        </w:tc>
      </w:tr>
      <w:tr w:rsidR="00E76794" w:rsidRPr="006B3743" w14:paraId="016A07ED" w14:textId="77777777" w:rsidTr="009B0580">
        <w:tc>
          <w:tcPr>
            <w:tcW w:w="709" w:type="dxa"/>
          </w:tcPr>
          <w:p w14:paraId="3A8C5FC4" w14:textId="77777777" w:rsidR="00E76794" w:rsidRPr="006B3743" w:rsidRDefault="00E76794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024" w:type="dxa"/>
          </w:tcPr>
          <w:p w14:paraId="3642BA2B" w14:textId="77777777" w:rsidR="00E76794" w:rsidRPr="006B3743" w:rsidRDefault="00E76794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</w:t>
            </w:r>
          </w:p>
        </w:tc>
        <w:tc>
          <w:tcPr>
            <w:tcW w:w="7503" w:type="dxa"/>
          </w:tcPr>
          <w:p w14:paraId="38ECE6E7" w14:textId="70DAE5E5" w:rsidR="00E76794" w:rsidRPr="006B3743" w:rsidRDefault="00E76794" w:rsidP="009B0580">
            <w:pPr>
              <w:pStyle w:val="11"/>
              <w:suppressAutoHyphens/>
              <w:ind w:firstLine="0"/>
            </w:pPr>
            <w:r w:rsidRPr="006B3743">
              <w:t xml:space="preserve">В состав энергоблока № </w:t>
            </w:r>
            <w:r w:rsidR="00505681" w:rsidRPr="006B3743">
              <w:t>2</w:t>
            </w:r>
            <w:r w:rsidRPr="006B3743">
              <w:t xml:space="preserve"> входит следующее основное оборудование (включая, но не ограничиваясь):</w:t>
            </w:r>
          </w:p>
          <w:p w14:paraId="632DDE4F" w14:textId="48A2A670" w:rsidR="00351C3A" w:rsidRPr="006B3743" w:rsidRDefault="005227D7" w:rsidP="00C36D91">
            <w:pPr>
              <w:pStyle w:val="11"/>
              <w:numPr>
                <w:ilvl w:val="0"/>
                <w:numId w:val="28"/>
              </w:numPr>
              <w:tabs>
                <w:tab w:val="left" w:pos="420"/>
              </w:tabs>
              <w:suppressAutoHyphens/>
              <w:ind w:left="0" w:firstLine="0"/>
            </w:pPr>
            <w:r w:rsidRPr="006B3743">
              <w:t>Н</w:t>
            </w:r>
            <w:r w:rsidR="00E76794" w:rsidRPr="006B3743">
              <w:t xml:space="preserve">овый </w:t>
            </w:r>
            <w:r w:rsidR="00351C3A" w:rsidRPr="006B3743">
              <w:t>к</w:t>
            </w:r>
            <w:r w:rsidR="007A5E4F" w:rsidRPr="006B3743">
              <w:t>отлоагрегат</w:t>
            </w:r>
            <w:r w:rsidR="00E76794" w:rsidRPr="006B3743">
              <w:t xml:space="preserve"> Еп-500-13,8-565/560 ГМН производства АО «ЗиО». Основное топливо – природный газ, резервное – мазут. С комплектной САУ котлоагрегата, К</w:t>
            </w:r>
            <w:r w:rsidR="00364DFD" w:rsidRPr="006B3743">
              <w:t>ИП и исполнительными механизмами</w:t>
            </w:r>
            <w:r w:rsidR="00E76794" w:rsidRPr="006B3743">
              <w:t>;</w:t>
            </w:r>
          </w:p>
          <w:p w14:paraId="0C70B469" w14:textId="50478752" w:rsidR="00351C3A" w:rsidRPr="006B3743" w:rsidRDefault="005227D7" w:rsidP="00C36D91">
            <w:pPr>
              <w:pStyle w:val="11"/>
              <w:numPr>
                <w:ilvl w:val="0"/>
                <w:numId w:val="28"/>
              </w:numPr>
              <w:tabs>
                <w:tab w:val="left" w:pos="420"/>
              </w:tabs>
              <w:suppressAutoHyphens/>
              <w:ind w:left="0" w:firstLine="0"/>
            </w:pPr>
            <w:r w:rsidRPr="006B3743">
              <w:t>Н</w:t>
            </w:r>
            <w:r w:rsidR="00E76794" w:rsidRPr="006B3743">
              <w:t>овая паровая турбина типа ПТ-150/160-12,8 с конденсатором типа К-9500-1 поставки АО «Уральский турбинный завод». С комплектной САУ паровой турбины, КИП и исполнительными механизмами;</w:t>
            </w:r>
          </w:p>
          <w:p w14:paraId="6432259E" w14:textId="3D21B59C" w:rsidR="00351C3A" w:rsidRPr="006B3743" w:rsidRDefault="005227D7" w:rsidP="00C36D91">
            <w:pPr>
              <w:pStyle w:val="11"/>
              <w:numPr>
                <w:ilvl w:val="0"/>
                <w:numId w:val="28"/>
              </w:numPr>
              <w:tabs>
                <w:tab w:val="left" w:pos="420"/>
              </w:tabs>
              <w:suppressAutoHyphens/>
              <w:ind w:left="0" w:firstLine="0"/>
            </w:pPr>
            <w:r w:rsidRPr="006B3743">
              <w:t>Н</w:t>
            </w:r>
            <w:r w:rsidR="00505681" w:rsidRPr="006B3743">
              <w:t xml:space="preserve">овый </w:t>
            </w:r>
            <w:r w:rsidR="00E76794" w:rsidRPr="006B3743">
              <w:t>турбогенератор типа ТВВ-160-2У</w:t>
            </w:r>
            <w:r w:rsidR="00505681" w:rsidRPr="006B3743">
              <w:t>3 производства АО «</w:t>
            </w:r>
            <w:proofErr w:type="spellStart"/>
            <w:r w:rsidR="00505681" w:rsidRPr="006B3743">
              <w:t>Электросила</w:t>
            </w:r>
            <w:proofErr w:type="spellEnd"/>
            <w:r w:rsidR="00505681" w:rsidRPr="006B3743">
              <w:t xml:space="preserve">» </w:t>
            </w:r>
            <w:r w:rsidR="00E76794" w:rsidRPr="006B3743">
              <w:t>с тиристорной системой возбуждения производства АО «Силовые машины»;</w:t>
            </w:r>
          </w:p>
          <w:p w14:paraId="1016FB5A" w14:textId="45E957A8" w:rsidR="00E76794" w:rsidRPr="006B3743" w:rsidRDefault="005227D7" w:rsidP="00C36D91">
            <w:pPr>
              <w:pStyle w:val="11"/>
              <w:numPr>
                <w:ilvl w:val="0"/>
                <w:numId w:val="28"/>
              </w:numPr>
              <w:tabs>
                <w:tab w:val="left" w:pos="420"/>
              </w:tabs>
              <w:suppressAutoHyphens/>
              <w:ind w:left="0" w:firstLine="0"/>
            </w:pPr>
            <w:r w:rsidRPr="006B3743">
              <w:t>С</w:t>
            </w:r>
            <w:r w:rsidR="00E76794" w:rsidRPr="006B3743">
              <w:t>уществующее вспомогательное тепломеханическое оборудование энергоблока:</w:t>
            </w:r>
          </w:p>
          <w:p w14:paraId="5CB56C6F" w14:textId="602B8C2B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suppressAutoHyphens/>
              <w:ind w:left="420" w:firstLine="0"/>
            </w:pPr>
            <w:r w:rsidRPr="006B3743">
              <w:t xml:space="preserve">бак низких точек </w:t>
            </w:r>
            <w:r w:rsidRPr="006B3743">
              <w:rPr>
                <w:lang w:val="en-US"/>
              </w:rPr>
              <w:t>V</w:t>
            </w:r>
            <w:r w:rsidRPr="006B3743">
              <w:t>=15 м</w:t>
            </w:r>
            <w:r w:rsidRPr="006B3743">
              <w:rPr>
                <w:vertAlign w:val="superscript"/>
              </w:rPr>
              <w:t>3</w:t>
            </w:r>
            <w:r w:rsidR="00351C3A" w:rsidRPr="006B3743">
              <w:t>.</w:t>
            </w:r>
          </w:p>
          <w:p w14:paraId="54D9A32F" w14:textId="77777777" w:rsidR="00E36ABC" w:rsidRPr="006B3743" w:rsidRDefault="00E36ABC" w:rsidP="00C36D91">
            <w:pPr>
              <w:pStyle w:val="11"/>
              <w:numPr>
                <w:ilvl w:val="0"/>
                <w:numId w:val="13"/>
              </w:numPr>
              <w:suppressAutoHyphens/>
              <w:ind w:left="420" w:firstLine="0"/>
            </w:pPr>
            <w:r w:rsidRPr="006B3743">
              <w:t xml:space="preserve">Насосы охлаждения статора генератора; </w:t>
            </w:r>
          </w:p>
          <w:p w14:paraId="3C562534" w14:textId="77777777" w:rsidR="00E36ABC" w:rsidRPr="006B3743" w:rsidRDefault="00E36ABC" w:rsidP="00C36D91">
            <w:pPr>
              <w:pStyle w:val="11"/>
              <w:numPr>
                <w:ilvl w:val="0"/>
                <w:numId w:val="13"/>
              </w:numPr>
              <w:suppressAutoHyphens/>
              <w:ind w:left="420" w:firstLine="0"/>
            </w:pPr>
            <w:r w:rsidRPr="006B3743">
              <w:t>Насосы уплотнения вала генератора;</w:t>
            </w:r>
          </w:p>
          <w:p w14:paraId="4FDE21A5" w14:textId="77777777" w:rsidR="00E36ABC" w:rsidRPr="006B3743" w:rsidRDefault="00E36ABC" w:rsidP="00C36D91">
            <w:pPr>
              <w:pStyle w:val="11"/>
              <w:numPr>
                <w:ilvl w:val="0"/>
                <w:numId w:val="13"/>
              </w:numPr>
              <w:suppressAutoHyphens/>
              <w:ind w:left="420" w:firstLine="0"/>
            </w:pPr>
            <w:r w:rsidRPr="006B3743">
              <w:t>ДРДМ системы вала генератора</w:t>
            </w:r>
            <w:r w:rsidRPr="006B3743">
              <w:rPr>
                <w:lang w:val="en-US"/>
              </w:rPr>
              <w:t>;</w:t>
            </w:r>
          </w:p>
          <w:p w14:paraId="17BD840C" w14:textId="77777777" w:rsidR="00E36ABC" w:rsidRPr="006B3743" w:rsidRDefault="00E36ABC" w:rsidP="00C36D91">
            <w:pPr>
              <w:pStyle w:val="11"/>
              <w:numPr>
                <w:ilvl w:val="0"/>
                <w:numId w:val="13"/>
              </w:numPr>
              <w:suppressAutoHyphens/>
              <w:ind w:left="420" w:firstLine="0"/>
            </w:pPr>
            <w:r w:rsidRPr="006B3743">
              <w:t>Демпферный бак</w:t>
            </w:r>
            <w:r w:rsidRPr="006B3743">
              <w:rPr>
                <w:lang w:val="en-US"/>
              </w:rPr>
              <w:t>;</w:t>
            </w:r>
          </w:p>
          <w:p w14:paraId="772801CA" w14:textId="5FC1F0E2" w:rsidR="00E36ABC" w:rsidRPr="006B3743" w:rsidRDefault="00E36ABC" w:rsidP="00C36D91">
            <w:pPr>
              <w:pStyle w:val="11"/>
              <w:numPr>
                <w:ilvl w:val="0"/>
                <w:numId w:val="13"/>
              </w:numPr>
              <w:suppressAutoHyphens/>
              <w:ind w:left="420" w:firstLine="0"/>
            </w:pPr>
            <w:r w:rsidRPr="006B3743">
              <w:t>Гидрозатвор системы вала генератора.</w:t>
            </w:r>
          </w:p>
          <w:p w14:paraId="370DB5C4" w14:textId="305B2DC9" w:rsidR="00E76794" w:rsidRPr="006B3743" w:rsidRDefault="005227D7" w:rsidP="00C36D91">
            <w:pPr>
              <w:pStyle w:val="11"/>
              <w:numPr>
                <w:ilvl w:val="0"/>
                <w:numId w:val="28"/>
              </w:numPr>
              <w:tabs>
                <w:tab w:val="left" w:pos="420"/>
              </w:tabs>
              <w:suppressAutoHyphens/>
              <w:ind w:left="0" w:firstLine="0"/>
            </w:pPr>
            <w:r w:rsidRPr="006B3743">
              <w:t>В</w:t>
            </w:r>
            <w:r w:rsidR="00E76794" w:rsidRPr="006B3743">
              <w:t>новь устанавливаемое вспомогательное тепломеханическое оборудование энергоблока:</w:t>
            </w:r>
          </w:p>
          <w:p w14:paraId="2402F912" w14:textId="32D035C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 xml:space="preserve">два насоса питательных (рабочий/резервный) </w:t>
            </w:r>
            <w:r w:rsidR="002956E2" w:rsidRPr="006B3743">
              <w:t xml:space="preserve">с ЧРП (существующий) </w:t>
            </w:r>
            <w:r w:rsidRPr="006B3743">
              <w:t xml:space="preserve">типа ПЭ-500-180 (Q=500 м3/ч, Н=1975 м, N=4000 кВт; U=6 </w:t>
            </w:r>
            <w:proofErr w:type="spellStart"/>
            <w:r w:rsidRPr="006B3743">
              <w:t>кВ</w:t>
            </w:r>
            <w:proofErr w:type="spellEnd"/>
            <w:r w:rsidRPr="006B3743">
              <w:t>, n=3000 об/мин);</w:t>
            </w:r>
          </w:p>
          <w:p w14:paraId="2119EB5A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 xml:space="preserve">два насоса конденсатных основных (Q=400 м3/ч, Н=160 м, N=250 кВт; U=6 </w:t>
            </w:r>
            <w:proofErr w:type="spellStart"/>
            <w:r w:rsidRPr="006B3743">
              <w:t>кВ</w:t>
            </w:r>
            <w:proofErr w:type="spellEnd"/>
            <w:r w:rsidRPr="006B3743">
              <w:t>, n=1500 об/мин);</w:t>
            </w:r>
          </w:p>
          <w:p w14:paraId="7A669DEE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два эжектора основных поставки АО «УТЗ»;</w:t>
            </w:r>
          </w:p>
          <w:p w14:paraId="4DC5A32E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эжектор уплотнений поставки АО «УТЗ»;</w:t>
            </w:r>
          </w:p>
          <w:p w14:paraId="3211EEF5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сальниковый подогреватель поставки АО «УТЗ»;</w:t>
            </w:r>
          </w:p>
          <w:p w14:paraId="7508FF46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подогреватель низкого давления № 1 типа ПН 280-1,57-0,69-1 (F=280 м2);</w:t>
            </w:r>
          </w:p>
          <w:p w14:paraId="75360B33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два насоса конденсатных ПНД (Q=70 м3/ч, Н=155 м, N=55 кВт; U=380 В, n=3000 об/мин);</w:t>
            </w:r>
          </w:p>
          <w:p w14:paraId="35589D96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подогреватель низкого давления № 2 типа ПН-250-1,57-069-V (F=250 м2);</w:t>
            </w:r>
          </w:p>
          <w:p w14:paraId="23A2594A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подогреватель низкого давления № 3 типа ПН-250-1,57-069-IVM1 (F=250 м2);</w:t>
            </w:r>
          </w:p>
          <w:p w14:paraId="26481E89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подогреватель высокого давления № 4 типа ПВД-500-23-2,0 (F=500 м2);</w:t>
            </w:r>
          </w:p>
          <w:p w14:paraId="37C83F84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подогреватель высокого давления № 5 типа ПВД-500-23-3,5 (F=500 м2);</w:t>
            </w:r>
          </w:p>
          <w:p w14:paraId="18398B50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lastRenderedPageBreak/>
              <w:t>подогреватель высокого давления № 6 типа ПВД-500-23-4,5 (F=500 м2);</w:t>
            </w:r>
          </w:p>
          <w:p w14:paraId="72A2462A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деаэратор повышенного давления типа ДП-500/90 (Д=500 т/ч, V=90 м3);</w:t>
            </w:r>
          </w:p>
          <w:p w14:paraId="566AABBF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 xml:space="preserve">охладитель </w:t>
            </w:r>
            <w:proofErr w:type="spellStart"/>
            <w:r w:rsidRPr="006B3743">
              <w:t>выпара</w:t>
            </w:r>
            <w:proofErr w:type="spellEnd"/>
            <w:r w:rsidRPr="006B3743">
              <w:t xml:space="preserve"> типа ОВП-28 (F=28 м2);</w:t>
            </w:r>
          </w:p>
          <w:p w14:paraId="554BAD34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подогреватель сетевой воды горизонтальный типа ПСГ-1250-3-18 (F=1250 м2);</w:t>
            </w:r>
          </w:p>
          <w:p w14:paraId="53409688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два насоса конденсатных ПСГ (Q=250 м3/ч, Н=160 м, N=315 кВт; U=6000 В, n=1480 об/мин);</w:t>
            </w:r>
          </w:p>
          <w:p w14:paraId="6FDBB5CC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2 подогревателя сетевой воды вертикальных типа ПСВ-770-0,29-2,0 (F=770 м2);</w:t>
            </w:r>
          </w:p>
          <w:p w14:paraId="5ADA3D82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подогреватель сетевой воды пиковый типа ППСВ-770-0,6-2,0 (F=770 м2);</w:t>
            </w:r>
          </w:p>
          <w:p w14:paraId="01767B5F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два насоса конденсатных ПСВ (Q=160 м3/ч, Н=130 м, N=110 кВт; U=380 В, n=1480 об/мин);</w:t>
            </w:r>
          </w:p>
          <w:p w14:paraId="3967A881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быстродействующая редукционно-охладительная установка № 1 типа БРОУ-1 (Д=125 т/ч);</w:t>
            </w:r>
          </w:p>
          <w:p w14:paraId="58B83128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две быстродействующие редукционно-охладительные установки № 2 типа БРОУ-2 (Д=70 т/ч);</w:t>
            </w:r>
          </w:p>
          <w:p w14:paraId="2D42BE19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эжектор циркуляционной системы типа ЭПП-1-0,9-90-1 поставки АО «УТЗ»;</w:t>
            </w:r>
          </w:p>
          <w:p w14:paraId="74839481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два насоса подъемных масло-</w:t>
            </w:r>
            <w:proofErr w:type="spellStart"/>
            <w:r w:rsidRPr="006B3743">
              <w:t>газоохладителей</w:t>
            </w:r>
            <w:proofErr w:type="spellEnd"/>
            <w:r w:rsidRPr="006B3743">
              <w:t>;</w:t>
            </w:r>
          </w:p>
          <w:p w14:paraId="76E50761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два фильтра решетчатых типа ФР-400-6-1 поставки АО «УТЗ»;</w:t>
            </w:r>
          </w:p>
          <w:p w14:paraId="56809852" w14:textId="77777777" w:rsidR="00E36ABC" w:rsidRPr="006B3743" w:rsidRDefault="00E36ABC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пусковой эжектор поставки АО «УТЗ»;</w:t>
            </w:r>
          </w:p>
          <w:p w14:paraId="707869D2" w14:textId="1E606585" w:rsidR="00E36ABC" w:rsidRPr="006B3743" w:rsidRDefault="00E36ABC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эжектор расхолаживания поставки АО «УТЗ»;</w:t>
            </w:r>
          </w:p>
          <w:p w14:paraId="4B591171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расширитель периодической продувки;</w:t>
            </w:r>
          </w:p>
          <w:p w14:paraId="32FF09F9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расширитель непрерывной продувки;</w:t>
            </w:r>
          </w:p>
          <w:p w14:paraId="7D2E5AD6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расширитель дренажей высокого давления ᴓ800;</w:t>
            </w:r>
          </w:p>
          <w:p w14:paraId="765FCB96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расширитель дренажей низкого давления ᴓ800;</w:t>
            </w:r>
          </w:p>
          <w:p w14:paraId="54121F78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бак дренажный V=30 м3;</w:t>
            </w:r>
          </w:p>
          <w:p w14:paraId="564E20AD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два насоса дренажного бака типа 4к-6 (Q=90 м3/ч, Н=91 м, N=40 кВт; U=380 В);</w:t>
            </w:r>
          </w:p>
          <w:p w14:paraId="0E485DC6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два насоса бака низких точек типа ИРТЫШ НВС 65-60-1.79 (Q=20 м3/ч, Н=25 м, N=2,8 кВт; U=380 В);</w:t>
            </w:r>
          </w:p>
          <w:p w14:paraId="09422F01" w14:textId="77777777" w:rsidR="00E76794" w:rsidRPr="006B3743" w:rsidRDefault="00E76794" w:rsidP="00C36D91">
            <w:pPr>
              <w:pStyle w:val="11"/>
              <w:numPr>
                <w:ilvl w:val="0"/>
                <w:numId w:val="13"/>
              </w:numPr>
              <w:tabs>
                <w:tab w:val="left" w:pos="418"/>
              </w:tabs>
              <w:suppressAutoHyphens/>
              <w:ind w:left="420" w:firstLine="0"/>
            </w:pPr>
            <w:r w:rsidRPr="006B3743">
              <w:t>фильтр решетчатый типа ФР-350.</w:t>
            </w:r>
          </w:p>
          <w:p w14:paraId="4B11E412" w14:textId="385F4DE5" w:rsidR="00E76794" w:rsidRPr="006B3743" w:rsidRDefault="00DE6D95" w:rsidP="00C36D91">
            <w:pPr>
              <w:pStyle w:val="11"/>
              <w:numPr>
                <w:ilvl w:val="0"/>
                <w:numId w:val="28"/>
              </w:numPr>
              <w:tabs>
                <w:tab w:val="left" w:pos="420"/>
              </w:tabs>
              <w:suppressAutoHyphens/>
              <w:ind w:left="0" w:firstLine="0"/>
            </w:pPr>
            <w:r w:rsidRPr="006B3743">
              <w:t>П</w:t>
            </w:r>
            <w:r w:rsidR="00E76794" w:rsidRPr="006B3743">
              <w:t>редусматривается установка САУ системы подготовки и подачи воды в котел с функциями САУ информационного уровня, САУ Системы управления режимами генерации (далее – САУ СУРГ), САУ Электротехнического оборудования (далее – САУ ЭТО);</w:t>
            </w:r>
          </w:p>
          <w:p w14:paraId="086774EA" w14:textId="09BB6110" w:rsidR="00E76794" w:rsidRPr="006B3743" w:rsidRDefault="00DE6D95" w:rsidP="00C36D91">
            <w:pPr>
              <w:pStyle w:val="11"/>
              <w:numPr>
                <w:ilvl w:val="0"/>
                <w:numId w:val="28"/>
              </w:numPr>
              <w:tabs>
                <w:tab w:val="left" w:pos="420"/>
              </w:tabs>
              <w:suppressAutoHyphens/>
              <w:ind w:left="0" w:firstLine="0"/>
            </w:pPr>
            <w:r w:rsidRPr="006B3743">
              <w:t>П</w:t>
            </w:r>
            <w:r w:rsidR="00E76794" w:rsidRPr="006B3743">
              <w:t>редусматривается установка новой системы приточно-вытяжной вентиляции;</w:t>
            </w:r>
          </w:p>
          <w:p w14:paraId="03FCD77B" w14:textId="04CA204B" w:rsidR="00E76794" w:rsidRPr="006B3743" w:rsidRDefault="00DE6D95" w:rsidP="00C36D91">
            <w:pPr>
              <w:pStyle w:val="11"/>
              <w:numPr>
                <w:ilvl w:val="0"/>
                <w:numId w:val="28"/>
              </w:numPr>
              <w:tabs>
                <w:tab w:val="left" w:pos="420"/>
              </w:tabs>
              <w:suppressAutoHyphens/>
              <w:ind w:left="0" w:firstLine="0"/>
            </w:pPr>
            <w:r w:rsidRPr="006B3743">
              <w:t>П</w:t>
            </w:r>
            <w:r w:rsidR="00E76794" w:rsidRPr="006B3743">
              <w:t xml:space="preserve">редусматривается установка новой системы пожарной сигнализации, контроля загазованности и пожаротушения; </w:t>
            </w:r>
          </w:p>
          <w:p w14:paraId="15E32C14" w14:textId="5EEA4290" w:rsidR="00E76794" w:rsidRPr="006B3743" w:rsidRDefault="00DE6D95" w:rsidP="00C36D91">
            <w:pPr>
              <w:pStyle w:val="11"/>
              <w:numPr>
                <w:ilvl w:val="0"/>
                <w:numId w:val="28"/>
              </w:numPr>
              <w:tabs>
                <w:tab w:val="left" w:pos="420"/>
              </w:tabs>
              <w:suppressAutoHyphens/>
              <w:ind w:left="0" w:firstLine="0"/>
            </w:pPr>
            <w:r w:rsidRPr="006B3743">
              <w:t>П</w:t>
            </w:r>
            <w:r w:rsidR="00E76794" w:rsidRPr="006B3743">
              <w:t>редусматривается установка новых контрольно-измерительных приборов;</w:t>
            </w:r>
          </w:p>
          <w:p w14:paraId="471EBD0D" w14:textId="4E1F7D55" w:rsidR="00E76794" w:rsidRPr="006B3743" w:rsidRDefault="00DE6D95" w:rsidP="00C36D91">
            <w:pPr>
              <w:pStyle w:val="11"/>
              <w:numPr>
                <w:ilvl w:val="0"/>
                <w:numId w:val="28"/>
              </w:numPr>
              <w:tabs>
                <w:tab w:val="left" w:pos="420"/>
              </w:tabs>
              <w:suppressAutoHyphens/>
              <w:ind w:left="0" w:firstLine="0"/>
            </w:pPr>
            <w:r w:rsidRPr="006B3743">
              <w:t>П</w:t>
            </w:r>
            <w:r w:rsidR="00E76794" w:rsidRPr="006B3743">
              <w:t xml:space="preserve">редусматривается интеграция существующих САУ </w:t>
            </w:r>
            <w:proofErr w:type="spellStart"/>
            <w:r w:rsidR="00E76794" w:rsidRPr="006B3743">
              <w:t>шарикоочистки</w:t>
            </w:r>
            <w:proofErr w:type="spellEnd"/>
            <w:r w:rsidR="00E76794" w:rsidRPr="006B3743">
              <w:t xml:space="preserve">, САУ ГРП-3, ЧРП ПЭН, САУ паропроводы 8-13 </w:t>
            </w:r>
            <w:proofErr w:type="spellStart"/>
            <w:r w:rsidR="00E76794" w:rsidRPr="006B3743">
              <w:t>ата</w:t>
            </w:r>
            <w:proofErr w:type="spellEnd"/>
            <w:r w:rsidR="00E76794" w:rsidRPr="006B3743">
              <w:t xml:space="preserve"> и 1,2 </w:t>
            </w:r>
            <w:proofErr w:type="spellStart"/>
            <w:r w:rsidR="00E76794" w:rsidRPr="006B3743">
              <w:t>ата</w:t>
            </w:r>
            <w:proofErr w:type="spellEnd"/>
            <w:r w:rsidR="00E76794" w:rsidRPr="006B3743">
              <w:t>, САУ ЧРП БНС-2.</w:t>
            </w:r>
          </w:p>
          <w:p w14:paraId="01478800" w14:textId="4FE6C6B6" w:rsidR="00E76794" w:rsidRPr="006B3743" w:rsidRDefault="00E76794" w:rsidP="009B0580">
            <w:pPr>
              <w:pStyle w:val="11"/>
              <w:suppressAutoHyphens/>
              <w:ind w:firstLine="0"/>
            </w:pPr>
            <w:r w:rsidRPr="006B3743">
              <w:t>Тепловая схема энергоблока №</w:t>
            </w:r>
            <w:r w:rsidR="001E04A3" w:rsidRPr="006B3743">
              <w:t>2</w:t>
            </w:r>
            <w:r w:rsidRPr="006B3743">
              <w:t xml:space="preserve"> – </w:t>
            </w:r>
            <w:proofErr w:type="spellStart"/>
            <w:r w:rsidRPr="006B3743">
              <w:t>двухбайпасная</w:t>
            </w:r>
            <w:proofErr w:type="spellEnd"/>
            <w:r w:rsidRPr="006B3743">
              <w:t>, с двумя быстродействующими редукционно-охладительными установками БРОУ-1 и БРОУ-2 (А, Б).</w:t>
            </w:r>
          </w:p>
          <w:p w14:paraId="3039072C" w14:textId="11A65585" w:rsidR="00E76794" w:rsidRPr="006B3743" w:rsidRDefault="00E76794" w:rsidP="009B0580">
            <w:pPr>
              <w:pStyle w:val="11"/>
              <w:suppressAutoHyphens/>
              <w:ind w:firstLine="0"/>
            </w:pPr>
            <w:r w:rsidRPr="006B3743">
              <w:t xml:space="preserve">Котел Еп-500-13,8-565/560 ГМН с промежуточным перегревом </w:t>
            </w:r>
            <w:proofErr w:type="gramStart"/>
            <w:r w:rsidRPr="006B3743">
              <w:t>пара,  после</w:t>
            </w:r>
            <w:proofErr w:type="gramEnd"/>
            <w:r w:rsidRPr="006B3743">
              <w:t xml:space="preserve"> полнокомплектной замены должен обеспечить работу энергоблока №</w:t>
            </w:r>
            <w:r w:rsidR="001E04A3" w:rsidRPr="006B3743">
              <w:t>2</w:t>
            </w:r>
            <w:r w:rsidRPr="006B3743">
              <w:t xml:space="preserve"> с гарантированными эксплуатационными показателями (подтверждаются в ходе гарантийных испытаний).</w:t>
            </w:r>
          </w:p>
          <w:p w14:paraId="16D4EC0B" w14:textId="77777777" w:rsidR="00E76794" w:rsidRPr="006B3743" w:rsidRDefault="00E76794" w:rsidP="009B0580">
            <w:pPr>
              <w:pStyle w:val="11"/>
              <w:suppressAutoHyphens/>
              <w:ind w:firstLine="0"/>
            </w:pPr>
            <w:r w:rsidRPr="006B3743">
              <w:lastRenderedPageBreak/>
              <w:t>Турбина ПТ-150/160-12,8 – новая разработка Уральского турбинного завода. Конструктивно она выполнена в двух цилиндрах (ЦВСД-ЦНД), при этом подвод свежего пара и пара промежуточного перегрева выполнены в одну горячую зону ЦВСД.</w:t>
            </w:r>
          </w:p>
          <w:p w14:paraId="017024CC" w14:textId="77777777" w:rsidR="00E76794" w:rsidRPr="006B3743" w:rsidRDefault="00E76794" w:rsidP="009B0580">
            <w:pPr>
              <w:pStyle w:val="11"/>
              <w:suppressAutoHyphens/>
              <w:ind w:firstLine="0"/>
            </w:pPr>
            <w:r w:rsidRPr="006B3743">
              <w:t>В цилиндре низкого давления сделаны регулируемые (с установкой регулирующих поворотных диафрагм) отборы пара на теплофикационную установку (верхний и нижний теплофикационные отборы).</w:t>
            </w:r>
          </w:p>
          <w:p w14:paraId="46406A2F" w14:textId="77777777" w:rsidR="00E76794" w:rsidRPr="006B3743" w:rsidRDefault="00E76794" w:rsidP="00A5307A">
            <w:pPr>
              <w:pStyle w:val="11"/>
              <w:suppressAutoHyphens/>
              <w:ind w:firstLine="0"/>
            </w:pPr>
            <w:r w:rsidRPr="006B3743">
              <w:t>Такие конструктивные решения являются одним из условий выполнения проекта в части необходимости установки новой турбины на существующий фундамент без его реконструкции.</w:t>
            </w:r>
          </w:p>
          <w:p w14:paraId="30365485" w14:textId="77777777" w:rsidR="00E76794" w:rsidRPr="006B3743" w:rsidRDefault="00E76794" w:rsidP="009B0580">
            <w:pPr>
              <w:pStyle w:val="11"/>
              <w:suppressAutoHyphens/>
              <w:ind w:firstLine="0"/>
            </w:pPr>
            <w:r w:rsidRPr="006B3743">
              <w:t xml:space="preserve">Теплофикационное оборудование энергоблока включает в себя три основных бойлерных установки (ПСГ №1, ПСВ №1 и ПСВ №2) и один пиковый бойлер ППСВ. </w:t>
            </w:r>
          </w:p>
          <w:p w14:paraId="2F554BEF" w14:textId="77777777" w:rsidR="00E76794" w:rsidRPr="006B3743" w:rsidRDefault="00E76794" w:rsidP="009B0580">
            <w:pPr>
              <w:pStyle w:val="11"/>
              <w:suppressAutoHyphens/>
              <w:ind w:firstLine="0"/>
            </w:pPr>
            <w:r w:rsidRPr="006B3743">
              <w:t>Пар на ПСГ №1 поступает из отопительного отбора турбин с давлением 0,5-1,5 кгс/см</w:t>
            </w:r>
            <w:r w:rsidRPr="006B3743">
              <w:rPr>
                <w:vertAlign w:val="superscript"/>
              </w:rPr>
              <w:t>2</w:t>
            </w:r>
            <w:r w:rsidRPr="006B3743">
              <w:t>.</w:t>
            </w:r>
          </w:p>
          <w:p w14:paraId="764ECC97" w14:textId="77777777" w:rsidR="00E76794" w:rsidRPr="006B3743" w:rsidRDefault="00E76794" w:rsidP="009B0580">
            <w:pPr>
              <w:pStyle w:val="11"/>
              <w:suppressAutoHyphens/>
              <w:ind w:firstLine="0"/>
            </w:pPr>
            <w:r w:rsidRPr="006B3743">
              <w:t>Пар на ПСВ № 1, № 2 поступает из перепускной трубы ЦВСД-ЦНД турбины с давлением 0,6-2,5 кгс/см</w:t>
            </w:r>
            <w:r w:rsidRPr="006B3743">
              <w:rPr>
                <w:vertAlign w:val="superscript"/>
              </w:rPr>
              <w:t>2</w:t>
            </w:r>
            <w:r w:rsidRPr="006B3743">
              <w:t>.</w:t>
            </w:r>
          </w:p>
          <w:p w14:paraId="480BA29C" w14:textId="77777777" w:rsidR="00E76794" w:rsidRPr="006B3743" w:rsidRDefault="00E76794" w:rsidP="009B0580">
            <w:pPr>
              <w:pStyle w:val="11"/>
              <w:suppressAutoHyphens/>
              <w:ind w:firstLine="0"/>
            </w:pPr>
            <w:r w:rsidRPr="006B3743">
              <w:t>Пар на пиковый бойлер ППСВ поступает из станционного коллектора 10-16 кгс/см</w:t>
            </w:r>
            <w:r w:rsidRPr="006B3743">
              <w:rPr>
                <w:vertAlign w:val="superscript"/>
              </w:rPr>
              <w:t>2</w:t>
            </w:r>
            <w:r w:rsidRPr="006B3743">
              <w:t>.</w:t>
            </w:r>
          </w:p>
        </w:tc>
      </w:tr>
      <w:tr w:rsidR="00E76794" w:rsidRPr="006B3743" w14:paraId="7E720972" w14:textId="77777777" w:rsidTr="009B0580">
        <w:tc>
          <w:tcPr>
            <w:tcW w:w="709" w:type="dxa"/>
          </w:tcPr>
          <w:p w14:paraId="30B8D856" w14:textId="0E503A76" w:rsidR="00E76794" w:rsidRPr="006B3743" w:rsidRDefault="00E76794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024" w:type="dxa"/>
          </w:tcPr>
          <w:p w14:paraId="287A1239" w14:textId="35BA1150" w:rsidR="00E76794" w:rsidRPr="006B3743" w:rsidRDefault="00E76794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Применяемые стандарты</w:t>
            </w:r>
          </w:p>
          <w:p w14:paraId="6E19EF25" w14:textId="77777777" w:rsidR="00E76794" w:rsidRPr="006B3743" w:rsidRDefault="00E76794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3" w:type="dxa"/>
          </w:tcPr>
          <w:p w14:paraId="73F8417E" w14:textId="77777777" w:rsidR="00E76794" w:rsidRPr="006B3743" w:rsidRDefault="00E76794" w:rsidP="009B0580">
            <w:pPr>
              <w:pStyle w:val="11"/>
              <w:suppressAutoHyphens/>
              <w:ind w:firstLine="0"/>
            </w:pPr>
            <w:bookmarkStart w:id="0" w:name="Об"/>
            <w:r w:rsidRPr="006B3743">
              <w:t>При производстве пуско-наладочных работ учитываются требования следующих нормативных документов, в том числе:</w:t>
            </w:r>
          </w:p>
          <w:p w14:paraId="15F58413" w14:textId="77777777" w:rsidR="00E76794" w:rsidRPr="00CE2E9C" w:rsidRDefault="00E76794" w:rsidP="009C147F">
            <w:pPr>
              <w:numPr>
                <w:ilvl w:val="0"/>
                <w:numId w:val="15"/>
              </w:numPr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C">
              <w:rPr>
                <w:rFonts w:ascii="Times New Roman" w:hAnsi="Times New Roman" w:cs="Times New Roman"/>
                <w:sz w:val="24"/>
                <w:szCs w:val="24"/>
              </w:rPr>
              <w:t>Министерство энергетики РФ. Приказ №90 от 28.03.2019. Об утверждении Правил проведения испытаний и определения общесистемных технических параметров и характеристик генерирующего оборудования и о внесении изменений в Правила технической эксплуатации электрических станций и сетей Российской Федерации.</w:t>
            </w:r>
          </w:p>
          <w:p w14:paraId="06D885C7" w14:textId="77777777" w:rsidR="00E76794" w:rsidRPr="00CE2E9C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C">
              <w:rPr>
                <w:rFonts w:ascii="Times New Roman" w:hAnsi="Times New Roman" w:cs="Times New Roman"/>
                <w:sz w:val="24"/>
                <w:szCs w:val="24"/>
              </w:rPr>
              <w:t>Министерство энергетики РФ. Приказ №98 от 13.02.2019. Об утверждении требований к системам возбуждения и автоматическим регуляторам возбуждения сильного действия синхронных генераторов и о внесении изменений в Правила технической эксплуатации электрических станций и сетей Российской Федерации.</w:t>
            </w:r>
          </w:p>
          <w:p w14:paraId="3B90D199" w14:textId="77777777" w:rsidR="00E76794" w:rsidRPr="00CE2E9C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C">
              <w:rPr>
                <w:rFonts w:ascii="Times New Roman" w:hAnsi="Times New Roman" w:cs="Times New Roman"/>
                <w:sz w:val="24"/>
                <w:szCs w:val="24"/>
              </w:rPr>
              <w:t>Требования к участию генерирующего оборудования в ОПРЧ, утвержденные Приказом Минэнерго от 09.01.2019 № 2</w:t>
            </w:r>
          </w:p>
          <w:p w14:paraId="3DC5BE2A" w14:textId="068C699F" w:rsidR="00E76794" w:rsidRPr="00062137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37">
              <w:rPr>
                <w:rFonts w:ascii="Times New Roman" w:hAnsi="Times New Roman" w:cs="Times New Roman"/>
                <w:sz w:val="24"/>
                <w:szCs w:val="24"/>
              </w:rPr>
              <w:t>Федеральный закон № 102-ФЗ от 26.06.2008</w:t>
            </w:r>
            <w:r w:rsidR="00062137" w:rsidRPr="00062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137">
              <w:rPr>
                <w:rFonts w:ascii="Times New Roman" w:hAnsi="Times New Roman" w:cs="Times New Roman"/>
                <w:sz w:val="24"/>
                <w:szCs w:val="24"/>
              </w:rPr>
              <w:t>«Об обеспечении единства измерений»</w:t>
            </w:r>
            <w:r w:rsidR="00062137" w:rsidRPr="00062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137" w:rsidRPr="0081139E">
              <w:rPr>
                <w:rFonts w:ascii="Times New Roman" w:hAnsi="Times New Roman" w:cs="Times New Roman"/>
                <w:sz w:val="24"/>
                <w:szCs w:val="24"/>
              </w:rPr>
              <w:t>(ред. от 11.06.2021)</w:t>
            </w:r>
          </w:p>
          <w:p w14:paraId="661D1418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34.20.406 (РД 34.70.110-92) Правила организации и приемки пусконаладочных работ на тепловых электростанциях.</w:t>
            </w:r>
          </w:p>
          <w:p w14:paraId="0498B776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34.20.405 Правила приемки в эксплуатацию отдельных пусковых комплексов и законченных строительством электростанций, объектов электрических и тепловых сетей (ВСН 37-86)</w:t>
            </w:r>
          </w:p>
          <w:p w14:paraId="71C2DC11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РД 34.20.407-87 Правила приемки в эксплуатацию законченных строительством объектов распределительных электрических сетей напряжением 0,38-20 </w:t>
            </w:r>
            <w:proofErr w:type="spellStart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  <w:p w14:paraId="5B816CD6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34.45-51.300-97 Объем и нормы испытаний электрооборудования</w:t>
            </w:r>
          </w:p>
          <w:p w14:paraId="0F3946E8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153-34.3-35.613-00 Правила технического обслуживания устройств релейной защиты и электроавтоматики электрических сетей 0,4-35кВ</w:t>
            </w:r>
          </w:p>
          <w:p w14:paraId="2361DABF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СТО 56947007-29.240.30.004-2008 (СО 34.35.302-2006) Инструкция по организации и производству работ в устройствах релейной защиты и электроавтоматики электростанций и подстанций</w:t>
            </w:r>
          </w:p>
          <w:p w14:paraId="7C118828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ГОСТ Р 58176-2018 Электроэнергетика. Энергетическое строительство. Организация пусконаладочных работ на тепловых электрических станциях. Общие требования</w:t>
            </w:r>
          </w:p>
          <w:p w14:paraId="47A15E44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12.3.019-80 Испытания и измерения электрические. Общие требования безопасности.</w:t>
            </w:r>
          </w:p>
          <w:p w14:paraId="14AA3ABC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ИПИСЗ Инструкция по применению и испытанию средств защиты, используемых в электроустановках</w:t>
            </w:r>
          </w:p>
          <w:p w14:paraId="619C0494" w14:textId="4DC06E92" w:rsidR="00E76794" w:rsidRPr="006B3743" w:rsidRDefault="006B78FF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ГОСТ Р 8.563-2009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система обеспечения единства измерений. Методики выполнения измерений.</w:t>
            </w:r>
          </w:p>
          <w:p w14:paraId="39688A24" w14:textId="72DDB13F" w:rsidR="00E76794" w:rsidRPr="006B3743" w:rsidRDefault="002956E2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t>Приказ Минэнерго России от 04.10.2022 года №1070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электрических станций и сетей Российской Федерации.</w:t>
            </w:r>
          </w:p>
          <w:p w14:paraId="7A8861E3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ГОСТ 7217-87 (2003) Машины электрические вращающиеся. Двигатели асинхронные методы испытаний</w:t>
            </w:r>
          </w:p>
          <w:p w14:paraId="3A5E850A" w14:textId="77777777" w:rsidR="00E76794" w:rsidRPr="009F6596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ГОСТ 21558-2018 Системы возбуждения турбогенераторов, гидрогенераторов и синхронных компенсаторов. Общие технические </w:t>
            </w:r>
            <w:r w:rsidRPr="009F6596">
              <w:rPr>
                <w:rFonts w:ascii="Times New Roman" w:hAnsi="Times New Roman" w:cs="Times New Roman"/>
                <w:sz w:val="24"/>
                <w:szCs w:val="24"/>
              </w:rPr>
              <w:t>условия.</w:t>
            </w:r>
          </w:p>
          <w:p w14:paraId="5722AAB2" w14:textId="77777777" w:rsidR="00E76794" w:rsidRPr="009F6596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6">
              <w:rPr>
                <w:rFonts w:ascii="Times New Roman" w:hAnsi="Times New Roman" w:cs="Times New Roman"/>
                <w:sz w:val="24"/>
                <w:szCs w:val="24"/>
              </w:rPr>
              <w:t xml:space="preserve">ГОСТ 1516.2-97 (2003) Электрооборудование и электроустановки переменного тока на напряжение 3 </w:t>
            </w:r>
            <w:proofErr w:type="spellStart"/>
            <w:r w:rsidRPr="009F659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F6596">
              <w:rPr>
                <w:rFonts w:ascii="Times New Roman" w:hAnsi="Times New Roman" w:cs="Times New Roman"/>
                <w:sz w:val="24"/>
                <w:szCs w:val="24"/>
              </w:rPr>
              <w:t xml:space="preserve"> и выше. Общие методы испытаний электрической прочности изоляции</w:t>
            </w:r>
          </w:p>
          <w:p w14:paraId="67FB553D" w14:textId="77777777" w:rsidR="00E76794" w:rsidRPr="009F6596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6">
              <w:rPr>
                <w:rFonts w:ascii="Times New Roman" w:hAnsi="Times New Roman" w:cs="Times New Roman"/>
                <w:sz w:val="24"/>
                <w:szCs w:val="24"/>
              </w:rPr>
              <w:t>ГОСТ 12.2.007.3-75 (2001) ССБТ. Электротехнические устройства на напряжение свыше 1000 В. Требования безопасности.</w:t>
            </w:r>
          </w:p>
          <w:p w14:paraId="3001F88D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6">
              <w:rPr>
                <w:rFonts w:ascii="Times New Roman" w:hAnsi="Times New Roman" w:cs="Times New Roman"/>
                <w:sz w:val="24"/>
                <w:szCs w:val="24"/>
              </w:rPr>
              <w:t>ГОСТ 12.2.007.4-75 (2001) ССБТ.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Шкафы комплектных распределительных устройств и комплектных трансформаторных подстанций, камеры сборные одностороннего обслуживания, ячейки герметизированных </w:t>
            </w:r>
            <w:proofErr w:type="spellStart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элегазовых</w:t>
            </w:r>
            <w:proofErr w:type="spellEnd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распределительных устройств.</w:t>
            </w:r>
          </w:p>
          <w:p w14:paraId="56A90892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6">
              <w:rPr>
                <w:rFonts w:ascii="Times New Roman" w:hAnsi="Times New Roman" w:cs="Times New Roman"/>
                <w:sz w:val="24"/>
                <w:szCs w:val="24"/>
              </w:rPr>
              <w:t>ГОСТ 12.2.007.6-75 (2001) ССБТ.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Аппараты коммутационные низковольтные. Требования безопасности.</w:t>
            </w:r>
          </w:p>
          <w:p w14:paraId="2DBAB097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ГОСТ 12.2.007.14-75 (2001) ССБТ. Кабели и кабельная арматура. Требования безопасности.</w:t>
            </w:r>
          </w:p>
          <w:p w14:paraId="6E156BBE" w14:textId="77777777" w:rsidR="00E76794" w:rsidRPr="009F6596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6">
              <w:rPr>
                <w:rFonts w:ascii="Times New Roman" w:hAnsi="Times New Roman" w:cs="Times New Roman"/>
                <w:sz w:val="24"/>
                <w:szCs w:val="24"/>
              </w:rPr>
              <w:t>ГОСТ 34.603-92 Информационная технология. Виды испытаний автоматизированных систем</w:t>
            </w:r>
          </w:p>
          <w:p w14:paraId="46D33E86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ГОСТ 28259-89 (2006) Производство работ под напряжением в электроустановках. Основные требования.</w:t>
            </w:r>
          </w:p>
          <w:p w14:paraId="3112871A" w14:textId="3685E6BD" w:rsidR="00E76794" w:rsidRPr="006B3743" w:rsidRDefault="00AA1F3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ГОСТ Р 58698-2019 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>Защита от поражения электрическим током. Общие положения по безопасности, обеспечиваемой электрооборудованием и электроустановками в их взаимосвязи.</w:t>
            </w:r>
          </w:p>
          <w:p w14:paraId="2ED5C3EB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ГОСТ Р 51757-2001 Двигатели трехфазные асинхронные напряжением свыше 1000 В для механизмов собственных нужд тепловых электростанций. Общие технические условия.</w:t>
            </w:r>
          </w:p>
          <w:p w14:paraId="59C9CF2F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FE2">
              <w:rPr>
                <w:rFonts w:ascii="Times New Roman" w:hAnsi="Times New Roman" w:cs="Times New Roman"/>
                <w:sz w:val="24"/>
                <w:szCs w:val="24"/>
              </w:rPr>
              <w:t>СО 153-34.20.120-2003 (2004)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устройства электроустановок.</w:t>
            </w:r>
          </w:p>
          <w:p w14:paraId="2E1E1C7C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Правила по охране труда при эксплуатации электроустановок.</w:t>
            </w:r>
          </w:p>
          <w:p w14:paraId="543795CA" w14:textId="7AD0B198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153-34.0-11.117-2001 «Основные положения. Информационно-измерительные системы. Метрологическое обеспечение», от 12.03.2001</w:t>
            </w:r>
          </w:p>
          <w:p w14:paraId="737A50EE" w14:textId="333A0D2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34.11.202-95 «Методические указания. Измерительные каналы информационно-измерительных систем. Организация и порядок проведения метрологической аттестации», от 28.11.1995</w:t>
            </w:r>
          </w:p>
          <w:p w14:paraId="367F9F8A" w14:textId="7F6DF204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153-34.0-11.209-99 «Автоматизированные системы контроля и учета электроэнергии и мощности. Типовая методика выполнения измерений электроэнергии и мощности», от 21.07.1999</w:t>
            </w:r>
          </w:p>
          <w:p w14:paraId="59184C52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153-34.0-11.204-97. Методика приемки из наладки в эксплуатацию ИК информационно-измерительных систем</w:t>
            </w:r>
          </w:p>
          <w:p w14:paraId="1434C1CE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153-34.1-35.142-00. Методические указания по эксплуатации технологических защит, выполненных на базе микропроцессорной техники. – М.: СПО ОРГРЭС, 2001</w:t>
            </w:r>
          </w:p>
          <w:p w14:paraId="46FBB169" w14:textId="381D748F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34.11.333-97 «Типовая методика выполнения измерений количества электрической энергии», от 15.05.1997</w:t>
            </w:r>
          </w:p>
          <w:p w14:paraId="40D1DE1D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РД 34.35.414-91 «Правила организации пусконаладочных работ по АСУ ТП на тепловых электростанциях»</w:t>
            </w:r>
          </w:p>
          <w:p w14:paraId="4E42D7A0" w14:textId="6568E783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34.09.101-94 «Типовая инструкция по учету электроэнергии при ее производстве, передаче и распределении»</w:t>
            </w:r>
          </w:p>
          <w:p w14:paraId="7556EDD6" w14:textId="4E1601CC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МИ 1865-87</w:t>
            </w:r>
            <w:r w:rsidR="00A644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FC8" w:rsidRPr="006B3743">
              <w:rPr>
                <w:color w:val="000000"/>
                <w:sz w:val="24"/>
                <w:szCs w:val="24"/>
                <w:shd w:val="clear" w:color="auto" w:fill="FFFFFF"/>
              </w:rPr>
              <w:t>Методические указания. Государственная система обеспечения единства измерений. Государственная поверочная схема для средств измерений коэффициента двойного преобразования и ширины диаграммы направленности акустического поля ультразвуковых иммерсионных прямых совмещенных пьезоэлектрических преобразователей в диапазоне 0,6 - 5,0 МГц</w:t>
            </w:r>
          </w:p>
          <w:p w14:paraId="22EF2D58" w14:textId="1722E1D9" w:rsidR="00E76794" w:rsidRPr="006B3743" w:rsidRDefault="00C77C52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РМГ 62-2003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ГСОЕИ. Обеспечение эффективности измерений при управлении технологическими процессами. Оценивание погрешности измерений при ограниченной исходной информации.</w:t>
            </w:r>
          </w:p>
          <w:p w14:paraId="4CAB5386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СТО 11233753-001-2006 «Системы автоматизации. Монтаж и наладка (Издание 2 е, с изменениями и дополнениями)»</w:t>
            </w:r>
          </w:p>
          <w:p w14:paraId="63B00B40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СТО 70238424.27.100.037-2009 «Системы КИП и тепловой автоматики ТЭС. Организация эксплуатации и технического обслуживания. Нормы и требования»</w:t>
            </w:r>
          </w:p>
          <w:p w14:paraId="73AC92B4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СТО 70238424.27.100.038-2009</w:t>
            </w:r>
            <w:r w:rsidRPr="006B37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«Автоматизированные системы управления технологическими процессами (АСУТП) ТЭС. Организация эксплуатации и технического обслуживания. Нормы и требования»</w:t>
            </w:r>
          </w:p>
          <w:p w14:paraId="3E84F847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СТО ЛУКОЙЛ 1.14-2013 «Система обеспечения единства измерений. Метрологическое обеспечение в группе «ЛУКОЙЛ»</w:t>
            </w:r>
          </w:p>
          <w:p w14:paraId="0E35A36C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153-34.1-35.137-00 - «Технические требования к подсистеме технологических защит, выполненных на базе микропроцессорной техники», РАО «ЕЭС России», Департамент стра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softHyphen/>
              <w:t>тегии развития и научно-технической политики, введен 01.10.2000 г.</w:t>
            </w:r>
          </w:p>
          <w:p w14:paraId="3ACB21BA" w14:textId="39B75A1F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34.35.310-97 «Общие технические требования к микропроцессорным устройствам защиты и автоматики энергосистем»</w:t>
            </w:r>
          </w:p>
          <w:p w14:paraId="1DD9BEF4" w14:textId="5CAACFC1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РД 153-34.0-35.617-2001 «Правила технического обслуживания устройств релейной защиты, электроавтоматики, дистанционного управления и сигнализации электростанций и подстанций 110-750 </w:t>
            </w:r>
            <w:proofErr w:type="spellStart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57F5D13" w14:textId="7E514EDB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РД 34.35.120-90 «Основные положения по созданию автоматизированных систем управления технологическими процессами (АСУ ТП) подстанций напряжением 35-1150 </w:t>
            </w:r>
            <w:proofErr w:type="spellStart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22271DA" w14:textId="2DA5FC92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34.35.310-97 «Общие технические требования к микропроцессорным устройствам защиты и автоматики энергосистем»</w:t>
            </w:r>
          </w:p>
          <w:p w14:paraId="3E768AC4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СО 153-34.37.303-2003. Инструкция по организации и объему химического контроля водно-химического режима на тепловых электростанциях</w:t>
            </w:r>
          </w:p>
          <w:p w14:paraId="64B6617C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СО 34.35.101-2003 «Методические указания по объему технологических измерений, сигнализации и автоматического регулирования на тепловых электростанциях»</w:t>
            </w:r>
          </w:p>
          <w:p w14:paraId="43C6BB8C" w14:textId="53D745C1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34.37.404. Методические указания по предпусковой химической очистке теплоэнергетического оборудования.</w:t>
            </w:r>
          </w:p>
          <w:p w14:paraId="3A15BA1C" w14:textId="35D5D453" w:rsidR="00E76794" w:rsidRPr="006B3743" w:rsidRDefault="001049CC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34.10.407.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Нормы расхода реагентов для предпусковых и эксплуатационных химических очисток теплоэнергетического оборудования электростанций:</w:t>
            </w:r>
          </w:p>
          <w:p w14:paraId="6E918C40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34.20.591-97. Методические указания по консервации теплоэнергетического оборудования:</w:t>
            </w:r>
          </w:p>
          <w:p w14:paraId="60BE6969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34.20.596-97. Методические указания по консервации теплоэнергетического оборудования с применением пленкообразующих аминов</w:t>
            </w:r>
          </w:p>
          <w:p w14:paraId="0A48D1CC" w14:textId="77777777" w:rsidR="00746A07" w:rsidRPr="006B3743" w:rsidRDefault="00746A07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 153-34.37.303-2003 Инструкция по организации и объему химического контроля водно-химического режима на тепловых электростанциях</w:t>
            </w:r>
          </w:p>
          <w:p w14:paraId="154D497A" w14:textId="0683D32B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153-34.1-37.531-00. Типовой эксплуатационный регламент водно-химического режима барабанных котлов высокого давления</w:t>
            </w:r>
          </w:p>
          <w:p w14:paraId="51088B96" w14:textId="342747CF" w:rsidR="00E76794" w:rsidRPr="006B3743" w:rsidRDefault="00746A07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РД 24.031.121-2007 Оснащение паровых стационарных котлов устройствами для отбора проб пара и воды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DFD128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РД 153-34.1-37.534-2002. Временный регламент по коррекционной обработке </w:t>
            </w:r>
            <w:proofErr w:type="spellStart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хеламином</w:t>
            </w:r>
            <w:proofErr w:type="spellEnd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теплоносителя котлов давлением 2,4 - 13,8 МПа (</w:t>
            </w:r>
            <w:proofErr w:type="spellStart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хеламинный</w:t>
            </w:r>
            <w:proofErr w:type="spellEnd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водно-химический режим).</w:t>
            </w:r>
          </w:p>
          <w:p w14:paraId="5867D94D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10-165-97. Методические указания по надзору за водно-химическим режимом паровых и водогрейных котлов.</w:t>
            </w:r>
          </w:p>
          <w:p w14:paraId="23083CC9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24.032.01-91. Нормы качества питательной воды и пара, организация водно-химического режима и химического контроля паровых стационарных котлов-утилизаторов и энерготехнологических котлов.</w:t>
            </w:r>
          </w:p>
          <w:p w14:paraId="0E10AE62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153-34.1-37.312-99. Технические требования на автоматические приборы оперативного химического контроля за показателями качества теплоносителя водопарового тракта ТЭС.</w:t>
            </w:r>
          </w:p>
          <w:p w14:paraId="30FEA465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РД 10-179-98 Методические указания по разработке инструкций и режимных карт по эксплуатации установок </w:t>
            </w:r>
            <w:proofErr w:type="spellStart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докотловой</w:t>
            </w:r>
            <w:proofErr w:type="spellEnd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воды и по ведению водно-химического режима паровых и водогрейных котлов.</w:t>
            </w:r>
          </w:p>
          <w:p w14:paraId="6A32F711" w14:textId="56944FF7" w:rsidR="00E76794" w:rsidRPr="006B3743" w:rsidRDefault="00161137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34.10.408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указания по расчету норм расхода химических реагентов для нейтрализации сточных вод тепловых электростанций:</w:t>
            </w:r>
          </w:p>
          <w:p w14:paraId="403D279C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153-34.1-10.412-00. Нормы расхода реактивов и лабораторной посуды для химического контроля на тепловых электростанциях.</w:t>
            </w:r>
          </w:p>
          <w:p w14:paraId="05255CC0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153-34.1-37.532.4-201. Общие технические требования к системам химико-технологического мониторинга водно-химических режимов тепловых электростанций (ОТТ СХТМ ВХР ТЭС).</w:t>
            </w:r>
          </w:p>
          <w:p w14:paraId="0563D366" w14:textId="0CC70F50" w:rsidR="00E76794" w:rsidRPr="006B3743" w:rsidRDefault="00161137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ГОСТ 3618-2016 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>Турбины паровые стационарные для привода турбогенераторов. Типы и основные параметры.</w:t>
            </w:r>
          </w:p>
          <w:p w14:paraId="744EE76F" w14:textId="08CAC8BB" w:rsidR="00E76794" w:rsidRPr="006B3743" w:rsidRDefault="00161137" w:rsidP="00540587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ГОСТ 24278-2016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турбинные паровые стационарные для привода электрических генераторов ТЭС. Общие технические требования.</w:t>
            </w:r>
          </w:p>
          <w:p w14:paraId="1211757A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ГОСТ 28269-89 Котлы стационарные большой мощности. Общие технические требования.</w:t>
            </w:r>
          </w:p>
          <w:p w14:paraId="2AC94A2D" w14:textId="1B85BB4E" w:rsidR="00FE4D4E" w:rsidRPr="006B3743" w:rsidRDefault="00FE4D4E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540D9">
              <w:rPr>
                <w:sz w:val="24"/>
                <w:szCs w:val="24"/>
              </w:rPr>
              <w:t xml:space="preserve">риказ </w:t>
            </w:r>
            <w:r>
              <w:rPr>
                <w:sz w:val="24"/>
                <w:szCs w:val="24"/>
              </w:rPr>
              <w:t>РТН о</w:t>
            </w:r>
            <w:r w:rsidRPr="007540D9">
              <w:rPr>
                <w:sz w:val="24"/>
                <w:szCs w:val="24"/>
              </w:rPr>
              <w:t xml:space="preserve">т </w:t>
            </w:r>
            <w:r w:rsidRPr="00F37017">
              <w:rPr>
                <w:sz w:val="24"/>
                <w:szCs w:val="24"/>
              </w:rPr>
              <w:t xml:space="preserve">15.12.2020 </w:t>
            </w:r>
            <w:r w:rsidRPr="007540D9">
              <w:rPr>
                <w:sz w:val="24"/>
                <w:szCs w:val="24"/>
              </w:rPr>
              <w:t>№536</w:t>
            </w:r>
            <w:r w:rsidRPr="00FE4D4E">
              <w:rPr>
                <w:sz w:val="24"/>
                <w:szCs w:val="24"/>
              </w:rPr>
              <w:t xml:space="preserve"> </w:t>
            </w:r>
            <w:r w:rsidRPr="007540D9">
              <w:rPr>
                <w:sz w:val="24"/>
                <w:szCs w:val="24"/>
              </w:rPr>
              <w:t>Правила промышленной безопасности при использовании оборудования, работающего под избыточным давлением</w:t>
            </w:r>
          </w:p>
          <w:p w14:paraId="3957C8A1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Технический регламент таможенного союза «О безопасности оборудования, работающего под избыточным давлением» (ТР ТС 032/2013).</w:t>
            </w:r>
          </w:p>
          <w:p w14:paraId="7D5B6EAC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34.03.201-97 Правила техники безопасности при эксплуатации тепломеханического оборудования электростанций и тепловых сетей</w:t>
            </w:r>
          </w:p>
          <w:p w14:paraId="37B1BA97" w14:textId="4A857C0A" w:rsidR="00E76794" w:rsidRPr="006D7EEF" w:rsidRDefault="006D7EEF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90">
              <w:rPr>
                <w:sz w:val="24"/>
                <w:szCs w:val="24"/>
              </w:rPr>
              <w:t>Приказ Минтруда</w:t>
            </w:r>
            <w:r w:rsidRPr="006D7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27.11.2020 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835н</w:t>
            </w:r>
            <w:r w:rsidR="00E76794" w:rsidRPr="006D7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EEF">
              <w:rPr>
                <w:sz w:val="24"/>
                <w:szCs w:val="24"/>
              </w:rPr>
              <w:t>Об</w:t>
            </w:r>
            <w:proofErr w:type="gramEnd"/>
            <w:r w:rsidRPr="006D7EEF">
              <w:rPr>
                <w:sz w:val="24"/>
                <w:szCs w:val="24"/>
              </w:rPr>
              <w:t xml:space="preserve"> утверждении Правил</w:t>
            </w:r>
            <w:r w:rsidR="00E76794" w:rsidRPr="006D7EEF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при работе с инструментом и приспособлениями.</w:t>
            </w:r>
          </w:p>
          <w:p w14:paraId="5FF9865E" w14:textId="6904E43D" w:rsidR="00FE4D4E" w:rsidRPr="006D7EEF" w:rsidRDefault="00FE4D4E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EEF">
              <w:rPr>
                <w:sz w:val="24"/>
                <w:szCs w:val="24"/>
              </w:rPr>
              <w:t>Приказ Минэнерго</w:t>
            </w:r>
            <w:r w:rsidRPr="006D7EEF">
              <w:rPr>
                <w:sz w:val="24"/>
                <w:szCs w:val="24"/>
              </w:rPr>
              <w:t xml:space="preserve"> </w:t>
            </w:r>
            <w:r w:rsidRPr="006D7EEF">
              <w:rPr>
                <w:sz w:val="24"/>
                <w:szCs w:val="24"/>
              </w:rPr>
              <w:t>от 04.10.2002 № 1070</w:t>
            </w:r>
            <w:r w:rsidRPr="006D7EEF">
              <w:rPr>
                <w:sz w:val="24"/>
                <w:szCs w:val="24"/>
              </w:rPr>
              <w:t xml:space="preserve"> </w:t>
            </w:r>
            <w:bookmarkStart w:id="1" w:name="_Hlk131077060"/>
            <w:r w:rsidRPr="006D7EEF">
              <w:rPr>
                <w:sz w:val="24"/>
                <w:szCs w:val="24"/>
              </w:rPr>
              <w:t>Об утверждении Правил</w:t>
            </w:r>
            <w:bookmarkEnd w:id="1"/>
            <w:r w:rsidRPr="006D7EEF">
              <w:rPr>
                <w:sz w:val="24"/>
                <w:szCs w:val="24"/>
              </w:rPr>
              <w:t xml:space="preserve"> технической эксплуатации электрических станций и сетей Российской Федерации</w:t>
            </w:r>
          </w:p>
          <w:p w14:paraId="690C1021" w14:textId="55890D38" w:rsidR="00FE4D4E" w:rsidRPr="006B3743" w:rsidRDefault="00FE4D4E" w:rsidP="00FE4D4E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90">
              <w:rPr>
                <w:sz w:val="24"/>
                <w:szCs w:val="24"/>
              </w:rPr>
              <w:t>Приказ Минтруда от 16.11.2020 №</w:t>
            </w:r>
            <w:proofErr w:type="gramStart"/>
            <w:r w:rsidRPr="00210390">
              <w:rPr>
                <w:sz w:val="24"/>
                <w:szCs w:val="24"/>
              </w:rPr>
              <w:t>782н</w:t>
            </w:r>
            <w:r w:rsidRPr="00FE4D4E">
              <w:rPr>
                <w:sz w:val="24"/>
                <w:szCs w:val="24"/>
              </w:rPr>
              <w:t xml:space="preserve"> </w:t>
            </w:r>
            <w:r w:rsidRPr="00FE4D4E">
              <w:rPr>
                <w:sz w:val="24"/>
                <w:szCs w:val="24"/>
              </w:rPr>
              <w:t>Об</w:t>
            </w:r>
            <w:proofErr w:type="gramEnd"/>
            <w:r w:rsidRPr="00FE4D4E">
              <w:rPr>
                <w:sz w:val="24"/>
                <w:szCs w:val="24"/>
              </w:rPr>
              <w:t xml:space="preserve"> утверждении Правил</w:t>
            </w:r>
            <w:r w:rsidRPr="00210390">
              <w:rPr>
                <w:sz w:val="24"/>
                <w:szCs w:val="24"/>
              </w:rPr>
              <w:t xml:space="preserve"> по охране труда при работе на высоте</w:t>
            </w:r>
          </w:p>
          <w:p w14:paraId="704EEDFE" w14:textId="0FE91ED9" w:rsidR="00E76794" w:rsidRPr="006B3743" w:rsidRDefault="003A1511" w:rsidP="003A1511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Ростехнадзора от 26.11.2020 N 461 "Об утверждении федеральных норм и правил в области промышленной безопасности "Правила безопасности опасных производственных объектов, на </w:t>
            </w: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которых используются подъемные сооружения" (Зарегистрировано в Минюсте России 30.12.2020 N 61983)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0D0F41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153-34.0-02.405-99 Методические указания по нормированию сбросов загрязняющих веществ со сточными водами тепловых электростанций.</w:t>
            </w:r>
          </w:p>
          <w:p w14:paraId="530EEC55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153-34.1-003-01 Сварка, термообработка и контроль трубных систем котлов и трубопроводов при монтаже и ремонте оборудования электростанций.</w:t>
            </w:r>
          </w:p>
          <w:p w14:paraId="7E8D49CC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РД-153-34.1-39.401-00 Методические указания по наладке трубопроводов тепловых электрических станций, находящихся в эксплуатации</w:t>
            </w:r>
          </w:p>
          <w:p w14:paraId="0D551DE9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10-249-98 Нормы расчета на прочность стационарных котлов и трубопроводов пара и горячей воды, 1999 г.</w:t>
            </w:r>
          </w:p>
          <w:p w14:paraId="15691E6E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153-34.0-39.604-00 Методические указания по раскреплению опорно-подвесной системы при ремонте трубопроводов и приемке опорно-подвесной системы креплений после завершения ремонтных работ.</w:t>
            </w:r>
          </w:p>
          <w:p w14:paraId="7CC130EF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РД 34.39.309-87 Методические указания по контролю за тепловыми перемещениями паропроводов тепловых электростанций.</w:t>
            </w:r>
          </w:p>
          <w:p w14:paraId="1A7F2BE6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ГОСТ 31830-2012 ЭЛЕКТРОФИЛЬТРЫ. Требования к безопасности и методы испытаний.</w:t>
            </w:r>
          </w:p>
          <w:p w14:paraId="1BC3DFC3" w14:textId="77777777" w:rsidR="00E76794" w:rsidRPr="006B3743" w:rsidRDefault="00E76794" w:rsidP="00A5307A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ГОСТ 33007-2014 Оборудование газоочистное и пылеулавливающее. Методы определения запылённости газовых потоков. Общие технические требования и методы контроля.</w:t>
            </w:r>
          </w:p>
          <w:p w14:paraId="15BD6F9C" w14:textId="77777777" w:rsidR="00E76794" w:rsidRPr="00901EEB" w:rsidRDefault="0095263E" w:rsidP="009B058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СТО 59012820.27.100.002-2013 Нормы участия энергоблоков тепловых электростанций в нормированном первичном регулировании частоты и автоматическом вторичном регулировании частоты и перетоков активной </w:t>
            </w:r>
            <w:proofErr w:type="spellStart"/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мощности.</w:t>
            </w:r>
            <w:r w:rsidR="00E76794" w:rsidRPr="009B0580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E76794" w:rsidRPr="009B0580">
              <w:rPr>
                <w:rFonts w:ascii="Times New Roman" w:hAnsi="Times New Roman"/>
                <w:sz w:val="24"/>
                <w:szCs w:val="24"/>
              </w:rPr>
              <w:t xml:space="preserve"> также, Федеральными законами Российской Федерации и подзаконными актами, строительными нормами и правилами (СНиП), методической документацией в строительстве (МДС); руководящими документами (РД); сводами правил по проектированию и строительству (СП); техническими регламентами, государственными стандартами (ГОСТы), иными нормативно-правовыми и нормативно-техническими актами, содержащими экологические нормы, санитарно-гигиенические правила, требования промышленной и противопожарной безопасности, технические требования, действующие на территории Российской Федерации, относящиеся к Работам и Объекту, а также стандартами и инструкциями по безопасности и охране труда персонала Подрядчика и Субподрядчиков.</w:t>
            </w:r>
            <w:bookmarkEnd w:id="0"/>
          </w:p>
          <w:p w14:paraId="446C0113" w14:textId="101529A0" w:rsidR="00901EEB" w:rsidRPr="00901EEB" w:rsidRDefault="00901EEB" w:rsidP="00901EEB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AE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Приказ № 796 от 22.</w:t>
            </w:r>
            <w:r w:rsidRPr="00254AED">
              <w:rPr>
                <w:rFonts w:ascii="Times New Roman" w:hAnsi="Times New Roman" w:cs="Times New Roman"/>
                <w:sz w:val="24"/>
                <w:szCs w:val="24"/>
              </w:rPr>
              <w:t>09.2020 Министерство энергетики российской федерации. Об утверждении правил работы с персоналом в организациях электроэнергетики Российской Федерации.</w:t>
            </w:r>
          </w:p>
        </w:tc>
      </w:tr>
      <w:tr w:rsidR="00E76794" w:rsidRPr="006B3743" w14:paraId="7535E3C4" w14:textId="77777777" w:rsidTr="009B0580">
        <w:tc>
          <w:tcPr>
            <w:tcW w:w="709" w:type="dxa"/>
          </w:tcPr>
          <w:p w14:paraId="77E1488E" w14:textId="77777777" w:rsidR="00E76794" w:rsidRPr="006B3743" w:rsidRDefault="00E76794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024" w:type="dxa"/>
          </w:tcPr>
          <w:p w14:paraId="37496919" w14:textId="40E03129" w:rsidR="00E76794" w:rsidRPr="006B3743" w:rsidRDefault="00E76794" w:rsidP="009B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Требования к объему проектно-сметной документации</w:t>
            </w:r>
          </w:p>
        </w:tc>
        <w:tc>
          <w:tcPr>
            <w:tcW w:w="7503" w:type="dxa"/>
          </w:tcPr>
          <w:p w14:paraId="1651A379" w14:textId="0EA58C66" w:rsidR="00E76794" w:rsidRPr="006B3743" w:rsidRDefault="00E76794" w:rsidP="009B0580">
            <w:pPr>
              <w:pStyle w:val="ab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В рамках технического обеспечения этапов выполняемых пусконаладочных работ и оказываемых услуг </w:t>
            </w:r>
            <w:r w:rsidR="007D7EAF"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ООО «ЛУКОЙЛ-</w:t>
            </w:r>
            <w:proofErr w:type="spellStart"/>
            <w:r w:rsidR="007D7EAF"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Энергоинжиниринг</w:t>
            </w:r>
            <w:proofErr w:type="spellEnd"/>
            <w:r w:rsidR="007D7EAF"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»</w:t>
            </w: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передает полный комплект рабочей документации и заводскую документацию на основное и вспомогательное оборудование и узлы.</w:t>
            </w:r>
          </w:p>
          <w:p w14:paraId="54F9260F" w14:textId="77777777" w:rsidR="00E76794" w:rsidRPr="006B3743" w:rsidRDefault="00E76794" w:rsidP="009B0580">
            <w:pPr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Документация должна передаваться Подрядчику не позднее срока начала выполнения подготовительного этапа работ.</w:t>
            </w:r>
          </w:p>
        </w:tc>
      </w:tr>
      <w:tr w:rsidR="00E76794" w:rsidRPr="006B3743" w14:paraId="6CF13D28" w14:textId="77777777" w:rsidTr="009B0580">
        <w:tc>
          <w:tcPr>
            <w:tcW w:w="709" w:type="dxa"/>
          </w:tcPr>
          <w:p w14:paraId="2F6FB9A2" w14:textId="77777777" w:rsidR="00E76794" w:rsidRPr="006B3743" w:rsidRDefault="00E76794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024" w:type="dxa"/>
          </w:tcPr>
          <w:p w14:paraId="6C315730" w14:textId="77777777" w:rsidR="00E76794" w:rsidRPr="006B3743" w:rsidRDefault="00E76794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Требования к Подрядчику</w:t>
            </w:r>
          </w:p>
        </w:tc>
        <w:tc>
          <w:tcPr>
            <w:tcW w:w="7503" w:type="dxa"/>
          </w:tcPr>
          <w:p w14:paraId="3BEAB663" w14:textId="0517CA35" w:rsidR="00E76794" w:rsidRPr="006B3743" w:rsidRDefault="00E76794" w:rsidP="009B0580">
            <w:pPr>
              <w:pStyle w:val="ab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Подрядчик должен предоставить справку о выполнении аналогичных работ за последние </w:t>
            </w:r>
            <w:r w:rsidR="006A6710"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5 </w:t>
            </w: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лет в количестве не менее </w:t>
            </w:r>
            <w:r w:rsidR="006A6710"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6</w:t>
            </w: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Договоров.</w:t>
            </w:r>
          </w:p>
          <w:p w14:paraId="3663C7CF" w14:textId="4EBD9085" w:rsidR="00E76794" w:rsidRPr="006B3743" w:rsidRDefault="00E76794" w:rsidP="009B0580">
            <w:pPr>
              <w:pStyle w:val="ab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100% работ должны быть выполнены собственными силами Подрядчика.</w:t>
            </w: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3FEAE2D" w14:textId="72DBD3E1" w:rsidR="00567642" w:rsidRPr="006B3743" w:rsidRDefault="00567642" w:rsidP="009B0580">
            <w:pPr>
              <w:pStyle w:val="ab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Cs/>
                <w:sz w:val="24"/>
                <w:szCs w:val="24"/>
              </w:rPr>
            </w:pPr>
            <w:r w:rsidRPr="006B3743">
              <w:rPr>
                <w:spacing w:val="4"/>
                <w:sz w:val="24"/>
                <w:szCs w:val="24"/>
              </w:rPr>
              <w:lastRenderedPageBreak/>
              <w:t xml:space="preserve">Подрядчик должен обладать полным набором необходимых приспособлений/инструментов/приборов для выполнения работ в соответствии с требованиями </w:t>
            </w:r>
            <w:r w:rsidRPr="006B3743">
              <w:rPr>
                <w:bCs/>
                <w:sz w:val="24"/>
                <w:szCs w:val="24"/>
              </w:rPr>
              <w:t xml:space="preserve">настоящего Технического задания, в том числе в обязательном порядке Подрядчик должен иметь зарегистрированную </w:t>
            </w:r>
            <w:r w:rsidRPr="006B3743">
              <w:rPr>
                <w:sz w:val="24"/>
                <w:szCs w:val="24"/>
              </w:rPr>
              <w:t>электролабораторию с парком приборов (</w:t>
            </w:r>
            <w:r w:rsidRPr="006B3743">
              <w:rPr>
                <w:bCs/>
                <w:sz w:val="24"/>
                <w:szCs w:val="24"/>
              </w:rPr>
              <w:t xml:space="preserve">с предоставлением свидетельств о поверке </w:t>
            </w:r>
            <w:r w:rsidRPr="006B3743">
              <w:rPr>
                <w:bCs/>
                <w:sz w:val="24"/>
                <w:szCs w:val="24"/>
                <w:u w:val="single"/>
              </w:rPr>
              <w:t>до начала</w:t>
            </w:r>
            <w:r w:rsidRPr="006B3743">
              <w:rPr>
                <w:bCs/>
                <w:sz w:val="24"/>
                <w:szCs w:val="24"/>
              </w:rPr>
              <w:t xml:space="preserve"> производства работ)</w:t>
            </w:r>
            <w:r w:rsidRPr="006B3743">
              <w:rPr>
                <w:sz w:val="24"/>
                <w:szCs w:val="24"/>
              </w:rPr>
              <w:t xml:space="preserve"> включая (но не ограничиваясь)</w:t>
            </w:r>
            <w:r w:rsidRPr="006B3743">
              <w:rPr>
                <w:bCs/>
                <w:sz w:val="24"/>
                <w:szCs w:val="24"/>
              </w:rPr>
              <w:t>:</w:t>
            </w:r>
          </w:p>
          <w:p w14:paraId="4BB182D5" w14:textId="63E1B556" w:rsidR="00567642" w:rsidRPr="006B3743" w:rsidRDefault="00567642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Высоковольтная установка для испытания кабелей из сшитого полиэтилена;</w:t>
            </w:r>
          </w:p>
          <w:p w14:paraId="73F514DF" w14:textId="5FCE379C" w:rsidR="00567642" w:rsidRPr="006B3743" w:rsidRDefault="00567642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Высоковольтная установка для испытания диэлектриков;</w:t>
            </w:r>
          </w:p>
          <w:p w14:paraId="1C2E93A5" w14:textId="59EAE2EE" w:rsidR="00567642" w:rsidRPr="006B3743" w:rsidRDefault="00567642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Устройство для </w:t>
            </w:r>
            <w:proofErr w:type="spellStart"/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прогрузки</w:t>
            </w:r>
            <w:proofErr w:type="spellEnd"/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автоматических выключателей;</w:t>
            </w:r>
          </w:p>
          <w:p w14:paraId="41E2D252" w14:textId="52FF9A54" w:rsidR="00567642" w:rsidRPr="006B3743" w:rsidRDefault="00567642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измерительное электрической прочности и сопротивления изоляции;</w:t>
            </w:r>
          </w:p>
          <w:p w14:paraId="35AB622A" w14:textId="0142B8C0" w:rsidR="00567642" w:rsidRPr="006B3743" w:rsidRDefault="00567642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Вольтамперфазометр</w:t>
            </w:r>
            <w:proofErr w:type="spellEnd"/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цифровой;</w:t>
            </w:r>
          </w:p>
          <w:p w14:paraId="054450E7" w14:textId="42104476" w:rsidR="00567642" w:rsidRPr="006B3743" w:rsidRDefault="00567642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Токризмерительные</w:t>
            </w:r>
            <w:proofErr w:type="spellEnd"/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клещи;</w:t>
            </w:r>
          </w:p>
          <w:p w14:paraId="0AE1BEF3" w14:textId="26C481DA" w:rsidR="00567642" w:rsidRPr="006B3743" w:rsidRDefault="00567642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Микроомметр и омметр;</w:t>
            </w:r>
          </w:p>
          <w:p w14:paraId="11673404" w14:textId="7AFEF16D" w:rsidR="00567642" w:rsidRPr="006B3743" w:rsidRDefault="00567642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Тепловизор;</w:t>
            </w:r>
          </w:p>
          <w:p w14:paraId="3F4338B9" w14:textId="172D6FFC" w:rsidR="00567642" w:rsidRPr="006B3743" w:rsidRDefault="00567642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 для определения скорости и расхода воздуха;</w:t>
            </w:r>
          </w:p>
          <w:p w14:paraId="3FEB94A0" w14:textId="0DB9C0AF" w:rsidR="00567642" w:rsidRPr="006B3743" w:rsidRDefault="00567642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измерительный для диагностики состояния заземляющих устройств;</w:t>
            </w:r>
          </w:p>
          <w:p w14:paraId="55D3225D" w14:textId="37AF7F9B" w:rsidR="00E76794" w:rsidRPr="006B3743" w:rsidRDefault="00F07914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иброметр;</w:t>
            </w:r>
          </w:p>
          <w:p w14:paraId="12F3DC34" w14:textId="00CB68B1" w:rsidR="00E76794" w:rsidRPr="006B3743" w:rsidRDefault="00F07914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змеритель параметров электрического и магнитного полей;</w:t>
            </w:r>
          </w:p>
          <w:p w14:paraId="30537502" w14:textId="2C26BA72" w:rsidR="00E76794" w:rsidRPr="006B3743" w:rsidRDefault="00F07914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омплекс программно-технический измерительный для тестирования систем </w:t>
            </w:r>
            <w:proofErr w:type="spellStart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РЗиА</w:t>
            </w:r>
            <w:proofErr w:type="spellEnd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CBC9776" w14:textId="5BCEAB79" w:rsidR="00E76794" w:rsidRPr="006B3743" w:rsidRDefault="00F07914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омплекс измерительный для измерения параметров импульсных электромагнитных помех</w:t>
            </w:r>
            <w:r w:rsidR="00567642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2951B8C" w14:textId="21D1C1DE" w:rsidR="00567642" w:rsidRPr="006B3743" w:rsidRDefault="00567642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Необходимый комплект </w:t>
            </w:r>
            <w:r w:rsidR="00247B9E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электрозащитных средств (указатели напряжения класса 6 </w:t>
            </w:r>
            <w:proofErr w:type="spellStart"/>
            <w:r w:rsidR="00247B9E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247B9E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, штанги, перчатки, боты и пр.)</w:t>
            </w:r>
          </w:p>
          <w:p w14:paraId="5AB63C3A" w14:textId="77777777" w:rsidR="00E76794" w:rsidRPr="006B3743" w:rsidRDefault="00E76794" w:rsidP="00C36D91">
            <w:pPr>
              <w:tabs>
                <w:tab w:val="left" w:pos="443"/>
              </w:tabs>
              <w:autoSpaceDE w:val="0"/>
              <w:autoSpaceDN w:val="0"/>
              <w:adjustRightInd w:val="0"/>
              <w:ind w:firstLine="4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подрядчику к лабораторным исследованиям:</w:t>
            </w:r>
          </w:p>
          <w:p w14:paraId="1C316DD7" w14:textId="210FF045" w:rsidR="00E76794" w:rsidRPr="006B3743" w:rsidRDefault="00F07914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меть в собственности водно-химическую лабораторию;</w:t>
            </w:r>
          </w:p>
          <w:p w14:paraId="2F4F92BE" w14:textId="2C08261F" w:rsidR="00E76794" w:rsidRPr="006B3743" w:rsidRDefault="00F07914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меть в собственности лабораторию теплотехнических измерений;</w:t>
            </w:r>
          </w:p>
          <w:p w14:paraId="1ABD615C" w14:textId="766116A7" w:rsidR="00E76794" w:rsidRPr="006B3743" w:rsidRDefault="00F07914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меть в собственности электролабораторию;</w:t>
            </w:r>
          </w:p>
          <w:p w14:paraId="6E4CD432" w14:textId="265AB0C3" w:rsidR="00E76794" w:rsidRPr="006B3743" w:rsidRDefault="00F07914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меть в собственности лаборато</w:t>
            </w:r>
            <w:r w:rsidR="003F03E0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рию неразрушающего контроля (аттестация в области объектов котлонадзора, систем газораспределения, зданий и сооружений).</w:t>
            </w:r>
          </w:p>
          <w:p w14:paraId="147570D6" w14:textId="77777777" w:rsidR="00E76794" w:rsidRPr="006B3743" w:rsidRDefault="00E76794" w:rsidP="00C36D91">
            <w:pPr>
              <w:tabs>
                <w:tab w:val="left" w:pos="443"/>
              </w:tabs>
              <w:autoSpaceDE w:val="0"/>
              <w:autoSpaceDN w:val="0"/>
              <w:adjustRightInd w:val="0"/>
              <w:ind w:firstLine="4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Подрядчик должен в обязательном порядке:</w:t>
            </w:r>
          </w:p>
          <w:p w14:paraId="78768028" w14:textId="1479F5D9" w:rsidR="00E76794" w:rsidRPr="006B3743" w:rsidRDefault="00F07914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остоять в СРО с уровнем ответственности не ниже второго;</w:t>
            </w:r>
          </w:p>
          <w:p w14:paraId="751F6422" w14:textId="1D2A2131" w:rsidR="00E76794" w:rsidRPr="006B3743" w:rsidRDefault="00F07914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меть лицензию на проведения экспертизы промышленной безопасности;</w:t>
            </w:r>
          </w:p>
          <w:p w14:paraId="7A956F01" w14:textId="0E9FAD5C" w:rsidR="00E76794" w:rsidRPr="006B3743" w:rsidRDefault="00F07914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меть сертификат системы менеджмента качества на проведение п</w:t>
            </w:r>
            <w:r w:rsidR="00835BF2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усконаладочных работ;</w:t>
            </w:r>
          </w:p>
          <w:p w14:paraId="695DF749" w14:textId="537C2828" w:rsidR="00835BF2" w:rsidRPr="006B3743" w:rsidRDefault="00F07914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 w:rsidR="00835BF2"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меть </w:t>
            </w:r>
            <w:r w:rsidR="00835BF2" w:rsidRPr="006B3743">
              <w:rPr>
                <w:rFonts w:eastAsia="Times New Roman" w:cstheme="minorHAnsi"/>
                <w:spacing w:val="4"/>
                <w:sz w:val="24"/>
                <w:szCs w:val="24"/>
              </w:rPr>
              <w:t>сертификацию</w:t>
            </w:r>
            <w:r w:rsidR="00835BF2" w:rsidRPr="006B3743">
              <w:rPr>
                <w:rFonts w:cstheme="minorHAnsi"/>
                <w:color w:val="010101"/>
                <w:sz w:val="24"/>
                <w:szCs w:val="24"/>
                <w:shd w:val="clear" w:color="auto" w:fill="FFFFFF"/>
              </w:rPr>
              <w:t> </w:t>
            </w:r>
            <w:r w:rsidR="00A04544" w:rsidRPr="006B3743">
              <w:rPr>
                <w:rFonts w:cstheme="minorHAnsi"/>
                <w:color w:val="010101"/>
                <w:sz w:val="24"/>
                <w:szCs w:val="24"/>
                <w:shd w:val="clear" w:color="auto" w:fill="FFFFFF"/>
              </w:rPr>
              <w:t xml:space="preserve">АО </w:t>
            </w:r>
            <w:r w:rsidR="00835BF2" w:rsidRPr="006B3743">
              <w:rPr>
                <w:rFonts w:cstheme="minorHAnsi"/>
                <w:color w:val="010101"/>
                <w:sz w:val="24"/>
                <w:szCs w:val="24"/>
                <w:shd w:val="clear" w:color="auto" w:fill="FFFFFF"/>
              </w:rPr>
              <w:t>«СО ЕЭС»</w:t>
            </w:r>
            <w:r w:rsidR="00835BF2" w:rsidRPr="006B3743">
              <w:rPr>
                <w:rFonts w:eastAsia="Times New Roman" w:cstheme="minorHAnsi"/>
                <w:spacing w:val="4"/>
                <w:sz w:val="24"/>
                <w:szCs w:val="24"/>
              </w:rPr>
              <w:t xml:space="preserve"> в областях</w:t>
            </w:r>
            <w:r w:rsidR="00835BF2"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допуска: энергоблоки ТЭС на соответствие требованиям СТО 59012820.27.100.002-2013</w:t>
            </w:r>
            <w:r w:rsidR="00A04544"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;</w:t>
            </w:r>
          </w:p>
          <w:p w14:paraId="0616EC2A" w14:textId="4C939C56" w:rsidR="00A04544" w:rsidRPr="006B3743" w:rsidRDefault="00F07914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 w:rsidR="00A04544"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меть свидетельство о регистрации в Российской системе калибр</w:t>
            </w:r>
            <w:r w:rsidR="003F03E0"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овки;</w:t>
            </w:r>
          </w:p>
          <w:p w14:paraId="5C2F5859" w14:textId="5168BE0E" w:rsidR="00F93DF1" w:rsidRPr="006B3743" w:rsidRDefault="00A04544" w:rsidP="00C36D91">
            <w:pPr>
              <w:tabs>
                <w:tab w:val="left" w:pos="443"/>
              </w:tabs>
              <w:autoSpaceDE w:val="0"/>
              <w:autoSpaceDN w:val="0"/>
              <w:adjustRightInd w:val="0"/>
              <w:ind w:firstLine="42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Подрядчик должен предоставить справку по наличию необходимого количества персонала с требуемой квалификацией, включая:</w:t>
            </w:r>
          </w:p>
          <w:p w14:paraId="7E81F42A" w14:textId="5D7C1B1B" w:rsidR="00F93DF1" w:rsidRPr="006B3743" w:rsidRDefault="00F93DF1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Комплексный руководитель работ (</w:t>
            </w:r>
            <w:r w:rsidR="0063770C"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руководитель</w:t>
            </w: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проекта) – стаж работы не менее 20 лет, не менее </w:t>
            </w:r>
            <w:r w:rsidR="00CF1B3B"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5</w:t>
            </w: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реализованных проектов на должности руководителя проекта, высшее техническое образование;</w:t>
            </w:r>
          </w:p>
          <w:p w14:paraId="5D015F61" w14:textId="77777777" w:rsidR="00F93DF1" w:rsidRPr="006B3743" w:rsidRDefault="00F93DF1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Руководитель теплотехнического направления – стаж работы не менее 15 лет, не менее 5 реализованных проектов на должности </w:t>
            </w: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lastRenderedPageBreak/>
              <w:t>руководителя теплотехнического направления, высшее техническое образование;</w:t>
            </w:r>
          </w:p>
          <w:p w14:paraId="6446CFA7" w14:textId="77777777" w:rsidR="00F93DF1" w:rsidRPr="006B3743" w:rsidRDefault="00F93DF1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Руководитель электротехнического направления – стаж работы не менее 15 лет, не менее 5 реализованных проектов на должности руководителя электротехнического направления, высшее техническое образование;</w:t>
            </w:r>
          </w:p>
          <w:p w14:paraId="3E217B36" w14:textId="63F460DE" w:rsidR="00F93DF1" w:rsidRPr="006B3743" w:rsidRDefault="00F93DF1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Руководитель направления КИПиА </w:t>
            </w:r>
            <w:r w:rsidR="00C20B2E"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АСУ ТП - стаж работы не менее 15 лет, не менее 5 реализованных проектов на должности руководителя направления</w:t>
            </w:r>
            <w:r w:rsidR="00C20B2E"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КИПиА и АСУ ТП</w:t>
            </w: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, высшее техническое образование;</w:t>
            </w:r>
          </w:p>
          <w:p w14:paraId="313505FB" w14:textId="68D40F28" w:rsidR="00C20B2E" w:rsidRPr="006B3743" w:rsidRDefault="00C20B2E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Руководитель водно-химического направления </w:t>
            </w:r>
            <w:proofErr w:type="gramStart"/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-  стаж</w:t>
            </w:r>
            <w:proofErr w:type="gramEnd"/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работы не менее 15 лет, не менее 5 реализованных проектов на должности руководителя водно-химического направления, высшее техническое образование;</w:t>
            </w:r>
          </w:p>
          <w:p w14:paraId="1463E0C1" w14:textId="77E07751" w:rsidR="00C20B2E" w:rsidRPr="006B3743" w:rsidRDefault="00C20B2E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Руководитель направления надежности теплотехнического оборудования - </w:t>
            </w:r>
            <w:r w:rsidR="007C770A"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стаж работы не менее 15 лет, не менее 5 реализованных проектов на должности руководителя направления надежности теплотехнического оборудования, высшее техническое образование, аттестацию эксперта в области аттестации Э12ТУ</w:t>
            </w: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;</w:t>
            </w:r>
          </w:p>
          <w:p w14:paraId="4FDC347C" w14:textId="77777777" w:rsidR="00505681" w:rsidRDefault="000F3C69" w:rsidP="00C36D91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Руководитель </w:t>
            </w:r>
            <w:r w:rsidR="008975FF"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направления строительного контроля – стаж работы не менее 15 лет, не менее 5 реализованных проектов на должности </w:t>
            </w:r>
            <w:r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руководителя</w:t>
            </w:r>
            <w:r w:rsidR="008975FF"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направления строительного контроля, высшее техническое образование.</w:t>
            </w:r>
          </w:p>
          <w:p w14:paraId="1561A59B" w14:textId="7DF4604C" w:rsidR="00901EEB" w:rsidRPr="006D7EEF" w:rsidRDefault="00901EEB" w:rsidP="00901EEB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6D7E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Выполнять требования Приказа № 796 от 22.</w:t>
            </w:r>
            <w:r w:rsidRPr="006D7EEF">
              <w:rPr>
                <w:rFonts w:ascii="Times New Roman" w:hAnsi="Times New Roman" w:cs="Times New Roman"/>
                <w:sz w:val="24"/>
                <w:szCs w:val="24"/>
              </w:rPr>
              <w:t>09.2020 Министерство энергетики российской федерации. Об утверждении правил работы с персоналом в организациях электро</w:t>
            </w:r>
            <w:r w:rsidR="009F6596" w:rsidRPr="006D7EEF">
              <w:rPr>
                <w:rFonts w:ascii="Times New Roman" w:hAnsi="Times New Roman" w:cs="Times New Roman"/>
                <w:sz w:val="24"/>
                <w:szCs w:val="24"/>
              </w:rPr>
              <w:t>энергетики Российской Федерации;</w:t>
            </w:r>
          </w:p>
          <w:p w14:paraId="5ABF035F" w14:textId="4AF64BB6" w:rsidR="00901EEB" w:rsidRPr="006B3743" w:rsidRDefault="00901EEB" w:rsidP="00901EEB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6D7EEF">
              <w:rPr>
                <w:rFonts w:ascii="Times New Roman" w:hAnsi="Times New Roman" w:cs="Times New Roman"/>
                <w:sz w:val="24"/>
                <w:szCs w:val="24"/>
              </w:rPr>
              <w:t>Исполнитель обязан выполнять все действующие в период проведения работ</w:t>
            </w:r>
            <w:r w:rsidR="009F6596" w:rsidRPr="006D7EEF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нормативные требования, касаемые предмета договора.</w:t>
            </w:r>
          </w:p>
        </w:tc>
      </w:tr>
      <w:tr w:rsidR="00A644FB" w:rsidRPr="006B3743" w14:paraId="4C88F89B" w14:textId="77777777" w:rsidTr="009B0580">
        <w:tc>
          <w:tcPr>
            <w:tcW w:w="709" w:type="dxa"/>
          </w:tcPr>
          <w:p w14:paraId="1A341E99" w14:textId="4441D676" w:rsidR="00A644FB" w:rsidRPr="006B3743" w:rsidRDefault="00A644FB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024" w:type="dxa"/>
          </w:tcPr>
          <w:p w14:paraId="5C8689D4" w14:textId="61E405F9" w:rsidR="00A644FB" w:rsidRPr="006B3743" w:rsidRDefault="00A644FB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4FB">
              <w:rPr>
                <w:rFonts w:ascii="Times New Roman" w:hAnsi="Times New Roman" w:cs="Times New Roman"/>
                <w:sz w:val="24"/>
                <w:szCs w:val="24"/>
              </w:rPr>
              <w:t>Требования по применению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4FB">
              <w:rPr>
                <w:rFonts w:ascii="Times New Roman" w:hAnsi="Times New Roman" w:cs="Times New Roman"/>
                <w:sz w:val="24"/>
                <w:szCs w:val="24"/>
              </w:rPr>
              <w:t>AWP и WFP</w:t>
            </w:r>
          </w:p>
        </w:tc>
        <w:tc>
          <w:tcPr>
            <w:tcW w:w="7503" w:type="dxa"/>
          </w:tcPr>
          <w:p w14:paraId="3FF8F268" w14:textId="77777777" w:rsidR="00A644FB" w:rsidRDefault="00A644FB" w:rsidP="009B0580">
            <w:pPr>
              <w:pStyle w:val="ab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настоящего раздела технического задания используются следующие термины, определения и сокращения:</w:t>
            </w:r>
          </w:p>
          <w:p w14:paraId="5B837364" w14:textId="77777777" w:rsidR="00A644FB" w:rsidRPr="00906469" w:rsidRDefault="00A644FB" w:rsidP="00A644FB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06469">
              <w:rPr>
                <w:rFonts w:ascii="Times New Roman" w:hAnsi="Times New Roman" w:cs="Times New Roman"/>
                <w:b/>
                <w:sz w:val="24"/>
                <w:szCs w:val="24"/>
              </w:rPr>
              <w:t>Прогрессивное пакетирование работ - AWP (EWP, PWP, CWP)</w:t>
            </w:r>
          </w:p>
          <w:p w14:paraId="5CEEAA94" w14:textId="3CBDEDA0" w:rsidR="00A644FB" w:rsidRPr="00906469" w:rsidRDefault="00A644FB" w:rsidP="00A6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Advanced Work </w:t>
            </w:r>
            <w:proofErr w:type="spellStart"/>
            <w:r w:rsidRPr="00906469">
              <w:rPr>
                <w:rFonts w:ascii="Times New Roman" w:hAnsi="Times New Roman" w:cs="Times New Roman"/>
                <w:b/>
                <w:sz w:val="24"/>
                <w:szCs w:val="24"/>
              </w:rPr>
              <w:t>Packaging</w:t>
            </w:r>
            <w:proofErr w:type="spellEnd"/>
            <w:r w:rsidRPr="00906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(AWP)</w:t>
            </w:r>
            <w:r w:rsidRPr="00906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6469">
              <w:rPr>
                <w:rFonts w:ascii="Times New Roman" w:hAnsi="Times New Roman" w:cs="Times New Roman"/>
                <w:sz w:val="24"/>
                <w:szCs w:val="24"/>
              </w:rPr>
              <w:t xml:space="preserve"> это общий процесс разбиения объекта на последовательность подробных рабочих пакетов различного назначения и детализации. AWP является планируемым и регулярно исполняемым процессом, который включает в себя работу над проектом по проектированию, закупкам и строительству (EPC) на разных фазах жизненного цикла Проекта, начиная с предварительного планирования и заканчивая детальным проектированием и осуществлением строительства. AWP обеспечивает основу для продуктивного и прогрессивного строительства и предполагает наличие плана выполнения строительных работ.</w:t>
            </w:r>
          </w:p>
          <w:p w14:paraId="4B12D525" w14:textId="171AE90A" w:rsidR="00A644FB" w:rsidRPr="00906469" w:rsidRDefault="00A644FB" w:rsidP="00A6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469">
              <w:rPr>
                <w:rFonts w:ascii="Times New Roman" w:hAnsi="Times New Roman" w:cs="Times New Roman"/>
                <w:b/>
                <w:sz w:val="24"/>
                <w:szCs w:val="24"/>
              </w:rPr>
              <w:t>Construction Work Area (CWA)</w:t>
            </w:r>
            <w:r w:rsidRPr="00906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6469">
              <w:rPr>
                <w:rFonts w:ascii="Times New Roman" w:hAnsi="Times New Roman" w:cs="Times New Roman"/>
                <w:sz w:val="24"/>
                <w:szCs w:val="24"/>
              </w:rPr>
              <w:t xml:space="preserve"> зоны строительных работ, которые представляют собой пространственное разделение работ Проекта на рабочие зоны. Каждая зона включает в себя все разделы Проекта, за исключением внутриплощадочных наружных сетей, подземных коммуникаций, объектов транспортного хозяйства, благоустройства территории, которые также разделены на рабочие зоны, но по всему Проекту. Трудоемкость строительно-монтажных работ для каждой зоны составляет 100 000 чел./ч. и становится одной работой графика 2-го уровня.</w:t>
            </w:r>
          </w:p>
          <w:p w14:paraId="2C87BD11" w14:textId="0C15F661" w:rsidR="00A644FB" w:rsidRPr="00906469" w:rsidRDefault="00A644FB" w:rsidP="00A6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Construction Work </w:t>
            </w:r>
            <w:proofErr w:type="spellStart"/>
            <w:r w:rsidRPr="00906469">
              <w:rPr>
                <w:rFonts w:ascii="Times New Roman" w:hAnsi="Times New Roman" w:cs="Times New Roman"/>
                <w:b/>
                <w:sz w:val="24"/>
                <w:szCs w:val="24"/>
              </w:rPr>
              <w:t>Package</w:t>
            </w:r>
            <w:proofErr w:type="spellEnd"/>
            <w:r w:rsidRPr="00906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(CWP)</w:t>
            </w:r>
            <w:r w:rsidRPr="00906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6469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строительный пакет работ, результат деления CWA на логические и управляемые части, аналог строительных и технологических узлов. Деление на CWP выполняется в соответствии с планом выполнения Проекта и иерархической </w:t>
            </w:r>
            <w:r w:rsidRPr="00906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структурой работ. CWP должны быть измеримыми, обеспечивать возможность осуществлять проектный контроль и являются основой для создания более детальных монтажных пакетов работ (IWP). Также они могут включать более чем один инжиниринговый пакет работ (EWP). Трудоемкость строительно-монтажных работ для каждого CWP составляет 10 000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6469">
              <w:rPr>
                <w:rFonts w:ascii="Times New Roman" w:hAnsi="Times New Roman" w:cs="Times New Roman"/>
                <w:sz w:val="24"/>
                <w:szCs w:val="24"/>
              </w:rPr>
              <w:t xml:space="preserve"> 40 000 чел./ч. и становится одной работой графика 3-го уровня. Разделение работы определяется таким образом, чтобы CWP не перекрывались и их можно было использовать в качестве договорных границ работы. Обычно CWP соответствует лотам контракта. Каждый CWP разбивается на серию IWP специалистами по планированию работ на строительной площадке.</w:t>
            </w:r>
          </w:p>
          <w:p w14:paraId="6E6CF9BC" w14:textId="1CE5C96C" w:rsidR="00A644FB" w:rsidRPr="00906469" w:rsidRDefault="00A644FB" w:rsidP="00A6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Engineering Work </w:t>
            </w:r>
            <w:proofErr w:type="spellStart"/>
            <w:r w:rsidRPr="00906469">
              <w:rPr>
                <w:rFonts w:ascii="Times New Roman" w:hAnsi="Times New Roman" w:cs="Times New Roman"/>
                <w:b/>
                <w:sz w:val="24"/>
                <w:szCs w:val="24"/>
              </w:rPr>
              <w:t>Package</w:t>
            </w:r>
            <w:proofErr w:type="spellEnd"/>
            <w:r w:rsidRPr="00906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(EWP)</w:t>
            </w:r>
            <w:r w:rsidRPr="00906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6469">
              <w:rPr>
                <w:rFonts w:ascii="Times New Roman" w:hAnsi="Times New Roman" w:cs="Times New Roman"/>
                <w:sz w:val="24"/>
                <w:szCs w:val="24"/>
              </w:rPr>
              <w:t xml:space="preserve"> инжиниринговый пакет работ, который содержит всю инженерно-технологическую документацию, необходимую для выполнения CWP: спецификации, объемы работ, чертежи, данные о поставщиках, проекты производства работ и пр. EWP разрабатываются последовательно в соответствии с </w:t>
            </w:r>
            <w:proofErr w:type="spellStart"/>
            <w:r w:rsidRPr="00906469">
              <w:rPr>
                <w:rFonts w:ascii="Times New Roman" w:hAnsi="Times New Roman" w:cs="Times New Roman"/>
                <w:sz w:val="24"/>
                <w:szCs w:val="24"/>
              </w:rPr>
              <w:t>PoC</w:t>
            </w:r>
            <w:proofErr w:type="spellEnd"/>
            <w:r w:rsidRPr="00906469">
              <w:rPr>
                <w:rFonts w:ascii="Times New Roman" w:hAnsi="Times New Roman" w:cs="Times New Roman"/>
                <w:sz w:val="24"/>
                <w:szCs w:val="24"/>
              </w:rPr>
              <w:t>, и обеспечивают последовательность закупок и выполнение CWP. Один EWP представлен в расписании как одна работа графика уровня 3.</w:t>
            </w:r>
          </w:p>
          <w:p w14:paraId="65B582DA" w14:textId="3AF4059F" w:rsidR="00A644FB" w:rsidRPr="00906469" w:rsidRDefault="00A644FB" w:rsidP="00A6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469">
              <w:rPr>
                <w:rFonts w:ascii="Times New Roman" w:hAnsi="Times New Roman" w:cs="Times New Roman"/>
                <w:b/>
                <w:sz w:val="24"/>
                <w:szCs w:val="24"/>
              </w:rPr>
              <w:t>Procurement</w:t>
            </w:r>
            <w:proofErr w:type="spellEnd"/>
            <w:r w:rsidRPr="00906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Work </w:t>
            </w:r>
            <w:proofErr w:type="spellStart"/>
            <w:r w:rsidRPr="00906469">
              <w:rPr>
                <w:rFonts w:ascii="Times New Roman" w:hAnsi="Times New Roman" w:cs="Times New Roman"/>
                <w:b/>
                <w:sz w:val="24"/>
                <w:szCs w:val="24"/>
              </w:rPr>
              <w:t>Package</w:t>
            </w:r>
            <w:proofErr w:type="spellEnd"/>
            <w:r w:rsidRPr="00906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(PWP)</w:t>
            </w:r>
            <w:r w:rsidRPr="00906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6469">
              <w:rPr>
                <w:rFonts w:ascii="Times New Roman" w:hAnsi="Times New Roman" w:cs="Times New Roman"/>
                <w:sz w:val="24"/>
                <w:szCs w:val="24"/>
              </w:rPr>
              <w:t xml:space="preserve"> закупочный пакет работ, который содержит все материалы, необходимые для удовлетворения потребностей в ресурсах и материалах одного CWP.</w:t>
            </w:r>
          </w:p>
          <w:p w14:paraId="7F69D236" w14:textId="14653785" w:rsidR="00A644FB" w:rsidRDefault="00A644FB" w:rsidP="00A6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469">
              <w:rPr>
                <w:rFonts w:ascii="Times New Roman" w:hAnsi="Times New Roman" w:cs="Times New Roman"/>
                <w:b/>
                <w:sz w:val="24"/>
                <w:szCs w:val="24"/>
              </w:rPr>
              <w:t>Installation</w:t>
            </w:r>
            <w:proofErr w:type="spellEnd"/>
            <w:r w:rsidRPr="00906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Work </w:t>
            </w:r>
            <w:proofErr w:type="spellStart"/>
            <w:r w:rsidRPr="00906469">
              <w:rPr>
                <w:rFonts w:ascii="Times New Roman" w:hAnsi="Times New Roman" w:cs="Times New Roman"/>
                <w:b/>
                <w:sz w:val="24"/>
                <w:szCs w:val="24"/>
              </w:rPr>
              <w:t>Package</w:t>
            </w:r>
            <w:proofErr w:type="spellEnd"/>
            <w:r w:rsidRPr="00906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(IWP)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6469">
              <w:rPr>
                <w:rFonts w:ascii="Times New Roman" w:hAnsi="Times New Roman" w:cs="Times New Roman"/>
                <w:sz w:val="24"/>
                <w:szCs w:val="24"/>
              </w:rPr>
              <w:t xml:space="preserve"> монтажный пакет работ, результат деления CWP на более мелкие части, где самым малым элементом является монтажный пакет работ IWP с трудоемкостью не более 500−1000 чел./ч. и продолжительностью выполнения 1−2 неделя силами одной бригады. IWP информационно связаны с инжиниринговыми пакетами работ, закупочными пакетами работ, пуско-наладочными пакетами работ и позволяют монтажной строительной бригаде выполнять работы в безопасном, предсказуемом, измеряемом и эффективном режиме. Очень важное требование состоит в том, что любые ограничения производства работ для IWP должны быть сняты до выхода рабочей бригады на площадку.</w:t>
            </w:r>
          </w:p>
          <w:p w14:paraId="19B26CD6" w14:textId="134131F5" w:rsidR="00A644FB" w:rsidRDefault="00A644FB" w:rsidP="00A6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 Face Planning (</w:t>
            </w:r>
            <w:r w:rsidRPr="005F19A8">
              <w:rPr>
                <w:rFonts w:ascii="Times New Roman" w:hAnsi="Times New Roman" w:cs="Times New Roman"/>
                <w:b/>
                <w:sz w:val="24"/>
                <w:szCs w:val="24"/>
              </w:rPr>
              <w:t>WFP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906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9A8">
              <w:rPr>
                <w:rFonts w:ascii="Times New Roman" w:hAnsi="Times New Roman" w:cs="Times New Roman"/>
                <w:sz w:val="24"/>
                <w:szCs w:val="24"/>
              </w:rPr>
              <w:t>планировани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19A8">
              <w:rPr>
                <w:rFonts w:ascii="Times New Roman" w:hAnsi="Times New Roman" w:cs="Times New Roman"/>
                <w:sz w:val="24"/>
                <w:szCs w:val="24"/>
              </w:rPr>
              <w:t xml:space="preserve"> фронта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061419" w14:textId="209E362F" w:rsidR="00A644FB" w:rsidRDefault="00A644FB" w:rsidP="00A644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A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График</w:t>
            </w:r>
            <w:r w:rsidRPr="00084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6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BAA"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детализированн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084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календарно-сетево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084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графика выполнения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84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поставки товаров, </w:t>
            </w:r>
            <w:r w:rsidRPr="005F19A8">
              <w:rPr>
                <w:rFonts w:ascii="Times New Roman" w:hAnsi="Times New Roman" w:cs="Times New Roman"/>
                <w:sz w:val="24"/>
                <w:szCs w:val="24"/>
              </w:rPr>
              <w:t>оказания услуг по договору.</w:t>
            </w:r>
          </w:p>
          <w:p w14:paraId="1D3DF26E" w14:textId="1791F11E" w:rsidR="00A644FB" w:rsidRDefault="00A644FB" w:rsidP="00A6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9A8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906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реализуемый Заказчиком инвестиционный проект "Модернизация блоков №1-3 Краснодарской ТЭЦ в рамках ДПМ-2".</w:t>
            </w:r>
          </w:p>
          <w:p w14:paraId="6C8A1670" w14:textId="0D101A23" w:rsidR="00A644FB" w:rsidRPr="005F19A8" w:rsidRDefault="00A644FB" w:rsidP="00A6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Методология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AWP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6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BAA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прогрессивного пакетирования работ (Advanced Work </w:t>
            </w:r>
            <w:proofErr w:type="spellStart"/>
            <w:r w:rsidRPr="00084BAA">
              <w:rPr>
                <w:rFonts w:ascii="Times New Roman" w:hAnsi="Times New Roman" w:cs="Times New Roman"/>
                <w:sz w:val="24"/>
                <w:szCs w:val="24"/>
              </w:rPr>
              <w:t>Packaging</w:t>
            </w:r>
            <w:proofErr w:type="spellEnd"/>
            <w:r w:rsidRPr="00084BAA">
              <w:rPr>
                <w:rFonts w:ascii="Times New Roman" w:hAnsi="Times New Roman" w:cs="Times New Roman"/>
                <w:sz w:val="24"/>
                <w:szCs w:val="24"/>
              </w:rPr>
              <w:t>, AWP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включая </w:t>
            </w:r>
            <w:r w:rsidRPr="005F19A8">
              <w:rPr>
                <w:rFonts w:ascii="Times New Roman" w:hAnsi="Times New Roman" w:cs="Times New Roman"/>
                <w:sz w:val="24"/>
                <w:szCs w:val="24"/>
              </w:rPr>
              <w:t xml:space="preserve">EWP, PWP, CWP и др.) </w:t>
            </w:r>
            <w:r w:rsidRPr="00084BAA">
              <w:rPr>
                <w:rFonts w:ascii="Times New Roman" w:hAnsi="Times New Roman" w:cs="Times New Roman"/>
                <w:sz w:val="24"/>
                <w:szCs w:val="24"/>
              </w:rPr>
              <w:t>и планирования фронта работ (Work Face Planning, WFP)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описанная в т.ч. следующей </w:t>
            </w:r>
            <w:r w:rsidRPr="005F364F">
              <w:rPr>
                <w:rFonts w:ascii="Times New Roman" w:hAnsi="Times New Roman" w:cs="Times New Roman"/>
                <w:sz w:val="24"/>
                <w:szCs w:val="24"/>
              </w:rPr>
              <w:t>нормативно-регламентн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F364F">
              <w:rPr>
                <w:rFonts w:ascii="Times New Roman" w:hAnsi="Times New Roman" w:cs="Times New Roman"/>
                <w:sz w:val="24"/>
                <w:szCs w:val="24"/>
              </w:rPr>
              <w:t xml:space="preserve"> и нормативно-методическ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F364F">
              <w:rPr>
                <w:rFonts w:ascii="Times New Roman" w:hAnsi="Times New Roman" w:cs="Times New Roman"/>
                <w:sz w:val="24"/>
                <w:szCs w:val="24"/>
              </w:rPr>
              <w:t xml:space="preserve">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тации / стандартах:</w:t>
            </w:r>
          </w:p>
          <w:p w14:paraId="088BB489" w14:textId="28CA6D6F" w:rsidR="00A644FB" w:rsidRPr="00A644FB" w:rsidRDefault="00A644FB" w:rsidP="00A644FB">
            <w:pPr>
              <w:pStyle w:val="ab"/>
              <w:numPr>
                <w:ilvl w:val="0"/>
                <w:numId w:val="41"/>
              </w:numPr>
              <w:ind w:left="308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Advanced Work Packaging: Design through Workface Execution. Implementation Resource 272-2, version 3.1, vol.1. USA: Construction Industry Institute and Construction Owners Association of Alberta, 2013;</w:t>
            </w:r>
          </w:p>
          <w:p w14:paraId="7299AA55" w14:textId="2F412640" w:rsidR="00A644FB" w:rsidRPr="00A644FB" w:rsidRDefault="00A644FB" w:rsidP="00A644FB">
            <w:pPr>
              <w:pStyle w:val="ab"/>
              <w:numPr>
                <w:ilvl w:val="0"/>
                <w:numId w:val="41"/>
              </w:numPr>
              <w:ind w:left="308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Advanced Work Packaging: Implementation Guidelines. Implementation Resource 272-2, version 3.1, vol.2. USA: Construction Industry Institute and Construction Owners Association of Alberta, 2013;</w:t>
            </w:r>
          </w:p>
          <w:p w14:paraId="0C28726C" w14:textId="1FBC7E08" w:rsidR="00A644FB" w:rsidRPr="00A644FB" w:rsidRDefault="00A644FB" w:rsidP="00A644FB">
            <w:pPr>
              <w:pStyle w:val="ab"/>
              <w:numPr>
                <w:ilvl w:val="0"/>
                <w:numId w:val="41"/>
              </w:numPr>
              <w:ind w:left="308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Making the Case for Advanced Work Packaging as Standard (Best) Practice. Research Summary 319-1. USA: Construction Industry Institute and Construction Owners Association of Alberta, 2015;</w:t>
            </w:r>
          </w:p>
          <w:p w14:paraId="06BA504F" w14:textId="7F07B73A" w:rsidR="00A644FB" w:rsidRPr="00A644FB" w:rsidRDefault="00A644FB" w:rsidP="00A644FB">
            <w:pPr>
              <w:pStyle w:val="ab"/>
              <w:numPr>
                <w:ilvl w:val="0"/>
                <w:numId w:val="41"/>
              </w:numPr>
              <w:ind w:left="308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Integrating Commissioning and Startup into the AWP Work Process. Final Report FR-364. USA: Construction Industry Institute, 2020.</w:t>
            </w:r>
          </w:p>
          <w:p w14:paraId="34A7AD95" w14:textId="77777777" w:rsidR="00A644FB" w:rsidRPr="005F19A8" w:rsidRDefault="00A644FB" w:rsidP="00A6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Методологии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также могут относится применяемые Подрядчиком дополнительные нормативно-регламентные и нормативно-методическая документация, </w:t>
            </w:r>
            <w:r w:rsidRPr="00FE0AEB">
              <w:rPr>
                <w:rFonts w:ascii="Times New Roman" w:hAnsi="Times New Roman" w:cs="Times New Roman"/>
                <w:sz w:val="24"/>
                <w:szCs w:val="24"/>
              </w:rPr>
              <w:t xml:space="preserve">формы взаимодействия и </w:t>
            </w:r>
            <w:r w:rsidRPr="00FE0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необходимое программное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9A8">
              <w:rPr>
                <w:rFonts w:ascii="Times New Roman" w:hAnsi="Times New Roman" w:cs="Times New Roman"/>
                <w:b/>
                <w:sz w:val="24"/>
                <w:szCs w:val="24"/>
              </w:rPr>
              <w:t>по предварительному согласованию с Заказчиком</w:t>
            </w:r>
            <w:r w:rsidRPr="005F1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EC36CE" w14:textId="77777777" w:rsidR="00A644FB" w:rsidRPr="00084BAA" w:rsidRDefault="00A644FB" w:rsidP="00A644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4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Подрядчик должен осуществлять планирование и выполнении работ</w:t>
            </w:r>
            <w:r w:rsidRPr="00084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(поставку товаров, оказание услуг)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договору с учетом М</w:t>
            </w:r>
            <w:r w:rsidRPr="00084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AWP</w:t>
            </w:r>
            <w:r w:rsidRPr="00084BAA">
              <w:rPr>
                <w:rFonts w:ascii="Times New Roman" w:eastAsia="Times New Roman" w:hAnsi="Times New Roman" w:cs="Times New Roman"/>
                <w:sz w:val="24"/>
                <w:szCs w:val="24"/>
              </w:rPr>
              <w:t>, в т.ч. подрядчик должен обеспечить:</w:t>
            </w:r>
          </w:p>
          <w:p w14:paraId="4BFF576D" w14:textId="77777777" w:rsidR="00A644FB" w:rsidRDefault="00A644FB" w:rsidP="00A644FB">
            <w:pPr>
              <w:pStyle w:val="ab"/>
              <w:numPr>
                <w:ilvl w:val="0"/>
                <w:numId w:val="42"/>
              </w:numPr>
              <w:ind w:left="455" w:hanging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Графика </w:t>
            </w:r>
            <w:r w:rsidRPr="00084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учетом Методологии </w:t>
            </w:r>
            <w:r w:rsidRPr="009D53FD">
              <w:rPr>
                <w:rFonts w:ascii="Times New Roman" w:eastAsia="Times New Roman" w:hAnsi="Times New Roman" w:cs="Times New Roman"/>
                <w:sz w:val="24"/>
                <w:szCs w:val="24"/>
              </w:rPr>
              <w:t>AWP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9D5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подробный график, целью которого является демонстрация всех действий и основных этапов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D53FD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DC9BB3B" w14:textId="77777777" w:rsidR="00A644FB" w:rsidRPr="00FE0AEB" w:rsidRDefault="00A644FB" w:rsidP="00A644FB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AEB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должен охватывать, где это применимо, все работы по проектированию, закупкам, производству, изготовлению, строительству, испытаниям, проверке, остановам, пусконаладочным работам, вводу в эксплуатацию, наращи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ванию объемов производства и т.</w:t>
            </w:r>
            <w:r w:rsidRPr="00FE0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Кроме того, должен также отражать все даты и стыковки на протяжении всего выполнения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E0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роекта. Ожидается, что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FE0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рафике будут учтены все ресурсы и, дополнительно к продолжительности работ и логическим зависимостям, будут добавлены критические ресурсы (например, оборудование, материалы и рабочая сила) по работам (по дисциплинам и пакетам) и выполнена корректировка с учетом спроса и наличия ресурсов.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FE0AEB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 должны быть загружены все прямые трудозатраты в человеко-часах по дисциплинам/видам и рабочим пакетам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FE0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F20769C" w14:textId="77777777" w:rsidR="00A644FB" w:rsidRPr="00FE0AEB" w:rsidRDefault="00A644FB" w:rsidP="00A644FB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E0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налогично,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FE0AEB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 должны быть загружены с разбивкой по объектам и рабочим пакетам все не трудовые ресурсы (например, объем земляных работ в м3, объем бетона в м3, вес стали в тоннах, трубы в метрах, электрический кабель в метрах, количество приборов в штуках и кабельные лестницы в метрах и т. д.). Ресурсы должны включать критическое оборудование, такое как краны большой грузоподъемности или другое подобное оборудование.</w:t>
            </w:r>
          </w:p>
          <w:p w14:paraId="7B733701" w14:textId="77777777" w:rsidR="00A644FB" w:rsidRPr="00FE0AEB" w:rsidRDefault="00A644FB" w:rsidP="00A644FB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E0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одрядчик должен выполнить анализ рисков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FE0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рафика, отражающий влияние риска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FE0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рафика на затраты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E0AEB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роекту.</w:t>
            </w:r>
          </w:p>
          <w:p w14:paraId="0E1216A1" w14:textId="77777777" w:rsidR="00A644FB" w:rsidRPr="00084BAA" w:rsidRDefault="00A644FB" w:rsidP="00A644FB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FE0AEB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 должен быть разработан с учетом действующих требований Заказчика в части календарно-сетевого планирования.</w:t>
            </w:r>
          </w:p>
          <w:p w14:paraId="66FADC4D" w14:textId="77777777" w:rsidR="00A644FB" w:rsidRPr="009D53FD" w:rsidRDefault="00A644FB" w:rsidP="00A644FB">
            <w:pPr>
              <w:pStyle w:val="ab"/>
              <w:numPr>
                <w:ilvl w:val="0"/>
                <w:numId w:val="42"/>
              </w:numPr>
              <w:ind w:left="455" w:hanging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BAA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 снятия ограничений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т.ч. подготовку перечней ограничений. </w:t>
            </w:r>
            <w:r w:rsidRPr="009D53F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должен содержать информацию включая, но не ограничиваясь:</w:t>
            </w:r>
          </w:p>
          <w:p w14:paraId="40E2708E" w14:textId="77777777" w:rsidR="00A644FB" w:rsidRPr="009D53FD" w:rsidRDefault="00A644FB" w:rsidP="00A644FB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D53FD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лассификацию типов ограничений (в т.ч. с указанием приоритетности ограничений);</w:t>
            </w:r>
          </w:p>
          <w:p w14:paraId="4A04D7B8" w14:textId="77777777" w:rsidR="00A644FB" w:rsidRPr="009D53FD" w:rsidRDefault="00A644FB" w:rsidP="00A644FB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D53FD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нформацию о технических / логических ограничения Проекта;</w:t>
            </w:r>
          </w:p>
          <w:p w14:paraId="36D48968" w14:textId="77777777" w:rsidR="00A644FB" w:rsidRPr="00084BAA" w:rsidRDefault="00A644FB" w:rsidP="00A644FB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D53FD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нформацию о ресурсных ограничениях Проекта.</w:t>
            </w:r>
          </w:p>
          <w:p w14:paraId="12A83346" w14:textId="77777777" w:rsidR="00A644FB" w:rsidRPr="00084BAA" w:rsidRDefault="00A644FB" w:rsidP="00A644FB">
            <w:pPr>
              <w:pStyle w:val="ab"/>
              <w:numPr>
                <w:ilvl w:val="0"/>
                <w:numId w:val="42"/>
              </w:numPr>
              <w:ind w:left="455" w:hanging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разработку иерархической структуры работ (WBS) с учетом Методологии </w:t>
            </w:r>
            <w:r w:rsidRPr="009D53FD">
              <w:rPr>
                <w:rFonts w:ascii="Times New Roman" w:eastAsia="Times New Roman" w:hAnsi="Times New Roman" w:cs="Times New Roman"/>
                <w:sz w:val="24"/>
                <w:szCs w:val="24"/>
              </w:rPr>
              <w:t>AWP</w:t>
            </w:r>
            <w:r w:rsidRPr="00084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D5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учетом </w:t>
            </w:r>
            <w:r w:rsidRPr="00084BAA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существующей методики календарно-сетевого планирования Заказчика);</w:t>
            </w:r>
          </w:p>
          <w:p w14:paraId="59C3CBC3" w14:textId="77777777" w:rsidR="00A644FB" w:rsidRDefault="00A644FB" w:rsidP="00A644FB">
            <w:pPr>
              <w:pStyle w:val="ab"/>
              <w:numPr>
                <w:ilvl w:val="0"/>
                <w:numId w:val="42"/>
              </w:numPr>
              <w:ind w:left="455" w:hanging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BA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формирование, согласование и выполнение пакетов работ (AWP, EWP, PWP, CWP)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76CCEAE" w14:textId="77777777" w:rsidR="00A644FB" w:rsidRDefault="00A644FB" w:rsidP="00A644FB">
            <w:pPr>
              <w:pStyle w:val="ab"/>
              <w:numPr>
                <w:ilvl w:val="0"/>
                <w:numId w:val="42"/>
              </w:numPr>
              <w:ind w:left="455" w:hanging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9D53FD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пакетов CWA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441D70F" w14:textId="77777777" w:rsidR="00A644FB" w:rsidRDefault="00A644FB" w:rsidP="00A644FB">
            <w:pPr>
              <w:pStyle w:val="ab"/>
              <w:numPr>
                <w:ilvl w:val="0"/>
                <w:numId w:val="42"/>
              </w:numPr>
              <w:ind w:left="455" w:hanging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9D53FD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пакетов CWP c выделением пакетов по Инжинирингу, Поставке, Строительству и ПНР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CE418DD" w14:textId="77777777" w:rsidR="00A644FB" w:rsidRDefault="00A644FB" w:rsidP="00A644FB">
            <w:pPr>
              <w:pStyle w:val="ab"/>
              <w:numPr>
                <w:ilvl w:val="0"/>
                <w:numId w:val="42"/>
              </w:numPr>
              <w:ind w:left="455" w:hanging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9D53FD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ормирование, согласование и выполнение Инжиниринговых пакетов работ (EWP)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59ABBE4" w14:textId="77777777" w:rsidR="00A644FB" w:rsidRPr="009D53FD" w:rsidRDefault="00A644FB" w:rsidP="00A644FB">
            <w:pPr>
              <w:pStyle w:val="ab"/>
              <w:numPr>
                <w:ilvl w:val="0"/>
                <w:numId w:val="42"/>
              </w:numPr>
              <w:ind w:left="455" w:hanging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9D53FD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ормирование, согласование и выполнение пакетов работ по материально-техническому обеспечению (PWP)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C26D8FF" w14:textId="77777777" w:rsidR="00A644FB" w:rsidRPr="00A644FB" w:rsidRDefault="00A644FB" w:rsidP="00A644FB">
            <w:pPr>
              <w:pStyle w:val="ab"/>
              <w:numPr>
                <w:ilvl w:val="0"/>
                <w:numId w:val="42"/>
              </w:numPr>
              <w:ind w:left="455" w:hanging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AE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пакетов IWP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95F66D5" w14:textId="77777777" w:rsidR="00A644FB" w:rsidRPr="00E9508F" w:rsidRDefault="00A644FB" w:rsidP="00A644FB">
            <w:pPr>
              <w:pStyle w:val="ab"/>
              <w:numPr>
                <w:ilvl w:val="0"/>
                <w:numId w:val="42"/>
              </w:numPr>
              <w:ind w:left="455" w:hanging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разработку </w:t>
            </w:r>
            <w:r w:rsidRPr="00E9508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управления строительством, в т.ч.:</w:t>
            </w:r>
          </w:p>
          <w:p w14:paraId="6BF8DC0F" w14:textId="77777777" w:rsidR="00A644FB" w:rsidRPr="00E9508F" w:rsidRDefault="00A644FB" w:rsidP="00A644FB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9508F">
              <w:rPr>
                <w:rFonts w:ascii="Times New Roman" w:eastAsia="Times New Roman" w:hAnsi="Times New Roman" w:cs="Times New Roman"/>
                <w:sz w:val="24"/>
                <w:szCs w:val="24"/>
              </w:rPr>
              <w:t>оэтапные пакеты строительных работ (в последовательности осуществления строительства);</w:t>
            </w:r>
          </w:p>
          <w:p w14:paraId="30627756" w14:textId="287506FD" w:rsidR="00A644FB" w:rsidRPr="006B3743" w:rsidRDefault="00A644FB" w:rsidP="00A644FB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9508F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роекты производства работ и технологических регламентов на виды работ по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ждому пакету строительных работ.</w:t>
            </w:r>
          </w:p>
        </w:tc>
      </w:tr>
      <w:tr w:rsidR="00E76794" w:rsidRPr="006B3743" w14:paraId="356D7EEF" w14:textId="77777777" w:rsidTr="009B0580">
        <w:tc>
          <w:tcPr>
            <w:tcW w:w="709" w:type="dxa"/>
          </w:tcPr>
          <w:p w14:paraId="7DC42C13" w14:textId="4D4E947D" w:rsidR="00E76794" w:rsidRPr="006B3743" w:rsidRDefault="00E76794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4" w:type="dxa"/>
          </w:tcPr>
          <w:p w14:paraId="69DBE18A" w14:textId="77777777" w:rsidR="00E76794" w:rsidRPr="006B3743" w:rsidRDefault="00E76794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Требования к объему выполнения работ</w:t>
            </w:r>
          </w:p>
        </w:tc>
        <w:tc>
          <w:tcPr>
            <w:tcW w:w="7503" w:type="dxa"/>
            <w:shd w:val="clear" w:color="auto" w:fill="auto"/>
          </w:tcPr>
          <w:p w14:paraId="33686917" w14:textId="30CE03A0" w:rsidR="00E76794" w:rsidRPr="006B3743" w:rsidRDefault="00E76794" w:rsidP="009B05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пусконаладочных работ должен быть выполнен в соответствии с требованиями настоящего Технического задания с соблюдением требований НТД, регламентирующих порядок и качество выполнения работ, в объеме реализации технических решений, предусмотренных проектной и рабочей документацией по титулу «</w:t>
            </w: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энергоблока № </w:t>
            </w:r>
            <w:r w:rsidR="00505681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блочной очереди ТЭЦ с комплексной заменой паровой турбины на турбоустановку типа ПТ-150/160-12,8 и котлоагрегата Еп-500-13,8-565/560 ГМН</w:t>
            </w: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14:paraId="20F8E8AE" w14:textId="439E94D4" w:rsidR="00E76794" w:rsidRPr="006B3743" w:rsidRDefault="00E76794" w:rsidP="00A5307A">
            <w:pPr>
              <w:pStyle w:val="ab"/>
              <w:numPr>
                <w:ilvl w:val="1"/>
                <w:numId w:val="32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функций головной пусконаладочной организации</w:t>
            </w:r>
          </w:p>
          <w:p w14:paraId="7AAA4CD6" w14:textId="15773BEE" w:rsidR="00E76794" w:rsidRPr="006B3743" w:rsidRDefault="00E76794" w:rsidP="009B0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/>
                <w:sz w:val="24"/>
                <w:szCs w:val="24"/>
              </w:rPr>
              <w:t>Цель работы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: координация действий всех организаций, задействованных на объекте строительства энергоблока № </w:t>
            </w:r>
            <w:r w:rsidR="00505681" w:rsidRPr="006B3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Краснодарской ТЭЦ. Обеспечение общего контроля хода работ, начиная с завершающей стадии монтажа и до ввода объекта в эксплуатацию.</w:t>
            </w:r>
          </w:p>
          <w:p w14:paraId="7252A46D" w14:textId="77777777" w:rsidR="00E76794" w:rsidRPr="006B3743" w:rsidRDefault="00E76794" w:rsidP="009B0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Функции (обязанности) головной наладочной организации при производстве пусконаладочных работ:</w:t>
            </w:r>
          </w:p>
          <w:p w14:paraId="677ADF02" w14:textId="401969EC" w:rsidR="00E76794" w:rsidRPr="006B3743" w:rsidRDefault="00F07914" w:rsidP="00886679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оординация действий всех участников пусконаладочных работ</w:t>
            </w:r>
            <w:r w:rsidR="00B967F0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разработке и согласовании совмещенного графика строительных, монтажных и наладочных работ, разработка и согласование инструкций по эксплуатации, оперативных схем, рабочих и технических программ пусконаладочных работ,</w:t>
            </w:r>
            <w:r w:rsidR="00B967F0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7B4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журналов и ведомостей монтажной готовности (КИП, ЗРА, МСН);</w:t>
            </w:r>
          </w:p>
          <w:p w14:paraId="6FCA41D7" w14:textId="5727CF00" w:rsidR="00E76794" w:rsidRPr="006B3743" w:rsidRDefault="00E76794" w:rsidP="00886679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комиссий по приемке оборудования из монтажа;</w:t>
            </w:r>
          </w:p>
          <w:p w14:paraId="3D4CC772" w14:textId="195C0EB4" w:rsidR="00E76794" w:rsidRPr="006B3743" w:rsidRDefault="00F07914" w:rsidP="00886679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онтроль результатов выполнения пусконаладочных работ всеми участниками, участие в работе приемочных комиссий;</w:t>
            </w:r>
          </w:p>
          <w:p w14:paraId="458C4172" w14:textId="6CCB827F" w:rsidR="00E76794" w:rsidRPr="006B3743" w:rsidRDefault="00F07914" w:rsidP="00886679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рганизация круглосуточного дежурства специалистов для оказания оперативной технической помощи в период пусковых операций на оборудовании;</w:t>
            </w:r>
          </w:p>
          <w:p w14:paraId="560C7B5C" w14:textId="687214F2" w:rsidR="00F859C2" w:rsidRPr="006B3743" w:rsidRDefault="00F07914" w:rsidP="00886679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859C2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ыполнение работ по наладке технологических функций (ОИ, ТС, ДУ, ТЗ, ТБ, АВР, АСР, ФГУ)</w:t>
            </w:r>
            <w:r w:rsidR="00277B4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совместно с наладочной организацией по «верхнему» уровню АСУ ТП</w:t>
            </w:r>
            <w:r w:rsidR="00F859C2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0B794DF" w14:textId="22392340" w:rsidR="00E76794" w:rsidRPr="006B3743" w:rsidRDefault="00F07914" w:rsidP="00886679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ынесение на рассмотрение пускового штаба вопросов и предложений, касающихся организации и хода строительных, монтажных и пусконаладочных работ;</w:t>
            </w:r>
          </w:p>
          <w:p w14:paraId="0DD6FC6B" w14:textId="6C4FE9F9" w:rsidR="00E76794" w:rsidRPr="006B3743" w:rsidRDefault="00F07914" w:rsidP="00886679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бобщение совместно с организациями-соисполнителями результатов пусконаладочных работ и на их основе оперативная выдача ООО «ЛУКОЙЛ-</w:t>
            </w:r>
            <w:proofErr w:type="spellStart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Энергоинжиниринг</w:t>
            </w:r>
            <w:proofErr w:type="spellEnd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проектным организациям и заводам-изготовителям предложений по совершенствованию технологии, схем, режимов и конструкций оборудования и наблюдение за их внедрением; </w:t>
            </w:r>
          </w:p>
          <w:p w14:paraId="0B9E3A57" w14:textId="51DCEB13" w:rsidR="00E76794" w:rsidRPr="006B3743" w:rsidRDefault="00F07914" w:rsidP="00886679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пусковых комплексов, состав которых выделен из полного проектного объема объекта капитального строительства в виде определенной его части, обеспечивающей поэтапный ввод в эксплуатацию объекта и классифицируемый как этап строительства.</w:t>
            </w:r>
          </w:p>
          <w:p w14:paraId="5030C830" w14:textId="790B99E4" w:rsidR="00E76794" w:rsidRPr="006B3743" w:rsidRDefault="00F07914" w:rsidP="00886679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пусконаладочной документации, а именно:</w:t>
            </w:r>
          </w:p>
          <w:p w14:paraId="7A7CB632" w14:textId="4C709682" w:rsidR="00E76794" w:rsidRPr="006B3743" w:rsidRDefault="00F07914" w:rsidP="00A644FB">
            <w:pPr>
              <w:pStyle w:val="11"/>
              <w:numPr>
                <w:ilvl w:val="0"/>
                <w:numId w:val="13"/>
              </w:numPr>
              <w:suppressAutoHyphens/>
              <w:ind w:left="313" w:firstLine="0"/>
            </w:pPr>
            <w:r w:rsidRPr="006B3743">
              <w:t>К</w:t>
            </w:r>
            <w:r w:rsidR="00E76794" w:rsidRPr="006B3743">
              <w:t>оординационный план выполнения пусконаладочных работ;</w:t>
            </w:r>
          </w:p>
          <w:p w14:paraId="1D66976C" w14:textId="4F1FE9E4" w:rsidR="00E76794" w:rsidRPr="006B3743" w:rsidRDefault="00F07914" w:rsidP="00A644FB">
            <w:pPr>
              <w:pStyle w:val="11"/>
              <w:numPr>
                <w:ilvl w:val="0"/>
                <w:numId w:val="13"/>
              </w:numPr>
              <w:suppressAutoHyphens/>
              <w:ind w:left="313" w:firstLine="0"/>
            </w:pPr>
            <w:r w:rsidRPr="006B3743">
              <w:t>С</w:t>
            </w:r>
            <w:r w:rsidR="00E76794" w:rsidRPr="006B3743">
              <w:t>етевой график производства ПНР;</w:t>
            </w:r>
          </w:p>
          <w:p w14:paraId="03CBDC6F" w14:textId="2727985C" w:rsidR="00E76794" w:rsidRPr="006B3743" w:rsidRDefault="00F07914" w:rsidP="00A644FB">
            <w:pPr>
              <w:pStyle w:val="11"/>
              <w:numPr>
                <w:ilvl w:val="0"/>
                <w:numId w:val="13"/>
              </w:numPr>
              <w:suppressAutoHyphens/>
              <w:ind w:left="313" w:firstLine="0"/>
            </w:pPr>
            <w:r w:rsidRPr="006B3743">
              <w:t>Р</w:t>
            </w:r>
            <w:r w:rsidR="00E76794" w:rsidRPr="006B3743">
              <w:t>абочи</w:t>
            </w:r>
            <w:r w:rsidR="00D61B46" w:rsidRPr="006B3743">
              <w:t>е</w:t>
            </w:r>
            <w:r w:rsidR="001F5A0B" w:rsidRPr="006B3743">
              <w:t xml:space="preserve"> </w:t>
            </w:r>
            <w:r w:rsidR="00EF6E94">
              <w:t xml:space="preserve">и технические </w:t>
            </w:r>
            <w:r w:rsidR="00E76794" w:rsidRPr="006B3743">
              <w:t>программ</w:t>
            </w:r>
            <w:r w:rsidR="00D61B46" w:rsidRPr="006B3743">
              <w:t>ы</w:t>
            </w:r>
            <w:r w:rsidR="00E76794" w:rsidRPr="006B3743">
              <w:t xml:space="preserve"> ПНР и календарный график их разработки;</w:t>
            </w:r>
          </w:p>
          <w:p w14:paraId="3ED44BC4" w14:textId="329BA665" w:rsidR="00E76794" w:rsidRPr="006B3743" w:rsidRDefault="00F07914" w:rsidP="00A644FB">
            <w:pPr>
              <w:pStyle w:val="11"/>
              <w:numPr>
                <w:ilvl w:val="0"/>
                <w:numId w:val="13"/>
              </w:numPr>
              <w:suppressAutoHyphens/>
              <w:ind w:left="313" w:firstLine="0"/>
            </w:pPr>
            <w:r w:rsidRPr="006B3743">
              <w:t>П</w:t>
            </w:r>
            <w:r w:rsidR="00E76794" w:rsidRPr="006B3743">
              <w:t>роект производства пусконаладочных работ;</w:t>
            </w:r>
          </w:p>
          <w:p w14:paraId="716B75F1" w14:textId="175544AC" w:rsidR="00E76794" w:rsidRPr="006B3743" w:rsidRDefault="00F07914" w:rsidP="00A644FB">
            <w:pPr>
              <w:pStyle w:val="11"/>
              <w:numPr>
                <w:ilvl w:val="0"/>
                <w:numId w:val="13"/>
              </w:numPr>
              <w:suppressAutoHyphens/>
              <w:ind w:left="313" w:firstLine="0"/>
            </w:pPr>
            <w:r w:rsidRPr="006B3743">
              <w:t>Р</w:t>
            </w:r>
            <w:r w:rsidR="00E76794" w:rsidRPr="006B3743">
              <w:t>егламент взаимодействия при производстве пусконаладочных работ;</w:t>
            </w:r>
          </w:p>
          <w:p w14:paraId="4298934A" w14:textId="3244A5A4" w:rsidR="00E76794" w:rsidRPr="006B3743" w:rsidRDefault="00F07914" w:rsidP="00A644FB">
            <w:pPr>
              <w:pStyle w:val="11"/>
              <w:numPr>
                <w:ilvl w:val="0"/>
                <w:numId w:val="13"/>
              </w:numPr>
              <w:suppressAutoHyphens/>
              <w:ind w:left="313" w:firstLine="0"/>
            </w:pPr>
            <w:r w:rsidRPr="006B3743">
              <w:lastRenderedPageBreak/>
              <w:t>О</w:t>
            </w:r>
            <w:r w:rsidR="00E76794" w:rsidRPr="006B3743">
              <w:t>рганизационную структуру производства ПНР на объекте;</w:t>
            </w:r>
          </w:p>
          <w:p w14:paraId="725757B8" w14:textId="433BA757" w:rsidR="00E76794" w:rsidRPr="006B3743" w:rsidRDefault="00F07914" w:rsidP="00A644FB">
            <w:pPr>
              <w:pStyle w:val="11"/>
              <w:numPr>
                <w:ilvl w:val="0"/>
                <w:numId w:val="13"/>
              </w:numPr>
              <w:suppressAutoHyphens/>
              <w:ind w:left="313" w:firstLine="0"/>
            </w:pPr>
            <w:r w:rsidRPr="006B3743">
              <w:t>Ж</w:t>
            </w:r>
            <w:r w:rsidR="00E76794" w:rsidRPr="006B3743">
              <w:t>урнал</w:t>
            </w:r>
            <w:r w:rsidR="00D61B46" w:rsidRPr="006B3743">
              <w:t>ы</w:t>
            </w:r>
            <w:r w:rsidR="00E76794" w:rsidRPr="006B3743">
              <w:t xml:space="preserve"> монтажной готовности;</w:t>
            </w:r>
          </w:p>
          <w:p w14:paraId="1BCD25E2" w14:textId="3994AEDC" w:rsidR="00E76794" w:rsidRPr="006B3743" w:rsidRDefault="00F07914" w:rsidP="00A644FB">
            <w:pPr>
              <w:pStyle w:val="11"/>
              <w:numPr>
                <w:ilvl w:val="0"/>
                <w:numId w:val="13"/>
              </w:numPr>
              <w:suppressAutoHyphens/>
              <w:ind w:left="313" w:firstLine="0"/>
            </w:pPr>
            <w:r w:rsidRPr="006B3743">
              <w:t>П</w:t>
            </w:r>
            <w:r w:rsidR="00E76794" w:rsidRPr="006B3743">
              <w:t>еречень функционально-технологических узлов;</w:t>
            </w:r>
          </w:p>
          <w:p w14:paraId="28330248" w14:textId="596CD570" w:rsidR="00E76794" w:rsidRPr="006B3743" w:rsidRDefault="00F07914" w:rsidP="00A644FB">
            <w:pPr>
              <w:pStyle w:val="11"/>
              <w:numPr>
                <w:ilvl w:val="0"/>
                <w:numId w:val="13"/>
              </w:numPr>
              <w:suppressAutoHyphens/>
              <w:ind w:left="313" w:firstLine="0"/>
            </w:pPr>
            <w:r w:rsidRPr="006B3743">
              <w:t>Р</w:t>
            </w:r>
            <w:r w:rsidR="00E76794" w:rsidRPr="006B3743">
              <w:t>абочи</w:t>
            </w:r>
            <w:r w:rsidR="00D61B46" w:rsidRPr="006B3743">
              <w:t>е</w:t>
            </w:r>
            <w:r w:rsidR="001F5A0B" w:rsidRPr="006B3743">
              <w:t xml:space="preserve"> </w:t>
            </w:r>
            <w:r w:rsidR="00EF6E94">
              <w:t xml:space="preserve">и технические </w:t>
            </w:r>
            <w:r w:rsidR="00E76794" w:rsidRPr="006B3743">
              <w:t>программ</w:t>
            </w:r>
            <w:r w:rsidR="00D61B46" w:rsidRPr="006B3743">
              <w:t>ы</w:t>
            </w:r>
            <w:r w:rsidR="00E76794" w:rsidRPr="006B3743">
              <w:t xml:space="preserve"> ПНР по направлениям;</w:t>
            </w:r>
          </w:p>
          <w:p w14:paraId="47EB39F4" w14:textId="7868584C" w:rsidR="00E76794" w:rsidRPr="006B3743" w:rsidRDefault="00F07914" w:rsidP="00A644FB">
            <w:pPr>
              <w:pStyle w:val="11"/>
              <w:numPr>
                <w:ilvl w:val="0"/>
                <w:numId w:val="13"/>
              </w:numPr>
              <w:suppressAutoHyphens/>
              <w:ind w:left="313" w:firstLine="0"/>
            </w:pPr>
            <w:r w:rsidRPr="006B3743">
              <w:t>З</w:t>
            </w:r>
            <w:r w:rsidR="00E76794" w:rsidRPr="006B3743">
              <w:t>атраты энергоресурсов при проведении ПНР;</w:t>
            </w:r>
          </w:p>
          <w:p w14:paraId="261B2F84" w14:textId="49A26EB6" w:rsidR="00E76794" w:rsidRPr="006B3743" w:rsidRDefault="00F07914" w:rsidP="00A644FB">
            <w:pPr>
              <w:pStyle w:val="11"/>
              <w:numPr>
                <w:ilvl w:val="0"/>
                <w:numId w:val="13"/>
              </w:numPr>
              <w:suppressAutoHyphens/>
              <w:ind w:left="313" w:firstLine="0"/>
            </w:pPr>
            <w:r w:rsidRPr="006B3743">
              <w:t>И</w:t>
            </w:r>
            <w:r w:rsidR="00E76794" w:rsidRPr="006B3743">
              <w:t>сполнительн</w:t>
            </w:r>
            <w:r w:rsidR="00D61B46" w:rsidRPr="006B3743">
              <w:t>ую</w:t>
            </w:r>
            <w:r w:rsidR="00E76794" w:rsidRPr="006B3743">
              <w:t xml:space="preserve"> документаци</w:t>
            </w:r>
            <w:r w:rsidR="00D61B46" w:rsidRPr="006B3743">
              <w:t>ю</w:t>
            </w:r>
            <w:r w:rsidR="00E76794" w:rsidRPr="006B3743">
              <w:t>, оформление которой необходимо на различных этапах производства и приемки ПНР.</w:t>
            </w:r>
          </w:p>
          <w:p w14:paraId="59FF980C" w14:textId="6E1D7923" w:rsidR="00E76794" w:rsidRPr="006B3743" w:rsidRDefault="00E76794" w:rsidP="00A5307A">
            <w:pPr>
              <w:pStyle w:val="ab"/>
              <w:numPr>
                <w:ilvl w:val="1"/>
                <w:numId w:val="32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 пусконаладочных работ</w:t>
            </w:r>
          </w:p>
          <w:p w14:paraId="3D78FC78" w14:textId="77777777" w:rsidR="00E76794" w:rsidRPr="006B3743" w:rsidRDefault="00E76794" w:rsidP="009B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Состав подготовительного этапа (включая, но не ограничиваясь):</w:t>
            </w:r>
          </w:p>
          <w:p w14:paraId="657A67F3" w14:textId="3B91B0DD" w:rsidR="00E76794" w:rsidRPr="006B3743" w:rsidRDefault="00F07914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проекта на оборудование, ПНР которого находится в зоне ответственности Подрядчика;</w:t>
            </w:r>
          </w:p>
          <w:p w14:paraId="23F2C5BF" w14:textId="7304787E" w:rsidR="00E76794" w:rsidRPr="006B3743" w:rsidRDefault="00F07914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одготовка и представление заключения по анализу рабочей документации и заключения по входному контролю оборудования;</w:t>
            </w:r>
          </w:p>
          <w:p w14:paraId="273A3D1D" w14:textId="2EA83A5E" w:rsidR="001F5A0B" w:rsidRDefault="00F07914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1F5A0B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азработка и согласование </w:t>
            </w:r>
            <w:r w:rsidR="004954FF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Заказчиком </w:t>
            </w:r>
            <w:r w:rsidR="001F5A0B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перечня программ (в том числе технических) проведения ПНР по направлениям;</w:t>
            </w:r>
          </w:p>
          <w:p w14:paraId="7FFDA716" w14:textId="410003A2" w:rsidR="00EF6E94" w:rsidRPr="006B3743" w:rsidRDefault="00EF6E94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согласование с Заказчиком перечня инструкций;</w:t>
            </w:r>
          </w:p>
          <w:p w14:paraId="3398FC84" w14:textId="0E76F76C" w:rsidR="00E76794" w:rsidRPr="006B3743" w:rsidRDefault="00F07914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азработка и согласование </w:t>
            </w:r>
            <w:r w:rsidR="001F5A0B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непосредственно 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 проведения ПНР согласно утвержденному перечню-графику</w:t>
            </w:r>
            <w:r w:rsidR="001F5A0B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направлениям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F1C1C69" w14:textId="3714BF5E" w:rsidR="00E76794" w:rsidRPr="006B3743" w:rsidRDefault="00F07914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и согласование координационного плана пусконаладочных работ;</w:t>
            </w:r>
          </w:p>
          <w:p w14:paraId="7628DED5" w14:textId="66F27EF7" w:rsidR="00EF6E94" w:rsidRPr="00EF6E94" w:rsidRDefault="00F07914" w:rsidP="00EF6E94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505681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и согласование рабочих программ проведения гидравлических испытаний оборудования;</w:t>
            </w:r>
          </w:p>
          <w:p w14:paraId="6AA90985" w14:textId="7CFE7E77" w:rsidR="00E76794" w:rsidRPr="006B3743" w:rsidRDefault="00F07914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одготовка парка измерительной аппаратуры, испытательного оборудования и приспособлений, организация и оснащение объектной лаборатории, обеспечение рабочих мест приборами, инструментом и инструктивно-методическими материалами;</w:t>
            </w:r>
          </w:p>
          <w:p w14:paraId="1D13C626" w14:textId="0DBBBC06" w:rsidR="004954FF" w:rsidRPr="00EF6E94" w:rsidRDefault="00F07914" w:rsidP="00EF6E94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оставление перечня документации, оформление которой необходимо на различных стадиях производства и приемки пусконаладочных работ на каждом функциональном узле;</w:t>
            </w:r>
          </w:p>
          <w:p w14:paraId="1A60CBA6" w14:textId="5E31FF25" w:rsidR="00E76794" w:rsidRPr="006B3743" w:rsidRDefault="00F07914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азработка и согласование </w:t>
            </w:r>
            <w:r w:rsidR="00C17223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непосредственно 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временной эксплуатационной документации на оборудование энергоблока (инструкции по эксплуатации, оперативные схемы) согласно утвержденному перечню-графику.</w:t>
            </w:r>
          </w:p>
          <w:p w14:paraId="0E714D64" w14:textId="77DA7E76" w:rsidR="00E76794" w:rsidRPr="006B3743" w:rsidRDefault="00E76794" w:rsidP="009B0580">
            <w:pPr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ПНР и испытаний оборудования энергоблока предоставляются </w:t>
            </w:r>
            <w:r w:rsidR="00D61B46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Подрядчиком в адрес </w:t>
            </w:r>
            <w:r w:rsidR="001F5A0B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Заказчика и </w:t>
            </w: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ООО «ЛУКОЙЛ-</w:t>
            </w:r>
            <w:proofErr w:type="spellStart"/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Энергоинжиниринг</w:t>
            </w:r>
            <w:proofErr w:type="spellEnd"/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после выполнения анализа рабочего проекта непосредственно перед началом проведения соответствующих пусконаладочных работ.</w:t>
            </w:r>
            <w:r w:rsidR="001F5A0B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ПНР должны быть согласованны Заказчиком</w:t>
            </w:r>
            <w:r w:rsidR="00DC237C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утверждены главным инженером станции</w:t>
            </w:r>
            <w:r w:rsidR="001F5A0B" w:rsidRPr="006B3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B29DA4" w14:textId="7D5FF43A" w:rsidR="00E76794" w:rsidRPr="006B3743" w:rsidRDefault="009B0580" w:rsidP="009B0580">
            <w:pPr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>нструкции по эксплуатации и оперативные схемы основного оборудования энергоблока предоставляются</w:t>
            </w:r>
            <w:r w:rsidR="004954FF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Заказчику и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4FF"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ООО «ЛУКОЙЛ-</w:t>
            </w:r>
            <w:proofErr w:type="spellStart"/>
            <w:r w:rsidR="004954FF"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Энергоинжиниринг</w:t>
            </w:r>
            <w:proofErr w:type="spellEnd"/>
            <w:r w:rsidR="004954FF"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после выполнения пусконаладочных работ </w:t>
            </w:r>
            <w:r w:rsidR="00A644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>вхолостую</w:t>
            </w:r>
            <w:r w:rsidR="00A644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(холодная наладка) перед началом проведения пусконаладочных работ под нагрузкой (горячая наладка).</w:t>
            </w:r>
          </w:p>
          <w:p w14:paraId="7E566BC6" w14:textId="003A8250" w:rsidR="00E76794" w:rsidRPr="006B3743" w:rsidRDefault="00E76794" w:rsidP="009B0580">
            <w:pPr>
              <w:shd w:val="clear" w:color="auto" w:fill="FFFFFF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Разработка инструкций по эксплуатации выполняется в следующем объеме:</w:t>
            </w:r>
          </w:p>
          <w:p w14:paraId="54718AE8" w14:textId="11DC03FF" w:rsidR="00E76794" w:rsidRPr="006B3743" w:rsidRDefault="00D74CBB" w:rsidP="007F62E3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раткая характеристика оборудования;</w:t>
            </w:r>
          </w:p>
          <w:p w14:paraId="22EAC96A" w14:textId="3D4FBB0D" w:rsidR="00E76794" w:rsidRPr="006B3743" w:rsidRDefault="00D74CBB" w:rsidP="007F62E3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ритерии и пределы безопасного состояния и режимов работы оборудования;</w:t>
            </w:r>
          </w:p>
          <w:p w14:paraId="243DA6E6" w14:textId="26D25C3A" w:rsidR="00E76794" w:rsidRPr="006B3743" w:rsidRDefault="00D74CBB" w:rsidP="007F62E3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орядок подготовки к пуску, порядок пуска, останова и обслуживания оборудования во время нормальной эксплуатации и при нарушениях в работе;</w:t>
            </w:r>
          </w:p>
          <w:p w14:paraId="6C3892A7" w14:textId="119ADA10" w:rsidR="00E76794" w:rsidRPr="006B3743" w:rsidRDefault="00D74CBB" w:rsidP="007F62E3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орядок допуска к осмотру, ремонту и испытаниям оборудования;</w:t>
            </w:r>
          </w:p>
          <w:p w14:paraId="6568762F" w14:textId="7C31B5A5" w:rsidR="00D74CBB" w:rsidRPr="006B3743" w:rsidRDefault="00D74CBB" w:rsidP="007F62E3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15F0D59" w14:textId="67CBEC57" w:rsidR="00E76794" w:rsidRPr="006B3743" w:rsidRDefault="00D74CBB" w:rsidP="007F62E3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ребования </w:t>
            </w:r>
            <w:r w:rsidR="00C17223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охраны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труда, </w:t>
            </w:r>
            <w:proofErr w:type="spellStart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взрыво</w:t>
            </w:r>
            <w:proofErr w:type="spellEnd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- и пожаробезопасности, специфические для данного вида оборудования;</w:t>
            </w:r>
          </w:p>
          <w:p w14:paraId="468FF2C3" w14:textId="6CFCB9A9" w:rsidR="00E76794" w:rsidRPr="006B3743" w:rsidRDefault="00D74CBB" w:rsidP="007F62E3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орядок и последовательность проведения операций при выполнении комплексных испытаний, критерии завершения операций.</w:t>
            </w:r>
          </w:p>
          <w:p w14:paraId="6DCC1F18" w14:textId="032444C3" w:rsidR="00D74CBB" w:rsidRPr="006B3743" w:rsidRDefault="00D74CBB" w:rsidP="007F62E3">
            <w:pPr>
              <w:shd w:val="clear" w:color="auto" w:fill="FFFFFF"/>
              <w:tabs>
                <w:tab w:val="left" w:pos="443"/>
              </w:tabs>
              <w:ind w:right="54" w:firstLine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проведения ПНР и испытаний по каждому виду оборудования выполняется в следующем объеме:</w:t>
            </w:r>
          </w:p>
          <w:p w14:paraId="4AD1D374" w14:textId="1FE087AE" w:rsidR="00D74CBB" w:rsidRPr="006B3743" w:rsidRDefault="00D74CBB" w:rsidP="007F62E3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Краткая характеристика оборудования;</w:t>
            </w:r>
          </w:p>
          <w:p w14:paraId="6EA9ED2B" w14:textId="41871137" w:rsidR="00D74CBB" w:rsidRPr="006B3743" w:rsidRDefault="00D74CBB" w:rsidP="007F62E3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безопасности при выполнении работ;</w:t>
            </w:r>
          </w:p>
          <w:p w14:paraId="07FC7745" w14:textId="6E79CB35" w:rsidR="00D74CBB" w:rsidRPr="006B3743" w:rsidRDefault="00D74CBB" w:rsidP="007F62E3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указания к программе;</w:t>
            </w:r>
          </w:p>
          <w:p w14:paraId="7B78543A" w14:textId="5C9C82F2" w:rsidR="00D74CBB" w:rsidRPr="006B3743" w:rsidRDefault="00D74CBB" w:rsidP="007F62E3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последовательность этапов. Объем выполнения работ по этапам. Приемочные критерии;</w:t>
            </w:r>
          </w:p>
          <w:p w14:paraId="52441DD2" w14:textId="68AEB416" w:rsidR="00D74CBB" w:rsidRPr="006B3743" w:rsidRDefault="00D74CBB" w:rsidP="007F62E3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 обор</w:t>
            </w:r>
            <w:r w:rsidR="00567642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удования после окончания работ п</w:t>
            </w: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 контролю состояния;</w:t>
            </w:r>
          </w:p>
          <w:p w14:paraId="1A38D8BC" w14:textId="65378D2E" w:rsidR="00D74CBB" w:rsidRPr="006B3743" w:rsidRDefault="00D74CBB" w:rsidP="007F62E3">
            <w:pPr>
              <w:pStyle w:val="ab"/>
              <w:numPr>
                <w:ilvl w:val="0"/>
                <w:numId w:val="29"/>
              </w:numPr>
              <w:tabs>
                <w:tab w:val="left" w:pos="443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предоставления результатов испытания и проверок.</w:t>
            </w:r>
          </w:p>
          <w:p w14:paraId="1B60FE1B" w14:textId="77777777" w:rsidR="00E76794" w:rsidRPr="006B3743" w:rsidRDefault="00E76794" w:rsidP="00D74CBB">
            <w:pPr>
              <w:shd w:val="clear" w:color="auto" w:fill="FFFFFF"/>
              <w:ind w:right="54" w:firstLine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приемо-сдаточной документации:</w:t>
            </w:r>
          </w:p>
          <w:p w14:paraId="73010E6C" w14:textId="13B14C0A" w:rsidR="00E76794" w:rsidRPr="006B3743" w:rsidRDefault="00473880" w:rsidP="007F62E3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420"/>
              </w:tabs>
              <w:autoSpaceDE w:val="0"/>
              <w:autoSpaceDN w:val="0"/>
              <w:adjustRightInd w:val="0"/>
              <w:ind w:left="0" w:right="54" w:firstLine="0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>кты осмотра и проверки смонтированного оборудования;</w:t>
            </w:r>
          </w:p>
          <w:p w14:paraId="0A93436B" w14:textId="19CE9A57" w:rsidR="00E76794" w:rsidRPr="006B3743" w:rsidRDefault="00473880" w:rsidP="007F62E3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420"/>
              </w:tabs>
              <w:autoSpaceDE w:val="0"/>
              <w:autoSpaceDN w:val="0"/>
              <w:adjustRightInd w:val="0"/>
              <w:ind w:left="0" w:right="54" w:firstLine="0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>абочие программы</w:t>
            </w:r>
            <w:r w:rsidR="00D74CBB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технические)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опробования функциональных узлов и присоединений;</w:t>
            </w:r>
          </w:p>
          <w:p w14:paraId="4E8E0EDA" w14:textId="75BCB1AB" w:rsidR="00E76794" w:rsidRPr="006B3743" w:rsidRDefault="00473880" w:rsidP="007F62E3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420"/>
              </w:tabs>
              <w:autoSpaceDE w:val="0"/>
              <w:autoSpaceDN w:val="0"/>
              <w:adjustRightInd w:val="0"/>
              <w:ind w:left="0" w:right="54" w:firstLine="0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>абочая программа комплексного опробования пускового комплекса;</w:t>
            </w:r>
          </w:p>
          <w:p w14:paraId="3ADC96C4" w14:textId="03593375" w:rsidR="00E76794" w:rsidRPr="006B3743" w:rsidRDefault="00473880" w:rsidP="007F62E3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420"/>
              </w:tabs>
              <w:autoSpaceDE w:val="0"/>
              <w:autoSpaceDN w:val="0"/>
              <w:adjustRightInd w:val="0"/>
              <w:ind w:left="0" w:right="54" w:firstLine="0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>амечания к рабочей документации;</w:t>
            </w:r>
          </w:p>
          <w:p w14:paraId="3B90A150" w14:textId="79D991C7" w:rsidR="00E76794" w:rsidRPr="006B3743" w:rsidRDefault="00473880" w:rsidP="007F62E3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420"/>
              </w:tabs>
              <w:autoSpaceDE w:val="0"/>
              <w:autoSpaceDN w:val="0"/>
              <w:adjustRightInd w:val="0"/>
              <w:ind w:left="0" w:right="54" w:firstLine="0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>кты и протоколы индивидуальных испытаний оборудования;</w:t>
            </w:r>
          </w:p>
          <w:p w14:paraId="3689582C" w14:textId="4C478483" w:rsidR="00E76794" w:rsidRPr="006B3743" w:rsidRDefault="00473880" w:rsidP="007F62E3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420"/>
              </w:tabs>
              <w:autoSpaceDE w:val="0"/>
              <w:autoSpaceDN w:val="0"/>
              <w:adjustRightInd w:val="0"/>
              <w:ind w:left="0" w:right="54" w:firstLine="0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>ротоколы испытания и настройки устройств РЗА;</w:t>
            </w:r>
          </w:p>
          <w:p w14:paraId="0D1E30A2" w14:textId="5391FA99" w:rsidR="00D74CBB" w:rsidRPr="006B3743" w:rsidRDefault="00D74CBB" w:rsidP="007F62E3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420"/>
              </w:tabs>
              <w:autoSpaceDE w:val="0"/>
              <w:autoSpaceDN w:val="0"/>
              <w:adjustRightInd w:val="0"/>
              <w:ind w:left="0" w:right="54" w:firstLine="0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A53B72" w14:textId="113FA40F" w:rsidR="00D74CBB" w:rsidRPr="006B3743" w:rsidRDefault="00473880" w:rsidP="007F62E3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420"/>
              </w:tabs>
              <w:autoSpaceDE w:val="0"/>
              <w:autoSpaceDN w:val="0"/>
              <w:adjustRightInd w:val="0"/>
              <w:ind w:left="0" w:right="54" w:firstLine="0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4CBB" w:rsidRPr="006B3743">
              <w:rPr>
                <w:rFonts w:ascii="Times New Roman" w:hAnsi="Times New Roman" w:cs="Times New Roman"/>
                <w:sz w:val="24"/>
                <w:szCs w:val="24"/>
              </w:rPr>
              <w:t>ротоколы испытаний электротехнического оборудования (коммутационного</w:t>
            </w:r>
            <w:r w:rsidR="00567642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  <w:r w:rsidR="00D74CBB" w:rsidRPr="006B3743">
              <w:rPr>
                <w:rFonts w:ascii="Times New Roman" w:hAnsi="Times New Roman" w:cs="Times New Roman"/>
                <w:sz w:val="24"/>
                <w:szCs w:val="24"/>
              </w:rPr>
              <w:t>), кабельной продукции</w:t>
            </w:r>
            <w:r w:rsidR="00CE573A" w:rsidRPr="006B3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0AA4CC" w14:textId="72AEFBBD" w:rsidR="00720A20" w:rsidRPr="006B3743" w:rsidRDefault="00473880" w:rsidP="007F62E3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420"/>
              </w:tabs>
              <w:autoSpaceDE w:val="0"/>
              <w:autoSpaceDN w:val="0"/>
              <w:adjustRightInd w:val="0"/>
              <w:ind w:left="0" w:right="54" w:firstLine="0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20A20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ротоколы </w:t>
            </w:r>
            <w:r w:rsidR="00567642" w:rsidRPr="006B3743">
              <w:rPr>
                <w:rFonts w:ascii="Times New Roman" w:hAnsi="Times New Roman" w:cs="Times New Roman"/>
                <w:sz w:val="24"/>
                <w:szCs w:val="24"/>
              </w:rPr>
              <w:t>испытаний</w:t>
            </w:r>
            <w:r w:rsidR="00720A20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электродвигателей</w:t>
            </w:r>
            <w:r w:rsidR="00567642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0,4-6 </w:t>
            </w:r>
            <w:proofErr w:type="spellStart"/>
            <w:r w:rsidR="00567642" w:rsidRPr="006B374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720A20" w:rsidRPr="006B3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86F38" w14:textId="77C5A4EB" w:rsidR="00E76794" w:rsidRPr="006B3743" w:rsidRDefault="00473880" w:rsidP="007F62E3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420"/>
              </w:tabs>
              <w:autoSpaceDE w:val="0"/>
              <w:autoSpaceDN w:val="0"/>
              <w:adjustRightInd w:val="0"/>
              <w:ind w:left="0" w:right="54" w:firstLine="0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>кты технической готовности оборудования для комплексного опробования;</w:t>
            </w:r>
          </w:p>
          <w:p w14:paraId="349F8C04" w14:textId="6137BA50" w:rsidR="00E76794" w:rsidRPr="006B3743" w:rsidRDefault="00473880" w:rsidP="007F62E3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420"/>
              </w:tabs>
              <w:autoSpaceDE w:val="0"/>
              <w:autoSpaceDN w:val="0"/>
              <w:adjustRightInd w:val="0"/>
              <w:ind w:left="0" w:right="54" w:firstLine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>кты приемки рабочей комиссией пусконаладочных работ после комплексного опробования;</w:t>
            </w:r>
          </w:p>
          <w:p w14:paraId="67CB32AB" w14:textId="6384C6A5" w:rsidR="00E76794" w:rsidRPr="006B3743" w:rsidRDefault="00473880" w:rsidP="007F62E3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420"/>
              </w:tabs>
              <w:autoSpaceDE w:val="0"/>
              <w:autoSpaceDN w:val="0"/>
              <w:adjustRightInd w:val="0"/>
              <w:ind w:left="0" w:right="54" w:firstLine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76794" w:rsidRPr="006B3743">
              <w:rPr>
                <w:rFonts w:ascii="Times New Roman" w:hAnsi="Times New Roman" w:cs="Times New Roman"/>
                <w:sz w:val="24"/>
                <w:szCs w:val="24"/>
              </w:rPr>
              <w:t>ехнические отчеты по проведенным испытаниям.</w:t>
            </w:r>
          </w:p>
          <w:p w14:paraId="7963B351" w14:textId="583CEFE4" w:rsidR="00E76794" w:rsidRPr="006B3743" w:rsidRDefault="00E76794" w:rsidP="009B0580">
            <w:pPr>
              <w:shd w:val="clear" w:color="auto" w:fill="FFFFFF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Протоколы наладки оборудования передаются в одном экземпляре</w:t>
            </w:r>
            <w:r w:rsidR="00CE573A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и в электронном виде (скан-копия)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Заказчику</w:t>
            </w:r>
            <w:r w:rsidR="00CE573A" w:rsidRPr="006B3743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73A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в одном экземпляре на бумажном носителе и </w:t>
            </w:r>
            <w:r w:rsidR="009B0580">
              <w:rPr>
                <w:rFonts w:ascii="Times New Roman" w:hAnsi="Times New Roman" w:cs="Times New Roman"/>
                <w:sz w:val="24"/>
                <w:szCs w:val="24"/>
              </w:rPr>
              <w:t>в электронном виде (скан-копия)</w:t>
            </w:r>
            <w:r w:rsidR="00CE573A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73A"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ООО «ЛУКОЙЛ-</w:t>
            </w:r>
            <w:proofErr w:type="spellStart"/>
            <w:r w:rsidR="00CE573A"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Энергоинжиниринг</w:t>
            </w:r>
            <w:proofErr w:type="spellEnd"/>
            <w:r w:rsidR="00CE573A"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CE573A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в срок до 2 месяцев после ввода в эксплуатацию без сохранения копии.</w:t>
            </w:r>
          </w:p>
          <w:p w14:paraId="00E32B88" w14:textId="44FBD875" w:rsidR="00E76794" w:rsidRPr="006B3743" w:rsidRDefault="00E76794" w:rsidP="00A5307A">
            <w:pPr>
              <w:pStyle w:val="ab"/>
              <w:numPr>
                <w:ilvl w:val="1"/>
                <w:numId w:val="32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пусконаладочных работ</w:t>
            </w:r>
          </w:p>
          <w:p w14:paraId="2609B2AF" w14:textId="64EBAD63" w:rsidR="00E76794" w:rsidRPr="006B3743" w:rsidRDefault="00E76794" w:rsidP="009B0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/>
                <w:sz w:val="24"/>
                <w:szCs w:val="24"/>
              </w:rPr>
              <w:t>Цель работ: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полного комплекса пусконаладочных работ на основном и вспомогательном оборудовании энергоблока № </w:t>
            </w:r>
            <w:r w:rsidR="008C6BD2" w:rsidRPr="006B3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Краснодарской ТЭЦ с целью определения соответствия технических характеристик оборудования требованиям заводской и нормативно-технической документации, а также проведение комплексных испытаний с последующим вводом энергоблока № </w:t>
            </w:r>
            <w:r w:rsidR="001E04A3" w:rsidRPr="006B3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 и подтверждением гарантийных показателей.</w:t>
            </w:r>
          </w:p>
          <w:p w14:paraId="5D18B8D8" w14:textId="77777777" w:rsidR="00E76794" w:rsidRPr="006B3743" w:rsidRDefault="00E76794" w:rsidP="009B0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ПНР включает в себя следующие этапы:</w:t>
            </w:r>
          </w:p>
          <w:p w14:paraId="18781093" w14:textId="2789FFB5" w:rsidR="00E76794" w:rsidRPr="006B3743" w:rsidRDefault="00E76794" w:rsidP="007F62E3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55"/>
              </w:tabs>
              <w:autoSpaceDE w:val="0"/>
              <w:autoSpaceDN w:val="0"/>
              <w:adjustRightInd w:val="0"/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Выполнение калибровки</w:t>
            </w:r>
            <w:r w:rsidR="00405FFB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измерительных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FFB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каналов, 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КИП, оформление протоколов калибровки.</w:t>
            </w:r>
          </w:p>
          <w:p w14:paraId="512087F5" w14:textId="4C17A43B" w:rsidR="00E76794" w:rsidRPr="006B3743" w:rsidRDefault="00E76794" w:rsidP="007F62E3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55"/>
              </w:tabs>
              <w:autoSpaceDE w:val="0"/>
              <w:autoSpaceDN w:val="0"/>
              <w:adjustRightInd w:val="0"/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Контроль за производством монтажных</w:t>
            </w:r>
            <w:r w:rsidR="008975FF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и строительных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работ на завершающей их стадии с проведением консультаций и выдачей рекомендаций по возникающим вопросам.</w:t>
            </w:r>
          </w:p>
          <w:p w14:paraId="680C9074" w14:textId="42044773" w:rsidR="00E76794" w:rsidRPr="006B3743" w:rsidRDefault="00E76794" w:rsidP="007F62E3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55"/>
              </w:tabs>
              <w:autoSpaceDE w:val="0"/>
              <w:autoSpaceDN w:val="0"/>
              <w:adjustRightInd w:val="0"/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несоответствия в ходе производства монтажных </w:t>
            </w:r>
            <w:r w:rsidR="008975FF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и строительных 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работ, подготовка и направление дефектных ведомостей и предложений по их устранению.</w:t>
            </w:r>
          </w:p>
          <w:p w14:paraId="450E92CC" w14:textId="69446254" w:rsidR="00E76794" w:rsidRPr="006B3743" w:rsidRDefault="00E76794" w:rsidP="007F62E3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55"/>
              </w:tabs>
              <w:autoSpaceDE w:val="0"/>
              <w:autoSpaceDN w:val="0"/>
              <w:adjustRightInd w:val="0"/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Поэлементная приемка из монтажа и индивидуальные испытания оборудования.</w:t>
            </w:r>
          </w:p>
          <w:p w14:paraId="5B228216" w14:textId="7ED18AE3" w:rsidR="00E76794" w:rsidRPr="006B3743" w:rsidRDefault="00E76794" w:rsidP="007F62E3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55"/>
              </w:tabs>
              <w:autoSpaceDE w:val="0"/>
              <w:autoSpaceDN w:val="0"/>
              <w:adjustRightInd w:val="0"/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Поузловая приемка из индивидуальных испытаний (включая необходимый контроль полноты и качества монтажа) оборудования функциональных узлов.</w:t>
            </w:r>
          </w:p>
          <w:p w14:paraId="55E567FF" w14:textId="2EC79C10" w:rsidR="00E76794" w:rsidRPr="006B3743" w:rsidRDefault="00E76794" w:rsidP="007F62E3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55"/>
              </w:tabs>
              <w:autoSpaceDE w:val="0"/>
              <w:autoSpaceDN w:val="0"/>
              <w:adjustRightInd w:val="0"/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Поузловая пусковая наладка функциональных узлов на неработающем оборудовании (холодная наладка) и их опробование под нагрузкой. Сдача функциональных узлов из пусковой наладки в режим эксплуатации, в проверку строительно-монтажной готовности и в поузловую комплексную наладку на работающем оборудовании.</w:t>
            </w:r>
          </w:p>
          <w:p w14:paraId="5CD391F4" w14:textId="2D90B2A1" w:rsidR="00E76794" w:rsidRPr="006B3743" w:rsidRDefault="00E76794" w:rsidP="007F62E3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55"/>
              </w:tabs>
              <w:autoSpaceDE w:val="0"/>
              <w:autoSpaceDN w:val="0"/>
              <w:adjustRightInd w:val="0"/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Опробование энергоблока с синхронизацией и набором нагрузки для проверки его полной строительно-монтажной готовности.</w:t>
            </w:r>
          </w:p>
          <w:p w14:paraId="3B932232" w14:textId="5AAD3314" w:rsidR="00E76794" w:rsidRPr="006B3743" w:rsidRDefault="00E76794" w:rsidP="007F62E3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55"/>
              </w:tabs>
              <w:autoSpaceDE w:val="0"/>
              <w:autoSpaceDN w:val="0"/>
              <w:adjustRightInd w:val="0"/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Участие в поузловой комплексной наладке и испытаниях функциональных узлов, в части полевого оборудования. Выявление и устранение дефектов полевого оборудования САУ на этапе опытной эксплуатации.</w:t>
            </w:r>
          </w:p>
          <w:p w14:paraId="1693A8DD" w14:textId="67AF9D59" w:rsidR="00E76794" w:rsidRPr="006B3743" w:rsidRDefault="00E76794" w:rsidP="007F62E3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55"/>
              </w:tabs>
              <w:autoSpaceDE w:val="0"/>
              <w:autoSpaceDN w:val="0"/>
              <w:adjustRightInd w:val="0"/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Участие в работе рабочих комиссий.</w:t>
            </w:r>
          </w:p>
          <w:p w14:paraId="39C1F1D0" w14:textId="25EB791D" w:rsidR="00E76794" w:rsidRPr="006B3743" w:rsidRDefault="00E76794" w:rsidP="007F62E3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55"/>
              </w:tabs>
              <w:autoSpaceDE w:val="0"/>
              <w:autoSpaceDN w:val="0"/>
              <w:adjustRightInd w:val="0"/>
              <w:ind w:left="0" w:right="5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Приемка энергоблока в эксплуатацию приемочной комиссией с проведением необходимых испытаний энергооборудования и с оформлением соответствующего акта.</w:t>
            </w:r>
          </w:p>
          <w:p w14:paraId="5A9544E2" w14:textId="39540904" w:rsidR="00E76794" w:rsidRPr="006B3743" w:rsidRDefault="00E76794" w:rsidP="00A5307A">
            <w:pPr>
              <w:pStyle w:val="ab"/>
              <w:numPr>
                <w:ilvl w:val="2"/>
                <w:numId w:val="32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/>
                <w:sz w:val="24"/>
                <w:szCs w:val="24"/>
              </w:rPr>
              <w:t>Теплотехническое оборудование</w:t>
            </w:r>
          </w:p>
          <w:p w14:paraId="77C29957" w14:textId="32C3DB36" w:rsidR="00E76794" w:rsidRPr="006B3743" w:rsidRDefault="00E76794" w:rsidP="00A5307A">
            <w:pPr>
              <w:pStyle w:val="ab"/>
              <w:numPr>
                <w:ilvl w:val="3"/>
                <w:numId w:val="32"/>
              </w:numPr>
              <w:tabs>
                <w:tab w:val="left" w:pos="880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/>
                <w:sz w:val="24"/>
                <w:szCs w:val="24"/>
              </w:rPr>
              <w:t>Наладка тепломеханического оборудования энергоблока</w:t>
            </w:r>
          </w:p>
          <w:p w14:paraId="7F81A77F" w14:textId="0DB16128" w:rsidR="00E76794" w:rsidRPr="006B3743" w:rsidRDefault="00E76794" w:rsidP="00A5307A">
            <w:pPr>
              <w:pStyle w:val="ab"/>
              <w:numPr>
                <w:ilvl w:val="4"/>
                <w:numId w:val="32"/>
              </w:numPr>
              <w:tabs>
                <w:tab w:val="left" w:pos="1022"/>
              </w:tabs>
              <w:ind w:left="0" w:right="54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 </w:t>
            </w:r>
            <w:proofErr w:type="spellStart"/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общеблочного</w:t>
            </w:r>
            <w:proofErr w:type="spellEnd"/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тепломеханического оборудования (включая, но не ограничиваясь):</w:t>
            </w:r>
          </w:p>
          <w:p w14:paraId="2C03ADF2" w14:textId="73F019B3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hanging="5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 циркуляционно-технического водоснабжения на охлаждение оборудования и механизмов энергоблока.</w:t>
            </w:r>
          </w:p>
          <w:p w14:paraId="2434EBAA" w14:textId="77777777" w:rsidR="00E76794" w:rsidRPr="006B3743" w:rsidRDefault="00E76794" w:rsidP="007F62E3">
            <w:pPr>
              <w:tabs>
                <w:tab w:val="left" w:pos="431"/>
                <w:tab w:val="left" w:pos="567"/>
                <w:tab w:val="left" w:pos="993"/>
              </w:tabs>
              <w:ind w:right="54" w:hanging="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Объем работ (включая, но не ограничиваясь):</w:t>
            </w:r>
          </w:p>
          <w:p w14:paraId="1D41AEEE" w14:textId="4FBE94E0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hanging="5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онтроль выполнения монтажных работ на завершающей стадии на соответствие проекту, составление ведомости дефектов и недоделок;</w:t>
            </w:r>
          </w:p>
          <w:p w14:paraId="7BE08F96" w14:textId="19AECEAF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hanging="5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ехническое руководство проведением промывок, гидравлических испытаний трубопроводов и оборудования системы;</w:t>
            </w:r>
          </w:p>
          <w:p w14:paraId="70F1775C" w14:textId="2996FCD2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hanging="5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оузловая приемка из монтажа и индивидуальных испытаний оборудования системы;</w:t>
            </w:r>
          </w:p>
          <w:p w14:paraId="7A7CE6A6" w14:textId="2D29C0A0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hanging="5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формление актов поузловой приемки из индивидуальных испытаний системы;</w:t>
            </w:r>
          </w:p>
          <w:p w14:paraId="24A9739B" w14:textId="755E3411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hanging="5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ыполнение поузловой пусковой наладки на неработающем оборудовании системы;</w:t>
            </w:r>
          </w:p>
          <w:p w14:paraId="13C4BA2F" w14:textId="3BDBC278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hanging="5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пробных пусков системы;</w:t>
            </w:r>
          </w:p>
          <w:p w14:paraId="7D274B60" w14:textId="03865494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hanging="5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роверка параметров оборудования системы циркуляционно-технического водоснабжения на соответствие проектным значениям; </w:t>
            </w:r>
          </w:p>
          <w:p w14:paraId="6783ABD1" w14:textId="42307B59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hanging="5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в проверке проектных технологических защит и блокировок, систем управления, регулирования, контрольно-измерительных приборов;</w:t>
            </w:r>
          </w:p>
          <w:p w14:paraId="41635A33" w14:textId="5F87E1CB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hanging="5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пробование системы циркуляционно-технического водоснабжения</w:t>
            </w:r>
            <w:r w:rsidR="00E76794" w:rsidRPr="006B3743" w:rsidDel="00B24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под нагрузкой и в составе пускового комплекса, оформление протоколов испытаний оборудования системы, оформление акта о приемке оборудования системы.</w:t>
            </w:r>
          </w:p>
          <w:p w14:paraId="53E22A3D" w14:textId="09271EDB" w:rsidR="00E76794" w:rsidRPr="006B3743" w:rsidRDefault="00E76794" w:rsidP="00A5307A">
            <w:pPr>
              <w:pStyle w:val="ab"/>
              <w:numPr>
                <w:ilvl w:val="4"/>
                <w:numId w:val="32"/>
              </w:numPr>
              <w:tabs>
                <w:tab w:val="left" w:pos="1022"/>
              </w:tabs>
              <w:ind w:left="0" w:right="54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 котельного тепломеханического оборудования (включая, но не ограничиваясь): </w:t>
            </w:r>
          </w:p>
          <w:p w14:paraId="267B5B33" w14:textId="17B2487F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отел типа Еп-500-13,8-565/560 ГМН;</w:t>
            </w:r>
          </w:p>
          <w:p w14:paraId="656682B9" w14:textId="1D1CD4E2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азовоздушный тракт котла с тягодутьевыми механизмами;</w:t>
            </w:r>
          </w:p>
          <w:p w14:paraId="28B1F330" w14:textId="365DCD8F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егенеративный воздухоподогреватель;</w:t>
            </w:r>
          </w:p>
          <w:p w14:paraId="4DCB3534" w14:textId="6C288518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азопроводы с арматурой, горелочными и защитно-запальными устройствами;</w:t>
            </w:r>
          </w:p>
          <w:p w14:paraId="07C4F1A6" w14:textId="735C476F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аромазутопроводы</w:t>
            </w:r>
            <w:proofErr w:type="spellEnd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арматурой и защитно-запальными устройствами;</w:t>
            </w:r>
          </w:p>
          <w:p w14:paraId="2977140B" w14:textId="04E72737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 впрысков котла;</w:t>
            </w:r>
          </w:p>
          <w:p w14:paraId="5848C050" w14:textId="26B1B2B9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 подогрева дутьевого воздуха котла;</w:t>
            </w:r>
          </w:p>
          <w:p w14:paraId="7A06A07D" w14:textId="5B25CE37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 слива из котла;</w:t>
            </w:r>
          </w:p>
          <w:p w14:paraId="6B47DD09" w14:textId="421ADF66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 дренажная котельного отделения.</w:t>
            </w:r>
          </w:p>
          <w:p w14:paraId="3EF78566" w14:textId="77777777" w:rsidR="00E76794" w:rsidRPr="006B3743" w:rsidRDefault="00E76794" w:rsidP="007F62E3">
            <w:pPr>
              <w:tabs>
                <w:tab w:val="left" w:pos="418"/>
                <w:tab w:val="left" w:pos="567"/>
                <w:tab w:val="left" w:pos="993"/>
              </w:tabs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Объем работ (включая, но не ограничиваясь):</w:t>
            </w:r>
          </w:p>
          <w:p w14:paraId="38C57FE2" w14:textId="3D021877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онтроль выполнения монтажных работ на соответствие проекту на завершающей стадии, составление ведомости дефектов и недоделок;</w:t>
            </w:r>
          </w:p>
          <w:p w14:paraId="0BC7D52D" w14:textId="5A0837B0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ехническое руководство проведением очисток, промывок, гидравлических испытаний, продувок трубопроводов и оборудования;</w:t>
            </w:r>
          </w:p>
          <w:p w14:paraId="0C49CB2F" w14:textId="18723F7D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уководство проведением </w:t>
            </w:r>
            <w:proofErr w:type="spellStart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предмонтажных</w:t>
            </w:r>
            <w:proofErr w:type="spellEnd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химических очисток пароводяного тракта котла трубопроводов маслосистем ТДМ;</w:t>
            </w:r>
          </w:p>
          <w:p w14:paraId="06048785" w14:textId="2D3DCAF4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оузловая приемка из монтажа и индивидуальные испытания оборудования;</w:t>
            </w:r>
          </w:p>
          <w:p w14:paraId="76CFAAB1" w14:textId="2AE4A2D3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формление актов и протоколов индивидуальных испытаний перечисленных систем;</w:t>
            </w:r>
          </w:p>
          <w:p w14:paraId="17D43D0B" w14:textId="6785A7DD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поузловой пусковой наладки систем и их опробование под нагрузкой;</w:t>
            </w:r>
          </w:p>
          <w:p w14:paraId="44368279" w14:textId="5C17858D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в проверке проектных технологических защит и блокировок, систем управления, регулирования, контрольно-измерительных приборов;</w:t>
            </w:r>
          </w:p>
          <w:p w14:paraId="7A382DA0" w14:textId="6C962257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пробных пусков котельной установки для продувки главных паропроводов. Опробование и контроль вибрационного состояния ТДМ, настройка предохранительных клапанов котла;</w:t>
            </w:r>
          </w:p>
          <w:p w14:paraId="0F7AD004" w14:textId="4329450A" w:rsidR="00F82F66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82F66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аладка водно-химического режима котла</w:t>
            </w:r>
            <w:r w:rsidR="00304168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выполнением анализов</w:t>
            </w:r>
            <w:r w:rsidR="00F82F66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83B52E0" w14:textId="3E7EDA28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роверка параметров котельного оборудования на соответствие проектным значениям.</w:t>
            </w:r>
          </w:p>
          <w:p w14:paraId="76E75009" w14:textId="1A1BE0DF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оведение параметров до проектных показателей; оформление протоколов испытаний и актов о приемке оборудования.</w:t>
            </w:r>
          </w:p>
          <w:p w14:paraId="612804EA" w14:textId="47E3C5CD" w:rsidR="00E76794" w:rsidRPr="006B3743" w:rsidRDefault="00E76794" w:rsidP="00A5307A">
            <w:pPr>
              <w:pStyle w:val="ab"/>
              <w:numPr>
                <w:ilvl w:val="4"/>
                <w:numId w:val="32"/>
              </w:numPr>
              <w:tabs>
                <w:tab w:val="left" w:pos="1022"/>
              </w:tabs>
              <w:ind w:left="0" w:right="54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Состав паротурбинного тепломеханического оборудования (включая, но не ограничиваясь):</w:t>
            </w:r>
          </w:p>
          <w:p w14:paraId="57516643" w14:textId="06B43D4D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аровая турбина типа ПТ-150/160-12,8; </w:t>
            </w:r>
          </w:p>
          <w:p w14:paraId="68CD0FB3" w14:textId="66419C05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онденсационно-вакуумная система;</w:t>
            </w:r>
          </w:p>
          <w:p w14:paraId="1DE02D6E" w14:textId="3A55A39B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истему регенерации низкого давления;</w:t>
            </w:r>
          </w:p>
          <w:p w14:paraId="3C3BA1EA" w14:textId="75639D5B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 регенерации высокого давления;</w:t>
            </w:r>
          </w:p>
          <w:p w14:paraId="56BF5663" w14:textId="40F010C5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аслосистемы смазки и регулирования; </w:t>
            </w:r>
          </w:p>
          <w:p w14:paraId="0561FFA4" w14:textId="6DCD4498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аслосистема уплотнений вала генератора;</w:t>
            </w:r>
          </w:p>
          <w:p w14:paraId="1B98EABB" w14:textId="43105B0D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истема охлаждения </w:t>
            </w:r>
            <w:proofErr w:type="spellStart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газоохладителей</w:t>
            </w:r>
            <w:proofErr w:type="spellEnd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генератора;</w:t>
            </w:r>
          </w:p>
          <w:p w14:paraId="5471CB98" w14:textId="3EDA1720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итательно-</w:t>
            </w:r>
            <w:proofErr w:type="spellStart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деаэрационная</w:t>
            </w:r>
            <w:proofErr w:type="spellEnd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установка;</w:t>
            </w:r>
          </w:p>
          <w:p w14:paraId="2C9C60E2" w14:textId="163C4FE3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 дренажей турбины;</w:t>
            </w:r>
          </w:p>
          <w:p w14:paraId="063D8FB4" w14:textId="563CFA04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истема </w:t>
            </w:r>
            <w:proofErr w:type="spellStart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байпасирования</w:t>
            </w:r>
            <w:proofErr w:type="spellEnd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турбины (БРОУ-1, БРОУ-2);</w:t>
            </w:r>
          </w:p>
          <w:p w14:paraId="02BE9874" w14:textId="302E4C85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еплофикационная установка.</w:t>
            </w:r>
          </w:p>
          <w:p w14:paraId="64EB461F" w14:textId="77777777" w:rsidR="00E76794" w:rsidRPr="006B3743" w:rsidRDefault="00E76794" w:rsidP="007F62E3">
            <w:pPr>
              <w:tabs>
                <w:tab w:val="left" w:pos="431"/>
                <w:tab w:val="left" w:pos="567"/>
                <w:tab w:val="left" w:pos="993"/>
              </w:tabs>
              <w:ind w:right="5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Объем работ (включая, но не ограничиваясь):</w:t>
            </w:r>
          </w:p>
          <w:p w14:paraId="30EE0502" w14:textId="09692C7C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онтроль выполнения монтажных работ на соответствие проекту на завершающей стадии, составление ведомости дефектов и недоделок;</w:t>
            </w:r>
          </w:p>
          <w:p w14:paraId="3642DDDE" w14:textId="767A2325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ехническое руководство проведением очисток, промывок, гидравлических испытаний, продувок трубопроводов и оборудования;</w:t>
            </w:r>
          </w:p>
          <w:p w14:paraId="3E4653B5" w14:textId="7C2FF480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уководство проведением </w:t>
            </w:r>
            <w:proofErr w:type="spellStart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предмонтажных</w:t>
            </w:r>
            <w:proofErr w:type="spellEnd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химических очисток трубопроводов маслосистем смазки, регулирования, УВГ;</w:t>
            </w:r>
          </w:p>
          <w:p w14:paraId="2B061A3A" w14:textId="31CA7150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оузловая приемка из монтажа и индивидуальные испытания оборудования;</w:t>
            </w:r>
          </w:p>
          <w:p w14:paraId="2428E3E3" w14:textId="7E9E0EFE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формление актов и протоколов индивидуальных испытаний перечисленных систем;</w:t>
            </w:r>
          </w:p>
          <w:p w14:paraId="4FBB3383" w14:textId="1902A04E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поузловой пусковой наладки систем и их опробование под нагрузкой;</w:t>
            </w:r>
          </w:p>
          <w:p w14:paraId="5BB3FD55" w14:textId="2ED0931E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в проверке проектных технологических защит и блокировок, систем управления, регулирования, контрольно-измерительных приборов;</w:t>
            </w:r>
          </w:p>
          <w:p w14:paraId="230A906E" w14:textId="6B892D18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роведение пробных пусков паровой турбины по проектной схеме. Опробование </w:t>
            </w:r>
            <w:proofErr w:type="spellStart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валоповоротного</w:t>
            </w:r>
            <w:proofErr w:type="spellEnd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устройства, пробный набор вакуума, опробование автомата безопасности, контроль вибрационного состояния турбоагрегата;</w:t>
            </w:r>
          </w:p>
          <w:p w14:paraId="67538AAD" w14:textId="2B002729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роверка параметров оборудования на соответствие проектным значениям;</w:t>
            </w:r>
          </w:p>
          <w:p w14:paraId="0AFBE9F7" w14:textId="397C5C30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оведение параметров до проектных показателей; оформление протоколов испытаний и актов о приемке оборудования.</w:t>
            </w:r>
          </w:p>
          <w:p w14:paraId="7D4B5768" w14:textId="1679FEF5" w:rsidR="00E76794" w:rsidRPr="006B3743" w:rsidRDefault="00E76794" w:rsidP="00A5307A">
            <w:pPr>
              <w:pStyle w:val="ab"/>
              <w:numPr>
                <w:ilvl w:val="4"/>
                <w:numId w:val="32"/>
              </w:numPr>
              <w:tabs>
                <w:tab w:val="left" w:pos="1022"/>
              </w:tabs>
              <w:ind w:left="0" w:right="54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Генератор с тиристорной системой возбуждения:</w:t>
            </w:r>
          </w:p>
          <w:p w14:paraId="4E653734" w14:textId="0132D4BD" w:rsidR="00E76794" w:rsidRPr="006B3743" w:rsidRDefault="00473880" w:rsidP="00A5307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3" w:hanging="283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C6BD2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новь устанавливаемый генератор с тиристорной системой возбуждения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7E5FC58" w14:textId="309D912B" w:rsidR="00FD53E3" w:rsidRPr="006B3743" w:rsidRDefault="00473880" w:rsidP="00A5307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3" w:hanging="283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D53E3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 охлаждения статора генератора;</w:t>
            </w:r>
          </w:p>
          <w:p w14:paraId="1C039AA3" w14:textId="7C30722C" w:rsidR="00E76794" w:rsidRPr="006B3743" w:rsidRDefault="00473880" w:rsidP="00A5307A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3" w:hanging="283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спомогательные системы генератора (</w:t>
            </w:r>
            <w:proofErr w:type="spellStart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маслоснабжение</w:t>
            </w:r>
            <w:proofErr w:type="spellEnd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охлаждения, </w:t>
            </w:r>
            <w:proofErr w:type="spellStart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маслоснабжение</w:t>
            </w:r>
            <w:proofErr w:type="spellEnd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уплотнений, </w:t>
            </w:r>
            <w:proofErr w:type="spellStart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теплоконтроль</w:t>
            </w:r>
            <w:proofErr w:type="spellEnd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генератора, система контроля изоляции).</w:t>
            </w:r>
          </w:p>
          <w:p w14:paraId="0A6AE523" w14:textId="24BEE8A8" w:rsidR="00E76794" w:rsidRPr="006B3743" w:rsidRDefault="00E76794" w:rsidP="00A5307A">
            <w:pPr>
              <w:pStyle w:val="ab"/>
              <w:numPr>
                <w:ilvl w:val="3"/>
                <w:numId w:val="32"/>
              </w:numPr>
              <w:tabs>
                <w:tab w:val="left" w:pos="880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/>
                <w:sz w:val="24"/>
                <w:szCs w:val="24"/>
              </w:rPr>
              <w:t>Пусконаладочные работы на опорно-подвесной системе трубопроводов энергоблока</w:t>
            </w:r>
          </w:p>
          <w:p w14:paraId="41E52477" w14:textId="1211D981" w:rsidR="00E76794" w:rsidRPr="006B3743" w:rsidRDefault="00E76794" w:rsidP="009B0580">
            <w:pPr>
              <w:tabs>
                <w:tab w:val="left" w:pos="851"/>
                <w:tab w:val="left" w:pos="9639"/>
              </w:tabs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/>
                <w:sz w:val="24"/>
                <w:szCs w:val="24"/>
              </w:rPr>
              <w:t>Цель работы</w:t>
            </w:r>
            <w:proofErr w:type="gramStart"/>
            <w:r w:rsidRPr="006B37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</w:t>
            </w:r>
            <w:proofErr w:type="gramEnd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мероприятий, регламентированных РД 153-34.1-39.401-00, для обеспечения надежной и безопасной эксплуатации тепломеханического оборудования в части опорно-подвесной </w:t>
            </w:r>
            <w:r w:rsidR="00580570" w:rsidRPr="006B3743">
              <w:rPr>
                <w:rFonts w:ascii="Times New Roman" w:hAnsi="Times New Roman" w:cs="Times New Roman"/>
                <w:sz w:val="24"/>
                <w:szCs w:val="24"/>
              </w:rPr>
              <w:t>системы трубопроводов, включая технологические трубопроводы.</w:t>
            </w:r>
          </w:p>
          <w:p w14:paraId="0EB4BE47" w14:textId="77777777" w:rsidR="00E76794" w:rsidRPr="006B3743" w:rsidRDefault="00E76794" w:rsidP="009B0580">
            <w:pPr>
              <w:tabs>
                <w:tab w:val="left" w:pos="851"/>
                <w:tab w:val="left" w:pos="9639"/>
              </w:tabs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Объем работы: </w:t>
            </w:r>
          </w:p>
          <w:p w14:paraId="46F4637D" w14:textId="2AFB7440" w:rsidR="00E76794" w:rsidRPr="006B3743" w:rsidRDefault="00E76794" w:rsidP="00A5307A">
            <w:pPr>
              <w:pStyle w:val="ab"/>
              <w:numPr>
                <w:ilvl w:val="4"/>
                <w:numId w:val="32"/>
              </w:numPr>
              <w:tabs>
                <w:tab w:val="left" w:pos="1022"/>
              </w:tabs>
              <w:ind w:left="0" w:right="54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Подготовительные работы:</w:t>
            </w:r>
          </w:p>
          <w:p w14:paraId="28998702" w14:textId="2B08EEEA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5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рганизационная и инженерная подготовка работы;</w:t>
            </w:r>
          </w:p>
          <w:p w14:paraId="24DD0DFA" w14:textId="07B1C88F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5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оставление технической программы. Составление перечня необходимых документов: инструкций, программ обследований, актов, формуляров и т.п.;</w:t>
            </w:r>
          </w:p>
          <w:p w14:paraId="4F6DF6C7" w14:textId="0820695F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5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знакомление с проектной и заводской документацией, технологическими режимами;</w:t>
            </w:r>
          </w:p>
          <w:p w14:paraId="48A10AA8" w14:textId="1A55D51C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5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рабочей программы наладки опорно-подвесной системы трубопроводов. Согласование программы с ООО «ЛУКОЙЛ-</w:t>
            </w:r>
            <w:proofErr w:type="spellStart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Энергоинжиниринг</w:t>
            </w:r>
            <w:proofErr w:type="spellEnd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» и смежными организациями.</w:t>
            </w:r>
          </w:p>
          <w:p w14:paraId="6522AB1E" w14:textId="7E8EA611" w:rsidR="00E76794" w:rsidRPr="006B3743" w:rsidRDefault="00E76794" w:rsidP="00A5307A">
            <w:pPr>
              <w:pStyle w:val="ab"/>
              <w:numPr>
                <w:ilvl w:val="4"/>
                <w:numId w:val="32"/>
              </w:numPr>
              <w:tabs>
                <w:tab w:val="left" w:pos="1022"/>
              </w:tabs>
              <w:ind w:left="0" w:right="54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Приемка из монтажа и индивидуальные испытания:</w:t>
            </w:r>
          </w:p>
          <w:p w14:paraId="7E0B80CD" w14:textId="6A92ACF7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роверка соответствия выполненных монтажных работ проекту;</w:t>
            </w:r>
          </w:p>
          <w:p w14:paraId="1A592FB0" w14:textId="2E555AA7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бследование положения осевой линии паропроводов с измерением физических размеров, уклонов, отклонений от осей координат и зазоров на тепловое расширение с учетом теплоизоляции; </w:t>
            </w:r>
          </w:p>
          <w:p w14:paraId="6A87261C" w14:textId="1CA4AFEF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бследование состояния опорно-подвесной системы; </w:t>
            </w:r>
          </w:p>
          <w:p w14:paraId="434A508A" w14:textId="54E47EB8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пределение состояния и работоспособности системы контроля видимых перемещений; </w:t>
            </w:r>
          </w:p>
          <w:p w14:paraId="15008ADD" w14:textId="53F7AD7C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пределение состояния и качества систем опорожнения паропроводов; </w:t>
            </w:r>
          </w:p>
          <w:p w14:paraId="50DBF3C3" w14:textId="7E3CBD2E" w:rsidR="00E76794" w:rsidRPr="006B3743" w:rsidRDefault="00473880" w:rsidP="007F62E3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оставление соответствующих актов отклонений от проекта и состояния систем трубопроводов, инвентаризационных ведомостей пружин.</w:t>
            </w:r>
          </w:p>
          <w:p w14:paraId="21235184" w14:textId="06901F48" w:rsidR="00E76794" w:rsidRPr="006B3743" w:rsidRDefault="00E76794" w:rsidP="00A5307A">
            <w:pPr>
              <w:pStyle w:val="ab"/>
              <w:numPr>
                <w:ilvl w:val="4"/>
                <w:numId w:val="32"/>
              </w:numPr>
              <w:tabs>
                <w:tab w:val="left" w:pos="1022"/>
              </w:tabs>
              <w:ind w:left="0" w:right="54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перечня дефектов и недоделок и разработка мероприятий по их устранению. Составление соответствующих документов, ведомостей, разработок, служебных записок, согласование рекомендаций с авторами проекта.</w:t>
            </w:r>
          </w:p>
          <w:p w14:paraId="62FAE7FA" w14:textId="71783258" w:rsidR="00E76794" w:rsidRPr="006B3743" w:rsidRDefault="00E76794" w:rsidP="00A5307A">
            <w:pPr>
              <w:pStyle w:val="ab"/>
              <w:numPr>
                <w:ilvl w:val="4"/>
                <w:numId w:val="32"/>
              </w:numPr>
              <w:tabs>
                <w:tab w:val="left" w:pos="1022"/>
              </w:tabs>
              <w:ind w:left="0" w:right="54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Контроль устранения дефектов и готовности трубопроводов к индивидуальным испытаниям. Контроль фиксации положения осевой линии после монтажа. </w:t>
            </w:r>
          </w:p>
          <w:p w14:paraId="4EA25668" w14:textId="2B304DE2" w:rsidR="00E76794" w:rsidRPr="006B3743" w:rsidRDefault="00E76794" w:rsidP="00A5307A">
            <w:pPr>
              <w:pStyle w:val="ab"/>
              <w:numPr>
                <w:ilvl w:val="4"/>
                <w:numId w:val="32"/>
              </w:numPr>
              <w:tabs>
                <w:tab w:val="left" w:pos="1022"/>
              </w:tabs>
              <w:ind w:left="0" w:right="54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восстановления проектной схемы после индивидуальных испытаний.</w:t>
            </w:r>
          </w:p>
          <w:p w14:paraId="44D9C5E6" w14:textId="7728B0F0" w:rsidR="00E76794" w:rsidRPr="006B3743" w:rsidRDefault="00E76794" w:rsidP="00A5307A">
            <w:pPr>
              <w:pStyle w:val="ab"/>
              <w:numPr>
                <w:ilvl w:val="4"/>
                <w:numId w:val="32"/>
              </w:numPr>
              <w:tabs>
                <w:tab w:val="left" w:pos="1022"/>
              </w:tabs>
              <w:ind w:left="0" w:right="54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холодных высот пружин. Составление формуляров.</w:t>
            </w:r>
          </w:p>
          <w:p w14:paraId="7189D487" w14:textId="6F18DF38" w:rsidR="00E76794" w:rsidRPr="006B3743" w:rsidRDefault="00E76794" w:rsidP="00A5307A">
            <w:pPr>
              <w:pStyle w:val="ab"/>
              <w:numPr>
                <w:ilvl w:val="4"/>
                <w:numId w:val="32"/>
              </w:numPr>
              <w:tabs>
                <w:tab w:val="left" w:pos="1022"/>
              </w:tabs>
              <w:ind w:left="0" w:right="54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составлении акта о приемке оборудования после индивидуальных испытаний.</w:t>
            </w:r>
          </w:p>
          <w:p w14:paraId="4FAB464A" w14:textId="28386740" w:rsidR="00E76794" w:rsidRPr="006B3743" w:rsidRDefault="00E76794" w:rsidP="00A5307A">
            <w:pPr>
              <w:pStyle w:val="ab"/>
              <w:numPr>
                <w:ilvl w:val="4"/>
                <w:numId w:val="32"/>
              </w:numPr>
              <w:tabs>
                <w:tab w:val="left" w:pos="1022"/>
              </w:tabs>
              <w:ind w:left="0" w:right="54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работы ОПС трубопроводов при комплексном опробовании. Выявление дефектов трубопроводов в рабочем состоянии. Выявление изменений состояния трубопроводов после комплексных испытаний. Контроль фиксации участков паропроводов для врезки пароизмерительных устройств, контроль положения паропроводов после сварки устройств. </w:t>
            </w:r>
          </w:p>
          <w:p w14:paraId="78B45979" w14:textId="16DDB820" w:rsidR="00E76794" w:rsidRPr="006B3743" w:rsidRDefault="00E76794" w:rsidP="00A5307A">
            <w:pPr>
              <w:pStyle w:val="ab"/>
              <w:numPr>
                <w:ilvl w:val="4"/>
                <w:numId w:val="32"/>
              </w:numPr>
              <w:tabs>
                <w:tab w:val="left" w:pos="1022"/>
              </w:tabs>
              <w:ind w:left="0" w:right="54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перечня дефектов и недоделок и разработка мероприятий по их устранению. </w:t>
            </w:r>
          </w:p>
          <w:p w14:paraId="39D979EF" w14:textId="77777777" w:rsidR="00E76794" w:rsidRPr="006B3743" w:rsidRDefault="00E76794" w:rsidP="00A5307A">
            <w:pPr>
              <w:pStyle w:val="ab"/>
              <w:tabs>
                <w:tab w:val="left" w:pos="1022"/>
              </w:tabs>
              <w:ind w:left="0" w:right="54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Отчетная документация: ведомости дефектов по ОПС трубопроводов на этапе приемки из монтажа (индивидуальных испытаний) систем и комплексного опробования энергоблока.</w:t>
            </w:r>
          </w:p>
          <w:p w14:paraId="67278CC7" w14:textId="52ED6E1A" w:rsidR="00E76794" w:rsidRPr="006B3743" w:rsidRDefault="00E76794" w:rsidP="00A5307A">
            <w:pPr>
              <w:pStyle w:val="ab"/>
              <w:numPr>
                <w:ilvl w:val="4"/>
                <w:numId w:val="32"/>
              </w:numPr>
              <w:tabs>
                <w:tab w:val="left" w:pos="1022"/>
              </w:tabs>
              <w:ind w:left="0" w:right="54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устранения дефектов и готовности трубопроводов после комплексного опробования.</w:t>
            </w:r>
          </w:p>
          <w:p w14:paraId="79572EE6" w14:textId="77B2EE98" w:rsidR="00E76794" w:rsidRPr="006B3743" w:rsidRDefault="00E76794" w:rsidP="00A5307A">
            <w:pPr>
              <w:pStyle w:val="ab"/>
              <w:numPr>
                <w:ilvl w:val="2"/>
                <w:numId w:val="32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Электротехническое оборудование</w:t>
            </w:r>
          </w:p>
          <w:p w14:paraId="20AF36E7" w14:textId="3873E238" w:rsidR="00E76794" w:rsidRPr="006B3743" w:rsidRDefault="00E76794" w:rsidP="009B0580">
            <w:pPr>
              <w:shd w:val="clear" w:color="auto" w:fill="FFFFFF" w:themeFill="background1"/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работы:</w:t>
            </w: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 пусконаладочных работ на модернизируемом электротехническом оборудовании, профилактический контроль существующего электротехнического оборудования, опробовании взаимодействия и ввод в эксплуатацию электротехнического оборудования и систем энергоблока №</w:t>
            </w:r>
            <w:r w:rsidR="00700CDE"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CD9ED71" w14:textId="1626A826" w:rsidR="00E76794" w:rsidRPr="006B3743" w:rsidRDefault="00E76794" w:rsidP="00A5307A">
            <w:pPr>
              <w:pStyle w:val="ab"/>
              <w:numPr>
                <w:ilvl w:val="3"/>
                <w:numId w:val="32"/>
              </w:numPr>
              <w:tabs>
                <w:tab w:val="left" w:pos="880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Состав реконструируемого электротехнического оборудования энергоблока №</w:t>
            </w:r>
            <w:r w:rsidR="00700CDE" w:rsidRPr="006B3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, в отношении которого выполняются пусконаладочные работы в рамках настоящего Технического задания (включая, но не ограничиваясь):</w:t>
            </w:r>
          </w:p>
          <w:p w14:paraId="56648016" w14:textId="68F6B7FA" w:rsidR="00700CDE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00CDE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енератор энергоблока №2;</w:t>
            </w:r>
          </w:p>
          <w:p w14:paraId="4F770ABA" w14:textId="0E76A90A" w:rsidR="00E76794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рансформатор собственных нужд</w:t>
            </w:r>
            <w:r w:rsidR="00CE573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22Т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включая систему охлаждения</w:t>
            </w:r>
            <w:r w:rsidR="00217E89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технологические защиты и автоматику РПН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4E35305" w14:textId="1AD1B848" w:rsidR="00E76794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иловые сборки </w:t>
            </w:r>
            <w:r w:rsidR="00CE573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сборки задвижек 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энергоблока №</w:t>
            </w:r>
            <w:r w:rsidR="00700CDE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17E89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включая сети нормализации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77D5FF0" w14:textId="1D521BC8" w:rsidR="00217E89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217E89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кафы управления электродвигателей присоединений 0,4кВ и постоянного тока (включая поставку ООО «</w:t>
            </w:r>
            <w:proofErr w:type="spellStart"/>
            <w:r w:rsidR="00217E89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Интай</w:t>
            </w:r>
            <w:proofErr w:type="spellEnd"/>
            <w:r w:rsidR="00217E89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»);</w:t>
            </w:r>
          </w:p>
          <w:p w14:paraId="7C04C9BC" w14:textId="3FFE2BC7" w:rsidR="005227D7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Электроприводы ЗРА котельного и турбинного отделения энергоблока №2;</w:t>
            </w:r>
          </w:p>
          <w:p w14:paraId="5F69102F" w14:textId="191E8667" w:rsidR="00217E89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17E89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иловые сборки постоянного тока энергоблока №2 (включая ввода сборок задвижек котельного и турбинного отделения энергоблока №2);</w:t>
            </w:r>
          </w:p>
          <w:p w14:paraId="3FF4AB4D" w14:textId="605B1034" w:rsidR="00E76794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енераторный токопровод, включая</w:t>
            </w:r>
            <w:r w:rsidR="00CE573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измерительные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трансформаторы тока, трансформаторы напряжения;</w:t>
            </w:r>
          </w:p>
          <w:p w14:paraId="61518EBA" w14:textId="55752E6A" w:rsidR="00217E89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217E89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инопровод</w:t>
            </w:r>
            <w:proofErr w:type="spellEnd"/>
            <w:r w:rsidR="00217E89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собственных нужд 6кВ;</w:t>
            </w:r>
          </w:p>
          <w:p w14:paraId="0E246EC7" w14:textId="26978FF0" w:rsidR="00217E89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17E89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новь смонтированные присоединения 6 </w:t>
            </w:r>
            <w:proofErr w:type="spellStart"/>
            <w:r w:rsidR="00217E89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217E89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(электродвигатели) в объеме проекта «Модернизация энергоблоков №1-3 Краснодарской ТЭЦ в рамках ДПМ-2»;</w:t>
            </w:r>
          </w:p>
          <w:p w14:paraId="21315E8F" w14:textId="284E86FF" w:rsidR="00617F13" w:rsidRPr="006B3743" w:rsidRDefault="00617F13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Электрооборудование поставки АО «ЗиО»: </w:t>
            </w: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БМЗ НКУ</w:t>
            </w: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</w:t>
            </w: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BLB</w:t>
            </w: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10 и 20</w:t>
            </w: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BLB</w:t>
            </w: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20), </w:t>
            </w: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БМЗ ЧРП ДРГ</w:t>
            </w: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FA1847" w14:textId="7E080240" w:rsidR="00181151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1151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новь смонтированные силовые (6 и 0,4кВ) и контрольные кабели энергоблока №2 в объеме проекта «Модернизация энергоблоков №1-3 Краснодарской ТЭЦ в рамках ДПМ-2»;</w:t>
            </w:r>
          </w:p>
          <w:p w14:paraId="285C8390" w14:textId="25CEBFED" w:rsidR="00E76794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стройства </w:t>
            </w:r>
            <w:r w:rsidR="00617F13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РЗА 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турбогенератора, </w:t>
            </w:r>
            <w:r w:rsidR="0032772C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блочного трансформатора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трансформатора собственных нужд;</w:t>
            </w:r>
          </w:p>
          <w:p w14:paraId="4BC8B9AD" w14:textId="7C9FAC17" w:rsidR="00217E89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CE573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стройства РЗА АУВ (</w:t>
            </w:r>
            <w:r w:rsidR="00217E89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автоматика управления выключателем</w:t>
            </w:r>
            <w:r w:rsidR="00CE573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217E89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блока №2;</w:t>
            </w:r>
          </w:p>
          <w:p w14:paraId="002FF5F2" w14:textId="6E81AB37" w:rsidR="00E76794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стройства синхронизации </w:t>
            </w:r>
            <w:r w:rsidR="00CE573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(шкаф синхронизации) 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энергоблока №</w:t>
            </w:r>
            <w:r w:rsidR="00700CDE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83BE2EF" w14:textId="2CA34AAF" w:rsidR="00CE573A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E573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стройства РЗА шкаф регулирования </w:t>
            </w:r>
            <w:proofErr w:type="spellStart"/>
            <w:r w:rsidR="00CE573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коэффиициента</w:t>
            </w:r>
            <w:proofErr w:type="spellEnd"/>
            <w:r w:rsidR="00CE573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трансформации под нагрузкой трансформатора собственных нужд 22Т;</w:t>
            </w:r>
          </w:p>
          <w:p w14:paraId="55F7B86B" w14:textId="111AE1AC" w:rsidR="00CE573A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E573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стройства РЗА сигнализации энергоблока №2;</w:t>
            </w:r>
          </w:p>
          <w:p w14:paraId="4AFAF518" w14:textId="530310EB" w:rsidR="00E76794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 возбуждения турбогенератора энергоблока №</w:t>
            </w:r>
            <w:r w:rsidR="00700CDE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4756867" w14:textId="192F0296" w:rsidR="005227D7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контроля </w:t>
            </w:r>
            <w:proofErr w:type="spellStart"/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подстуловой</w:t>
            </w:r>
            <w:proofErr w:type="spellEnd"/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изоляции турбогенератора энергоблока №2;</w:t>
            </w:r>
          </w:p>
          <w:p w14:paraId="50C54296" w14:textId="0833A7A2" w:rsidR="00E76794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A4E6F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стройства РЗА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регистрации аварийных собы</w:t>
            </w:r>
            <w:r w:rsidR="00700CDE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тий энергоблока №2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A9853CD" w14:textId="1FEABFC9" w:rsidR="00E76794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 основного и аварийного освещения в части энергоблока №</w:t>
            </w:r>
            <w:r w:rsidR="00700CDE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98BACC7" w14:textId="36DC1BE7" w:rsidR="00181151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17F13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 обогрева мазутопроводов</w:t>
            </w:r>
            <w:r w:rsidR="00181151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09CF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(импульсов, воздушников) </w:t>
            </w:r>
            <w:r w:rsidR="00181151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энергоблока №2</w:t>
            </w:r>
            <w:r w:rsidR="00617F13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зоне котлоагрегата поставки АО «ЗиО»</w:t>
            </w:r>
            <w:r w:rsidR="00181151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F48F1E0" w14:textId="3AE15F8B" w:rsidR="000C09CF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C09CF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 освещения энергоблока №2 в зоне котлоагрегата поставки АО «ЗиО»;</w:t>
            </w:r>
          </w:p>
          <w:p w14:paraId="4FCE0AE9" w14:textId="737D3637" w:rsidR="000C09CF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C09CF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стройства автоматики АВР ЦЭН БНС-2.</w:t>
            </w:r>
          </w:p>
          <w:p w14:paraId="55BE00A1" w14:textId="00581265" w:rsidR="00E76794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 заземления</w:t>
            </w:r>
            <w:r w:rsidR="008A4E6F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(уравнивания потенциалов)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энергоблока №</w:t>
            </w:r>
            <w:r w:rsidR="00700CDE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A4E6F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8501E0E" w14:textId="4F137B68" w:rsidR="008A4E6F" w:rsidRPr="006B3743" w:rsidRDefault="005227D7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8A4E6F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лектромагнитная совместимость энергоблока №2.</w:t>
            </w:r>
          </w:p>
          <w:p w14:paraId="752B0A0F" w14:textId="494F2329" w:rsidR="00E76794" w:rsidRPr="006B3743" w:rsidRDefault="00E76794" w:rsidP="00A5307A">
            <w:pPr>
              <w:pStyle w:val="ab"/>
              <w:numPr>
                <w:ilvl w:val="3"/>
                <w:numId w:val="32"/>
              </w:numPr>
              <w:tabs>
                <w:tab w:val="left" w:pos="880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Состав основного и вспомогательного электротехнического оборудования энергоблока №</w:t>
            </w:r>
            <w:r w:rsidR="00700CDE" w:rsidRPr="006B3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37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вошедшего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в объем </w:t>
            </w:r>
            <w:proofErr w:type="gramStart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модернизации</w:t>
            </w:r>
            <w:proofErr w:type="gramEnd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7D7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которого выполняются пусконаладочные работы 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по настоящему Техническому заданию (включая, но не ограничиваясь):</w:t>
            </w:r>
          </w:p>
          <w:p w14:paraId="0F2DEA7F" w14:textId="6AD5880C" w:rsidR="00E76794" w:rsidRPr="006B3743" w:rsidRDefault="00101631" w:rsidP="00520466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467D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борудования ячейки </w:t>
            </w:r>
            <w:r w:rsidR="008A4E6F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 </w:t>
            </w:r>
            <w:r w:rsidR="004467D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ОРУ-110 </w:t>
            </w:r>
            <w:proofErr w:type="spellStart"/>
            <w:r w:rsidR="004467D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467D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энергоблока №2</w:t>
            </w:r>
            <w:r w:rsidR="008A4E6F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67D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(ЛР-110 2Т, ЗН ЛР-110 2Т со стороны ЭВ, ЗН ЛР-110 2</w:t>
            </w:r>
            <w:r w:rsidR="00091312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Т со стороны 2Т, ОПН-110 №3 2Т.</w:t>
            </w:r>
          </w:p>
          <w:p w14:paraId="00F90048" w14:textId="1BB01C7B" w:rsidR="00091312" w:rsidRPr="006B3743" w:rsidRDefault="00101631" w:rsidP="00520466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091312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легазовый</w:t>
            </w:r>
            <w:proofErr w:type="spellEnd"/>
            <w:r w:rsidR="00091312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выключатель ЭВ 110 2Т (со всеми встроенными в высоковольтные ввода ТТ 110 </w:t>
            </w:r>
            <w:proofErr w:type="spellStart"/>
            <w:r w:rsidR="00091312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091312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) шкаф управления и навесное оборудование ЭВ-110 2Т);</w:t>
            </w:r>
          </w:p>
          <w:p w14:paraId="7F5488D9" w14:textId="3B54A193" w:rsidR="004467DA" w:rsidRPr="006B3743" w:rsidRDefault="00101631" w:rsidP="00520466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467D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абельная линия 110 </w:t>
            </w:r>
            <w:proofErr w:type="spellStart"/>
            <w:r w:rsidR="004467D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467D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ячейки ОРУ 110 </w:t>
            </w:r>
            <w:proofErr w:type="spellStart"/>
            <w:r w:rsidR="004467D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467D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трансформатора</w:t>
            </w:r>
            <w:r w:rsidR="008A4E6F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2Т</w:t>
            </w:r>
            <w:r w:rsidR="004467D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4E6F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</w:t>
            </w:r>
            <w:r w:rsidR="004467D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</w:t>
            </w:r>
            <w:r w:rsidR="008A4E6F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  <w:r w:rsidR="004467D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89C627" w14:textId="52A56BA3" w:rsidR="00E76794" w:rsidRPr="006B3743" w:rsidRDefault="00101631" w:rsidP="00520466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8A4E6F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лочный </w:t>
            </w:r>
            <w:r w:rsidR="004467D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трансформатор </w:t>
            </w:r>
            <w:r w:rsidR="008A4E6F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2Т энерго</w:t>
            </w:r>
            <w:r w:rsidR="004467D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блока №2 со </w:t>
            </w:r>
            <w:r w:rsidR="008A4E6F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</w:t>
            </w:r>
            <w:r w:rsidR="00091312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4E6F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навесным оборудованием</w:t>
            </w:r>
            <w:r w:rsidR="00091312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(газовые реле</w:t>
            </w:r>
            <w:r w:rsidR="00855B3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, термометры, вентиляторы обдува и пр.</w:t>
            </w:r>
            <w:r w:rsidR="00091312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8A4E6F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467D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встроенными </w:t>
            </w:r>
            <w:r w:rsidR="008A4E6F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высоковольтные вода </w:t>
            </w:r>
            <w:r w:rsidR="004467D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трансформаторами тока, с системой автоматики управления охлаждением и защитами, система мониторинга СУМТО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E636C87" w14:textId="275DAD4C" w:rsidR="000C09CF" w:rsidRPr="006B3743" w:rsidRDefault="000C09CF" w:rsidP="00520466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ЧРП ПЭН энергоблока №2 в объеме профилактического восстановления, выполнения привязки проектных схем, алгоритмов ТЗ и ТБ.</w:t>
            </w:r>
          </w:p>
          <w:p w14:paraId="635AD785" w14:textId="5809A402" w:rsidR="001F6E51" w:rsidRPr="006B3743" w:rsidRDefault="00101631" w:rsidP="00520466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F6E51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роверка комплектов защит трансформатора С2Т</w:t>
            </w:r>
            <w:r w:rsidR="008A4E6F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F6E51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(основного и резервного) в объеме профилактического восстановления;</w:t>
            </w:r>
          </w:p>
          <w:p w14:paraId="0B317D39" w14:textId="7E1EA83B" w:rsidR="004467DA" w:rsidRPr="006B3743" w:rsidRDefault="00101631" w:rsidP="00520466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467D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истемы противоаварийной автоматики (АЛАР блока №2);</w:t>
            </w:r>
          </w:p>
          <w:p w14:paraId="3C634EC8" w14:textId="7410CA24" w:rsidR="00E76794" w:rsidRPr="006B3743" w:rsidRDefault="00101631" w:rsidP="00520466">
            <w:pPr>
              <w:pStyle w:val="ab"/>
              <w:numPr>
                <w:ilvl w:val="0"/>
                <w:numId w:val="29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истема </w:t>
            </w:r>
            <w:r w:rsidR="00207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мониторинга системных регуляторов (СМСР) 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энергоблока №</w:t>
            </w:r>
            <w:r w:rsidR="00700CDE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39AD11E" w14:textId="20EA9C2B" w:rsidR="00E76794" w:rsidRPr="006B3743" w:rsidRDefault="00E76794" w:rsidP="00A5307A">
            <w:pPr>
              <w:pStyle w:val="ab"/>
              <w:numPr>
                <w:ilvl w:val="3"/>
                <w:numId w:val="32"/>
              </w:numPr>
              <w:tabs>
                <w:tab w:val="left" w:pos="880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32772C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пусконаладочных 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  <w:p w14:paraId="35553089" w14:textId="3BE13128" w:rsidR="00E76794" w:rsidRPr="006B3743" w:rsidRDefault="00E76794" w:rsidP="00A5307A">
            <w:pPr>
              <w:pStyle w:val="ab"/>
              <w:numPr>
                <w:ilvl w:val="4"/>
                <w:numId w:val="32"/>
              </w:numPr>
              <w:tabs>
                <w:tab w:val="left" w:pos="1022"/>
              </w:tabs>
              <w:ind w:left="0" w:right="54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Подготовительные работы (включая, но не ограничиваясь):</w:t>
            </w:r>
          </w:p>
          <w:p w14:paraId="2033B9EF" w14:textId="54B91C2D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зучение и анализ проектной, рабочей и заводской документации, определение соответствия документации нормативно-техническим документам, типовым решениям и передовому опыту, разработка замечаний и рекомендаций по устранению выявленных недостатков;</w:t>
            </w:r>
          </w:p>
          <w:p w14:paraId="70D1EB8C" w14:textId="5ED858C1" w:rsidR="00101631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101631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и согласование с Заказчиком перечня программ проведения ПНР по направлениям;</w:t>
            </w:r>
          </w:p>
          <w:p w14:paraId="7B70C835" w14:textId="58945E5D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оставление и согласование </w:t>
            </w:r>
            <w:r w:rsidR="00101631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непосредственно 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 </w:t>
            </w:r>
            <w:r w:rsidR="00101631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(технических) 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 испытаний электротехнического оборудования;</w:t>
            </w:r>
          </w:p>
          <w:p w14:paraId="48F15F00" w14:textId="2CD1DFBF" w:rsidR="00101631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101631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и согласование с Заказчиком перечня инструкций по эксплуатации;</w:t>
            </w:r>
          </w:p>
          <w:p w14:paraId="30BD96E9" w14:textId="3DAB21A2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азработка и согласование </w:t>
            </w:r>
            <w:r w:rsidR="00101631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временных 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инструкций по эксплуатации;</w:t>
            </w:r>
          </w:p>
          <w:p w14:paraId="4DC1A89A" w14:textId="5C6B7D7B" w:rsidR="00935666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14EA2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принципиальных развернутых схем в объемах проекта «Модернизация энергоблоков №1-3 Краснодарской ТЭЦ в рамках ДПМ-2»</w:t>
            </w:r>
            <w:r w:rsidR="00961528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завершению пусконаладочных работ</w:t>
            </w:r>
            <w:r w:rsidR="00935666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45333A5" w14:textId="495D8D88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онтроль выполнения монтажных работ, выдача замечаний и контроль их устранения;</w:t>
            </w:r>
          </w:p>
          <w:p w14:paraId="36F13A53" w14:textId="445A7C58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борка испытательных схем;</w:t>
            </w:r>
          </w:p>
          <w:p w14:paraId="5F5765E1" w14:textId="4AB178D9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омплекс работ по проверке контуров заземления в соответствии с требованиями ГОСТ 12.1.030;</w:t>
            </w:r>
          </w:p>
          <w:p w14:paraId="36EC5FE0" w14:textId="6BB57CEF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роверку параметров и снятие характеристик электротехнического оборудования.</w:t>
            </w:r>
          </w:p>
          <w:p w14:paraId="2526E6DF" w14:textId="599DD77D" w:rsidR="00E76794" w:rsidRPr="006B3743" w:rsidRDefault="00E76794" w:rsidP="00A5307A">
            <w:pPr>
              <w:pStyle w:val="ab"/>
              <w:numPr>
                <w:ilvl w:val="4"/>
                <w:numId w:val="32"/>
              </w:numPr>
              <w:tabs>
                <w:tab w:val="left" w:pos="1022"/>
              </w:tabs>
              <w:ind w:left="0" w:right="54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Индивидуальные испытания электротехнического оборудование </w:t>
            </w:r>
            <w:r w:rsidR="00DC237C"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проводятся по заранее разработанным и утвержденным программам </w:t>
            </w: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(включая, но не ограничиваясь):</w:t>
            </w:r>
          </w:p>
          <w:p w14:paraId="6073D253" w14:textId="4D168480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полного комплекса пусконаладочных работ на высоковольтном оборудовании в объеме НТД и заводской документации;</w:t>
            </w:r>
          </w:p>
          <w:p w14:paraId="5658A7C5" w14:textId="578498FE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полного комплекса пусконаладочных работ на оборудовании силовых сборок 0,4кВ в объеме НТД и заводской документации;</w:t>
            </w:r>
          </w:p>
          <w:p w14:paraId="63DD1C68" w14:textId="12B01565" w:rsidR="00DC237C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C237C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высоковольтных испытаний оборудования в объеме НТД и заводской документации;</w:t>
            </w:r>
          </w:p>
          <w:p w14:paraId="222926CE" w14:textId="6D4AF791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полного комплекса пусконаладочных работ на системах релейной защиты, автоматики, синхронизации, сигнализации и системы возбуждения энергоблока №</w:t>
            </w:r>
            <w:r w:rsidR="001E04A3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объеме НТД;</w:t>
            </w:r>
          </w:p>
          <w:p w14:paraId="1FC27871" w14:textId="3B67EBE7" w:rsidR="00E76794" w:rsidRPr="006B3743" w:rsidRDefault="00E76794" w:rsidP="00A5307A">
            <w:pPr>
              <w:pStyle w:val="ab"/>
              <w:numPr>
                <w:ilvl w:val="4"/>
                <w:numId w:val="32"/>
              </w:numPr>
              <w:tabs>
                <w:tab w:val="left" w:pos="1022"/>
              </w:tabs>
              <w:ind w:left="0" w:right="54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Испытания электротехнического оборудования </w:t>
            </w:r>
            <w:r w:rsidR="00DC237C"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проводятся по заранее разработанным и утвержденным программам </w:t>
            </w: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(включая, но не ограничиваясь):</w:t>
            </w:r>
          </w:p>
          <w:p w14:paraId="19F8950E" w14:textId="0C2F7210" w:rsidR="00DC237C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C237C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спытания постановкой под напряжение оборудования, прокрутки электродвигателей, включения частотных </w:t>
            </w:r>
            <w:proofErr w:type="spellStart"/>
            <w:r w:rsidR="00DC237C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преоборазователей</w:t>
            </w:r>
            <w:proofErr w:type="spellEnd"/>
            <w:r w:rsidR="00DC237C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(ДРГ, ПЭН);</w:t>
            </w:r>
          </w:p>
          <w:p w14:paraId="0E1B8403" w14:textId="53F3BCB5" w:rsidR="00DC237C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C237C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опробования и комплексных испытаний электротехнического оборудования энергоблока №2;</w:t>
            </w:r>
          </w:p>
          <w:p w14:paraId="66CE6C7A" w14:textId="0B618083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комплекса работ по определению электромагнитной обстановки и совместимости оборудования и технических средств автоматизированных систем.</w:t>
            </w:r>
          </w:p>
          <w:p w14:paraId="4B141BD4" w14:textId="0120FB68" w:rsidR="00E76794" w:rsidRPr="006B3743" w:rsidRDefault="00E76794" w:rsidP="00A5307A">
            <w:pPr>
              <w:pStyle w:val="ab"/>
              <w:numPr>
                <w:ilvl w:val="2"/>
                <w:numId w:val="32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САУ</w:t>
            </w:r>
          </w:p>
          <w:p w14:paraId="7C60ABA8" w14:textId="77777777" w:rsidR="00713B8A" w:rsidRPr="006B3743" w:rsidRDefault="00E76794" w:rsidP="009B0580">
            <w:pPr>
              <w:pStyle w:val="ab"/>
              <w:tabs>
                <w:tab w:val="left" w:pos="88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объеме модернизируемого оборудования выполняются следующие 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работы (включая, но не ограничиваясь):</w:t>
            </w:r>
          </w:p>
          <w:p w14:paraId="0C2A1E3B" w14:textId="2D259516" w:rsidR="00E76794" w:rsidRPr="006B3743" w:rsidRDefault="00E76794" w:rsidP="00A5307A">
            <w:pPr>
              <w:pStyle w:val="ab"/>
              <w:numPr>
                <w:ilvl w:val="3"/>
                <w:numId w:val="32"/>
              </w:numPr>
              <w:tabs>
                <w:tab w:val="left" w:pos="880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Подготовительные работы:</w:t>
            </w:r>
          </w:p>
          <w:p w14:paraId="46D67375" w14:textId="2B409875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зучение и анализ проектной и заводской документации, определение соответствия проектной документации нормативно-техническим документам, типовым решениям и передовому опыту, разработка замечаний и рекомендаций по устранению выявленных недостатков;</w:t>
            </w:r>
          </w:p>
          <w:p w14:paraId="7795F5CC" w14:textId="25193539" w:rsidR="00821CAB" w:rsidRPr="006B3743" w:rsidRDefault="00821CAB" w:rsidP="00520466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согласование с Заказчиком </w:t>
            </w:r>
            <w:proofErr w:type="gramStart"/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перечня  пусконаладочных</w:t>
            </w:r>
            <w:proofErr w:type="gramEnd"/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 (в том числе технических);</w:t>
            </w:r>
          </w:p>
          <w:p w14:paraId="2C1827EC" w14:textId="015AA4CA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оставление и согласование программ пусконаладочных работ;</w:t>
            </w:r>
          </w:p>
          <w:p w14:paraId="531B87B9" w14:textId="56AB88AB" w:rsidR="00821CAB" w:rsidRPr="006B3743" w:rsidRDefault="00821CAB" w:rsidP="00520466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Разработка и согласование с Заказчиком перечня временных инструкций по эксплуатации;</w:t>
            </w:r>
          </w:p>
          <w:p w14:paraId="35C04919" w14:textId="4761A6DB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азработка и согласование </w:t>
            </w:r>
            <w:r w:rsidR="00821CAB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непосредственно 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эксплуатационной документации</w:t>
            </w:r>
            <w:r w:rsidR="00821CAB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(временные инструкции по эксплуатации)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CC11F0C" w14:textId="2F42642D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входного контроля первичных измерительных преобразователей;</w:t>
            </w:r>
          </w:p>
          <w:p w14:paraId="71C07B87" w14:textId="12A466F9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роверку схем коммутации технических средств в шкафах устройств сопряжения с объектом, сборках задвижек, </w:t>
            </w:r>
            <w:proofErr w:type="spellStart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промшкафах</w:t>
            </w:r>
            <w:proofErr w:type="spellEnd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соединительных коробках.</w:t>
            </w:r>
          </w:p>
          <w:p w14:paraId="004FE441" w14:textId="18483B7F" w:rsidR="00E76794" w:rsidRPr="006B3743" w:rsidRDefault="00E76794" w:rsidP="00A5307A">
            <w:pPr>
              <w:pStyle w:val="ab"/>
              <w:numPr>
                <w:ilvl w:val="3"/>
                <w:numId w:val="32"/>
              </w:numPr>
              <w:tabs>
                <w:tab w:val="left" w:pos="880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Автономная наладка (включая, но не ограничиваясь):</w:t>
            </w:r>
          </w:p>
          <w:p w14:paraId="13F44EFC" w14:textId="06F48B22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оэлементные испытания технических средств полевого оборудования;</w:t>
            </w:r>
          </w:p>
          <w:p w14:paraId="1E86C3F6" w14:textId="47EA3545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роверка правильности прохождения сигналов взаимодействия;</w:t>
            </w:r>
          </w:p>
          <w:p w14:paraId="33186EDE" w14:textId="4D33F4CD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аладка и опробование «на холодную» от ПТК электроприводов запорно-регулирующей арматуры;</w:t>
            </w:r>
          </w:p>
          <w:p w14:paraId="4B621709" w14:textId="75737926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аладка и калибровка измерительных каналов.</w:t>
            </w:r>
          </w:p>
          <w:p w14:paraId="4E93FC4D" w14:textId="31698035" w:rsidR="00E76794" w:rsidRPr="006B3743" w:rsidRDefault="00E76794" w:rsidP="00520466">
            <w:pPr>
              <w:pStyle w:val="ab"/>
              <w:tabs>
                <w:tab w:val="left" w:pos="40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Примечание: автономная наладка </w:t>
            </w:r>
            <w:r w:rsidR="00A610C1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КТС ПТК САУ ПТ №2, АСПС КЗ и ПТ №2, </w:t>
            </w: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КТС ПТК САУ КА-</w:t>
            </w:r>
            <w:r w:rsidR="00935666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, СУРГ №</w:t>
            </w:r>
            <w:r w:rsidR="00935666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, САУ ППВК, САУ ЭТО выполняется поставщиками оборудования.</w:t>
            </w:r>
          </w:p>
          <w:p w14:paraId="1E42F0F0" w14:textId="6DBD0D3A" w:rsidR="00E76794" w:rsidRPr="006B3743" w:rsidRDefault="00E76794" w:rsidP="00A5307A">
            <w:pPr>
              <w:pStyle w:val="ab"/>
              <w:numPr>
                <w:ilvl w:val="3"/>
                <w:numId w:val="32"/>
              </w:numPr>
              <w:tabs>
                <w:tab w:val="left" w:pos="880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Автономная наладка подсистем САУ (включая, но не ограничиваясь):</w:t>
            </w:r>
          </w:p>
          <w:p w14:paraId="0921EE4C" w14:textId="723DB7C5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F65A7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ыполнение работ по наладке технологических функций (ОИ, ТС, ДУ, ТЗ, ТБ, АВР, АСР, ФГУ)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5BF9B8B" w14:textId="12C54FF1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астройка логических и временных взаимосвязей подсистем в соответствии с проектом (без оптимизации);</w:t>
            </w:r>
          </w:p>
          <w:p w14:paraId="52BF1DB4" w14:textId="16F650B9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пробование под нагрузкой электроприводов запорно-регулирующей арматуры;</w:t>
            </w:r>
          </w:p>
          <w:p w14:paraId="08E36620" w14:textId="0A476C42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пробование под нагрузкой измерительных каналов;</w:t>
            </w:r>
          </w:p>
          <w:p w14:paraId="16D1840A" w14:textId="2CBB1B40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ключение в работу подсистем САУ при пусковой наладке технологического объекта управления;</w:t>
            </w:r>
          </w:p>
          <w:p w14:paraId="1EA67B85" w14:textId="773D2A8A" w:rsidR="00E76794" w:rsidRPr="006B3743" w:rsidRDefault="00E76794" w:rsidP="009B0580">
            <w:pPr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Примечание: </w:t>
            </w:r>
            <w:r w:rsidR="00F61072" w:rsidRPr="006B3743">
              <w:rPr>
                <w:rFonts w:ascii="Times New Roman" w:hAnsi="Times New Roman" w:cs="Times New Roman"/>
                <w:sz w:val="24"/>
                <w:szCs w:val="24"/>
              </w:rPr>
              <w:t>внесение изменений по результатам испытаний в программное обеспечение ПТК САУ ПТ №2, САУ КА-2, СУРГ №2, САУ ППВК, САУ ЭТО выполняется поставщиками оборудования</w:t>
            </w: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DD6492" w14:textId="59FBC0B7" w:rsidR="00E76794" w:rsidRPr="006B3743" w:rsidRDefault="00E76794" w:rsidP="00F859C2">
            <w:pPr>
              <w:pStyle w:val="ab"/>
              <w:numPr>
                <w:ilvl w:val="3"/>
                <w:numId w:val="32"/>
              </w:numPr>
              <w:tabs>
                <w:tab w:val="left" w:pos="880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Комплексная наладка САУ (</w:t>
            </w:r>
            <w:r w:rsidR="00F859C2" w:rsidRPr="006B3743">
              <w:rPr>
                <w:rFonts w:ascii="Times New Roman" w:hAnsi="Times New Roman" w:cs="Times New Roman"/>
                <w:sz w:val="24"/>
                <w:szCs w:val="24"/>
              </w:rPr>
              <w:t>при содействии поставщика ПТК</w:t>
            </w:r>
            <w:r w:rsidR="00E44E91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включая, но не ограничиваясь):</w:t>
            </w:r>
          </w:p>
          <w:p w14:paraId="0F682B47" w14:textId="2939F90D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кспериментальное определение характеристик объекта управления;</w:t>
            </w:r>
          </w:p>
          <w:p w14:paraId="2A510E8C" w14:textId="145200EB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оррекция уставок, алгоритмов и взаимосвязей между подсистемами САУ;</w:t>
            </w:r>
          </w:p>
          <w:p w14:paraId="02A7DCD7" w14:textId="184006A9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птимизация настроек;</w:t>
            </w:r>
          </w:p>
          <w:p w14:paraId="7CCFDE9F" w14:textId="668695D1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орректировка эксплуатационной документации;</w:t>
            </w:r>
          </w:p>
          <w:p w14:paraId="0633CAAB" w14:textId="14D58CBB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ередача подси</w:t>
            </w:r>
            <w:r w:rsidR="00FF65A7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стем САУ в опытную эксплуатацию.</w:t>
            </w:r>
          </w:p>
          <w:p w14:paraId="0BF2A4BE" w14:textId="77A7A0F8" w:rsidR="00E76794" w:rsidRPr="006B3743" w:rsidRDefault="00E76794" w:rsidP="00520466">
            <w:pPr>
              <w:tabs>
                <w:tab w:val="left" w:pos="4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Примечание: </w:t>
            </w:r>
            <w:r w:rsidR="00817EBE" w:rsidRPr="006B3743">
              <w:rPr>
                <w:rFonts w:ascii="Times New Roman" w:hAnsi="Times New Roman" w:cs="Times New Roman"/>
                <w:sz w:val="24"/>
                <w:szCs w:val="24"/>
              </w:rPr>
              <w:t>внесение изменений по результатам испытаний в программное обеспечение ПТК САУ ПТ №2, САУ КА-2, СУРГ №2, САУ ППВК, САУ ЭТО выполняется поставщиками оборудования</w:t>
            </w: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A6BD59" w14:textId="77777777" w:rsidR="00E76794" w:rsidRPr="006B3743" w:rsidRDefault="00E76794" w:rsidP="00520466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испытаний по переводу подсистем САУ в промышленную эксплуатацию.</w:t>
            </w:r>
          </w:p>
          <w:p w14:paraId="75BB059A" w14:textId="34EE03FB" w:rsidR="00E76794" w:rsidRPr="006B3743" w:rsidRDefault="00E91596" w:rsidP="00A5307A">
            <w:pPr>
              <w:pStyle w:val="ab"/>
              <w:numPr>
                <w:ilvl w:val="3"/>
                <w:numId w:val="32"/>
              </w:numPr>
              <w:tabs>
                <w:tab w:val="left" w:pos="880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Инструктаж эксплуатационного персонала в процессе проведения пусконаладочных работ.</w:t>
            </w:r>
          </w:p>
          <w:p w14:paraId="22D2D1F8" w14:textId="3C2D400D" w:rsidR="00E76794" w:rsidRPr="006B3743" w:rsidRDefault="00E76794" w:rsidP="00A5307A">
            <w:pPr>
              <w:pStyle w:val="ab"/>
              <w:numPr>
                <w:ilvl w:val="3"/>
                <w:numId w:val="32"/>
              </w:numPr>
              <w:tabs>
                <w:tab w:val="left" w:pos="880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оказание технической помощи в части интеграции существующих САУ (САУ </w:t>
            </w:r>
            <w:proofErr w:type="spellStart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шарикоочистки</w:t>
            </w:r>
            <w:proofErr w:type="spellEnd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, САУ ГРП-3, ЧРП ПЭН, САУ паропроводы 8-13 </w:t>
            </w:r>
            <w:proofErr w:type="spellStart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 и 1,2 </w:t>
            </w:r>
            <w:proofErr w:type="spellStart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, САУ ЧРП </w:t>
            </w:r>
            <w:r w:rsidR="00D5470B"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ЦЭН 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БНС-2) в САУ информационного уровня.</w:t>
            </w:r>
          </w:p>
          <w:p w14:paraId="0CCDD5AA" w14:textId="61BFF922" w:rsidR="00E76794" w:rsidRPr="006B3743" w:rsidRDefault="00E76794" w:rsidP="00A5307A">
            <w:pPr>
              <w:pStyle w:val="ab"/>
              <w:numPr>
                <w:ilvl w:val="1"/>
                <w:numId w:val="32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Выполнение работ с целью подтверждения характеристик оборудования, работающего под давлением, требованиям промышленной безопасности.</w:t>
            </w:r>
          </w:p>
          <w:p w14:paraId="0F999B54" w14:textId="00754001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ервичное техническое освидетельствование оборудования, работа</w:t>
            </w:r>
            <w:r w:rsidR="00935666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ющего под избыточным давлением;</w:t>
            </w:r>
          </w:p>
          <w:p w14:paraId="09E87921" w14:textId="2F4EA829" w:rsidR="00935666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35666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инструкций по эксплуатации трубопроводов согласно требованиям ТР ТС 032/2013;</w:t>
            </w:r>
          </w:p>
          <w:p w14:paraId="04310440" w14:textId="41853B7E" w:rsidR="00935666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35666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ценка (подтверждение) соответствия техн</w:t>
            </w:r>
            <w:r w:rsidR="00580570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 w:rsidR="00935666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трубопров</w:t>
            </w:r>
            <w:r w:rsidR="00580570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одов требованиям Технического ре</w:t>
            </w:r>
            <w:r w:rsidR="00935666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гламента   ТР ТС 032/13 «О безопасности </w:t>
            </w:r>
            <w:proofErr w:type="gramStart"/>
            <w:r w:rsidR="00935666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</w:t>
            </w:r>
            <w:proofErr w:type="gramEnd"/>
            <w:r w:rsidR="00935666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работающего под избыточным давлением» или ФНП в области промышленной безопасности;</w:t>
            </w:r>
          </w:p>
          <w:p w14:paraId="085CA755" w14:textId="7DD87357" w:rsidR="00935666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аспортизация трубопроводов пара и горячей воды, подлежащих регистрации в</w:t>
            </w:r>
            <w:r w:rsidR="00935666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Ростехнадзоре и на предприятии;</w:t>
            </w:r>
          </w:p>
          <w:p w14:paraId="12E89E77" w14:textId="3B181834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35666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аспортизация технологических трубопроводов;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113F082" w14:textId="19360886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ехническое руководство установкой реперов, измерение геометрических размеров элементов паропроводов, составление схем с расстановкой реперов для измерения ползучести металла на паропроводах.</w:t>
            </w:r>
          </w:p>
          <w:p w14:paraId="74FE6452" w14:textId="7B673B8B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ценка (подтверждение) соответствия трубопроводов, работающих под давлением, требованиям Технического регламента ТС «О безопасности оборудования, работающего под избыточным давлением» или </w:t>
            </w:r>
            <w:r w:rsidR="00580570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ФНП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64DD9D" w14:textId="28047036" w:rsidR="00E76794" w:rsidRPr="006B3743" w:rsidRDefault="00E76794" w:rsidP="00A5307A">
            <w:pPr>
              <w:pStyle w:val="ab"/>
              <w:numPr>
                <w:ilvl w:val="1"/>
                <w:numId w:val="32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/>
                <w:sz w:val="24"/>
                <w:szCs w:val="24"/>
              </w:rPr>
              <w:t>Испытания энергоблока</w:t>
            </w:r>
          </w:p>
          <w:p w14:paraId="5096C047" w14:textId="068DED31" w:rsidR="00E76794" w:rsidRPr="006B3743" w:rsidRDefault="00E76794" w:rsidP="009B0580">
            <w:pPr>
              <w:tabs>
                <w:tab w:val="left" w:pos="993"/>
              </w:tabs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По завер</w:t>
            </w:r>
            <w:r w:rsidR="00935666"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шении модернизации энергоблок №2</w:t>
            </w: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должен быть принят в эксплуатацию в порядке, установленном Правилами технической эксплуатации, Градостроительным Кодексом, ПР 34-70-002-83 (РД 34.20.401-83) «Правила приемки в эксплуатацию энергообъектов электростанций, электрических и тепловых сетей после технического перевооружения», СП 68.13330.2017 «Свод правил. Приемка в эксплуатацию законченных строительством объектов».</w:t>
            </w:r>
          </w:p>
          <w:p w14:paraId="425B4187" w14:textId="77777777" w:rsidR="00E76794" w:rsidRPr="006B3743" w:rsidRDefault="00E76794" w:rsidP="009B0580">
            <w:pPr>
              <w:tabs>
                <w:tab w:val="left" w:pos="993"/>
              </w:tabs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Пусконаладочные испытания проводятся в соответствии с программой испытаний, подготовленной головной пусконаладочной организацией и согласованной Генеральным подрядчиком.</w:t>
            </w:r>
          </w:p>
          <w:p w14:paraId="41EDBACC" w14:textId="77777777" w:rsidR="00E76794" w:rsidRPr="006B3743" w:rsidRDefault="00E76794" w:rsidP="009B0580">
            <w:pPr>
              <w:tabs>
                <w:tab w:val="left" w:pos="993"/>
              </w:tabs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Должны быть проведены:</w:t>
            </w:r>
          </w:p>
          <w:p w14:paraId="58240D62" w14:textId="1C3833C2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ндивидуальные испытания оборудования энергоблока и функциональные испытания отдельных систем, завершающиеся пробным пуском оборудования;</w:t>
            </w:r>
          </w:p>
          <w:p w14:paraId="7A224A4E" w14:textId="62513C8F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омплексные испытания генерирующего оборудования энергоблока в соответствии с Приказом Министерства энергетики РФ № 90 от 11.02.2019 г. и «Регламентом аттестации генерирующего оборудования» (в действующей редакции);</w:t>
            </w:r>
          </w:p>
          <w:p w14:paraId="10898D26" w14:textId="7BF52149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омплексное опробование энергоблока</w:t>
            </w:r>
            <w:r w:rsidR="000331B6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7F89332" w14:textId="6A6E9979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спытания на соответствие гарантированным эксплуатационным показателям</w:t>
            </w:r>
            <w:r w:rsidR="00A5307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63394F7" w14:textId="72CF1659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спытания на подтверждение фактических технических характеристик (параметров) генерирующего оборудования объекта генерации указанным в ДПМ-2 (распоряжение Правительства РФ №1713 от 02.08.2019)</w:t>
            </w:r>
            <w:r w:rsidR="00A5307A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DEDFED6" w14:textId="4E163FE6" w:rsidR="0032168E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азработка нормативно-технической документации по </w:t>
            </w:r>
            <w:proofErr w:type="spellStart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топливоиспользованию</w:t>
            </w:r>
            <w:proofErr w:type="spellEnd"/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Краснодарской ТЭЦ (группа оборудования 130 и 90 кгс/см2</w:t>
            </w:r>
            <w:r w:rsidR="001E04A3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) (энергоблок №2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0807FDE" w14:textId="3E77F66C" w:rsidR="000331B6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331B6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спытания для участия в НПРЧ </w:t>
            </w:r>
            <w:r w:rsidR="000331B6" w:rsidRPr="006B37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 соответствии требованиям СТО 59012820.27.100.002-2013.</w:t>
            </w:r>
          </w:p>
          <w:p w14:paraId="01FFFCDF" w14:textId="50674937" w:rsidR="00E76794" w:rsidRPr="006B3743" w:rsidRDefault="00E76794" w:rsidP="00A5307A">
            <w:pPr>
              <w:pStyle w:val="ab"/>
              <w:numPr>
                <w:ilvl w:val="1"/>
                <w:numId w:val="32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испытаний под нагрузкой</w:t>
            </w:r>
          </w:p>
          <w:p w14:paraId="5494AF82" w14:textId="77777777" w:rsidR="00E76794" w:rsidRPr="006B3743" w:rsidRDefault="00E76794" w:rsidP="009B0580">
            <w:pPr>
              <w:tabs>
                <w:tab w:val="left" w:pos="993"/>
              </w:tabs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Дефекты и недоделки, допущенные в ходе строительства и монтажа, а также дефекты оборудования, выявленные в процессе индивидуальных и функциональных испытаний, должны быть устранены </w:t>
            </w:r>
            <w:proofErr w:type="gramStart"/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до  начала</w:t>
            </w:r>
            <w:proofErr w:type="gramEnd"/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комплексного опробования энергоблока.</w:t>
            </w:r>
          </w:p>
          <w:p w14:paraId="671DE66B" w14:textId="77777777" w:rsidR="00E76794" w:rsidRPr="006B3743" w:rsidRDefault="00E76794" w:rsidP="009B0580">
            <w:pPr>
              <w:tabs>
                <w:tab w:val="left" w:pos="993"/>
              </w:tabs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ходе испытаний энергоблок эксплуатируется персоналом Заказчика (п. 1.2.7 ПТЭ), но режим эксплуатации в течение испытаний согласуется Головной пусконаладочной организацией, 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ООО «ЛУКОЙЛ-</w:t>
            </w:r>
            <w:proofErr w:type="spellStart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Энергоинжиниринг</w:t>
            </w:r>
            <w:proofErr w:type="spellEnd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Заказчиком.</w:t>
            </w:r>
          </w:p>
          <w:p w14:paraId="011D7FB3" w14:textId="77777777" w:rsidR="00E76794" w:rsidRPr="006B3743" w:rsidRDefault="00E76794" w:rsidP="009B0580">
            <w:pPr>
              <w:tabs>
                <w:tab w:val="left" w:pos="993"/>
              </w:tabs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Головная пусконаладочная организация предоставляет 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ООО «ЛУКОЙЛ-</w:t>
            </w:r>
            <w:proofErr w:type="spellStart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Энергоинжиниринг</w:t>
            </w:r>
            <w:proofErr w:type="spellEnd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свои предложения по поводу проведения комплексных испытаний до их проведения.</w:t>
            </w:r>
          </w:p>
          <w:p w14:paraId="63B8ADEC" w14:textId="77777777" w:rsidR="00E76794" w:rsidRPr="006B3743" w:rsidRDefault="00E76794" w:rsidP="009B0580">
            <w:pPr>
              <w:tabs>
                <w:tab w:val="left" w:pos="993"/>
              </w:tabs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проведения комплексных испытаний разрабатывается Головной пусконаладочной организацией (ГПНО), согласуется </w:t>
            </w: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ООО «ЛУКОЙЛ-</w:t>
            </w:r>
            <w:proofErr w:type="spellStart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Энергоинжиниринг</w:t>
            </w:r>
            <w:proofErr w:type="spellEnd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утверждается Заказчиком.</w:t>
            </w:r>
          </w:p>
          <w:p w14:paraId="3EF523E8" w14:textId="77777777" w:rsidR="00E76794" w:rsidRPr="006B3743" w:rsidRDefault="00E76794" w:rsidP="009B0580">
            <w:pPr>
              <w:tabs>
                <w:tab w:val="left" w:pos="993"/>
              </w:tabs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При комплексных испытаниях должна быть проверена совместная работа оборудования энергоблока под нагрузкой.</w:t>
            </w:r>
          </w:p>
          <w:p w14:paraId="5D6F532C" w14:textId="77777777" w:rsidR="00E76794" w:rsidRPr="006B3743" w:rsidRDefault="00E76794" w:rsidP="009B0580">
            <w:pPr>
              <w:tabs>
                <w:tab w:val="left" w:pos="993"/>
              </w:tabs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Началом комплексного опробования энергоблока считается момент включения его в сеть или под нагрузку (п. 1.2.7 ПТЭ).</w:t>
            </w:r>
          </w:p>
          <w:p w14:paraId="12D69B4D" w14:textId="77777777" w:rsidR="00E76794" w:rsidRPr="006B3743" w:rsidRDefault="00E76794" w:rsidP="009B0580">
            <w:pPr>
              <w:tabs>
                <w:tab w:val="left" w:pos="993"/>
              </w:tabs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Комплексное опробование энергоблока по схемам, не предусмотренным проектом, не допускается.</w:t>
            </w:r>
          </w:p>
          <w:p w14:paraId="4E10840E" w14:textId="77777777" w:rsidR="00E76794" w:rsidRPr="006B3743" w:rsidRDefault="00E76794" w:rsidP="009B0580">
            <w:pPr>
              <w:tabs>
                <w:tab w:val="left" w:pos="993"/>
              </w:tabs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Комплексное опробование энергоблока считается проведенным при условии нормальной и непрерывной работы основного оборудования в течение 72 ч на основном топливе с номинальной нагрузкой и проектными параметрами пара, предусмотренными в пусковом комплексе, и при постоянной или поочередной работе всего вспомогательного оборудования, входящего в пусковой комплекс.</w:t>
            </w:r>
          </w:p>
          <w:p w14:paraId="6AA6F7EE" w14:textId="77777777" w:rsidR="00E76794" w:rsidRPr="006B3743" w:rsidRDefault="00E76794" w:rsidP="009B0580">
            <w:pPr>
              <w:tabs>
                <w:tab w:val="left" w:pos="993"/>
              </w:tabs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При комплексном опробовании должны быть включены предусмотренные проектом КИП, блокировки, устройства сигнализации и дистанционного управления, защиты и автоматического регулирования, не требующие режимной наладки.</w:t>
            </w:r>
          </w:p>
          <w:p w14:paraId="2282666A" w14:textId="77777777" w:rsidR="00E76794" w:rsidRPr="006B3743" w:rsidRDefault="00E76794" w:rsidP="009B0580">
            <w:pPr>
              <w:tabs>
                <w:tab w:val="left" w:pos="993"/>
              </w:tabs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Объем комплексных испытаний должен соответствовать Регламенту аттестации генерирующего оборудования (в действующей редакции) и Приказу Министерства энергетики РФ № 90 от 11.02.2019 г.</w:t>
            </w:r>
          </w:p>
          <w:p w14:paraId="7F9FBB22" w14:textId="77777777" w:rsidR="00E76794" w:rsidRPr="006B3743" w:rsidRDefault="00E76794" w:rsidP="009B0580">
            <w:pPr>
              <w:tabs>
                <w:tab w:val="left" w:pos="993"/>
              </w:tabs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После комплексных испытаний и устранения выявленных дефектов и недоделок оформляется акт приемки. Если проектом не установлен срок освоения оборудования, Приемочная комиссия устанавливает длительность периода освоения введенного оборудования энергоблока, во время которого должны быть закончены необходимые испытания, наладочные и доводочные работы и обеспечена эксплуатация энергоблока с проектными показателями.</w:t>
            </w:r>
          </w:p>
          <w:p w14:paraId="2DDB0442" w14:textId="77777777" w:rsidR="00E76794" w:rsidRPr="006B3743" w:rsidRDefault="00E76794" w:rsidP="009B0580">
            <w:pPr>
              <w:tabs>
                <w:tab w:val="left" w:pos="993"/>
              </w:tabs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При этом общая продолжительность комплексных испытаний не должна превышать двух календарных месяцев.</w:t>
            </w:r>
          </w:p>
          <w:p w14:paraId="003BFE0D" w14:textId="0983366A" w:rsidR="00E76794" w:rsidRPr="006B3743" w:rsidRDefault="00E76794" w:rsidP="00A5307A">
            <w:pPr>
              <w:pStyle w:val="ab"/>
              <w:numPr>
                <w:ilvl w:val="1"/>
                <w:numId w:val="32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/>
                <w:sz w:val="24"/>
                <w:szCs w:val="24"/>
              </w:rPr>
              <w:t>Испытания, проводимые Головной пусконаладочной организацией на соответствие гарантированным показателям</w:t>
            </w:r>
          </w:p>
          <w:p w14:paraId="188DF258" w14:textId="027C78DA" w:rsidR="00E76794" w:rsidRPr="006B3743" w:rsidRDefault="00E76794" w:rsidP="00A5307A">
            <w:pPr>
              <w:pStyle w:val="ab"/>
              <w:numPr>
                <w:ilvl w:val="2"/>
                <w:numId w:val="32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Гарантийные испытания</w:t>
            </w:r>
          </w:p>
          <w:p w14:paraId="1896E799" w14:textId="77777777" w:rsidR="00E76794" w:rsidRPr="006B3743" w:rsidRDefault="00E76794" w:rsidP="009B0580">
            <w:pPr>
              <w:tabs>
                <w:tab w:val="left" w:pos="993"/>
              </w:tabs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Головная пусконаладочная организация проводит гарантийные испытания как на соответствие всего энергоблока гарантийным показателям, так и отдельных его составляющих (котел, турбина, генератор).</w:t>
            </w:r>
          </w:p>
          <w:p w14:paraId="703FA151" w14:textId="77777777" w:rsidR="00E76794" w:rsidRPr="006B3743" w:rsidRDefault="00E76794" w:rsidP="009B0580">
            <w:pPr>
              <w:tabs>
                <w:tab w:val="left" w:pos="993"/>
              </w:tabs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При планировании и проведении гарантийных испытаний ГПНО выполняет следующие требования:</w:t>
            </w:r>
          </w:p>
          <w:p w14:paraId="541C906D" w14:textId="6CEADC9D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ходе испытаний энергоблока персонал Заказчика под руководством ГПНО осуществляет все необходимые действия в соответствии с согласованной программой гарантийных испытаний;</w:t>
            </w:r>
          </w:p>
          <w:p w14:paraId="66DD7625" w14:textId="6BF08E41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опии всех листов и записей из журнала испытаний предоставляются Генеральному подрядчику сразу же по завершении каждого испытания;</w:t>
            </w:r>
          </w:p>
          <w:p w14:paraId="590A4D65" w14:textId="190D9A79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 время основных испытаний ГПНО предоставляет измерительные комплексы сбора данных параметров с функцией записи на внутренний носитель или обеспечивает фиксацию значений требуемых параметров вручную. Перечень параметров уточняется согласованной программой испытаний;</w:t>
            </w:r>
          </w:p>
          <w:p w14:paraId="7B48015E" w14:textId="25405FA5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 завершении основных испытаний подписываются протоколы с исходными данными по испытаниям;</w:t>
            </w:r>
          </w:p>
          <w:p w14:paraId="14695FA6" w14:textId="2F9647C1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 результатам основных испытаний подписывается акт о проведении гарантийных испытаний.</w:t>
            </w:r>
          </w:p>
          <w:p w14:paraId="29871762" w14:textId="77777777" w:rsidR="00E76794" w:rsidRPr="006B3743" w:rsidRDefault="00E76794" w:rsidP="009B0580">
            <w:pPr>
              <w:tabs>
                <w:tab w:val="left" w:pos="993"/>
              </w:tabs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Электрическая мощность брутто рассчитывается как мощность, измеренная на зажимах генератора, минус мощность на возбуждение генератора.</w:t>
            </w:r>
          </w:p>
          <w:p w14:paraId="3E98C74B" w14:textId="77777777" w:rsidR="00E76794" w:rsidRPr="006B3743" w:rsidRDefault="00E76794" w:rsidP="009B0580">
            <w:pPr>
              <w:tabs>
                <w:tab w:val="left" w:pos="993"/>
              </w:tabs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случае, если для подтверждения гарантированных показателей потребуется установка дополнительных (при отсутствии штатных КИП с соответствующими техническими характеристиками и/или не предусмотренных проектной и рабочей документацией) контрольно-измерительных приборов и преобразователей, то они должны быть поставлены ГПНО в рамках данного ТЗ. Все поставляемые для данных целей контрольно-измерительные приборы должны иметь свидетельства об утверждении типа СИ и документы, подтверждающими их поверку с не истекшими сроками.</w:t>
            </w:r>
          </w:p>
          <w:p w14:paraId="70D76F20" w14:textId="727A5BF8" w:rsidR="00E76794" w:rsidRPr="006B3743" w:rsidRDefault="00E76794" w:rsidP="00A5307A">
            <w:pPr>
              <w:pStyle w:val="ab"/>
              <w:numPr>
                <w:ilvl w:val="2"/>
                <w:numId w:val="32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/>
                <w:sz w:val="24"/>
                <w:szCs w:val="24"/>
              </w:rPr>
              <w:t>Отчетность по гарантийным испытаниям</w:t>
            </w:r>
          </w:p>
          <w:p w14:paraId="13CF1AEF" w14:textId="77777777" w:rsidR="00E76794" w:rsidRPr="006B3743" w:rsidRDefault="00E76794" w:rsidP="009B0580">
            <w:pPr>
              <w:shd w:val="clear" w:color="auto" w:fill="FFFFFF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До расчета результатов испытаний на соответствие гарантированным показателям потребуется согласие ООО «ЛУКОЙЛ-</w:t>
            </w:r>
            <w:proofErr w:type="spellStart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Энергоинжиниринг</w:t>
            </w:r>
            <w:proofErr w:type="spellEnd"/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» и Заказчика с основными данными, полученными в ходе испытаний.</w:t>
            </w:r>
          </w:p>
          <w:p w14:paraId="0B49037E" w14:textId="77777777" w:rsidR="00E76794" w:rsidRPr="006B3743" w:rsidRDefault="00E76794" w:rsidP="00A5307A">
            <w:pPr>
              <w:shd w:val="clear" w:color="auto" w:fill="FFFFFF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ГПНО предоставляет по каждому испытанию полные данные по тепловым балансам. Эти данные послужат основой для сравнения скорректированных результатов испытаний с гарантированными значениями для испытываемого энергоблока.</w:t>
            </w:r>
          </w:p>
          <w:p w14:paraId="0B17A2E3" w14:textId="77777777" w:rsidR="00E76794" w:rsidRPr="006B3743" w:rsidRDefault="00E76794" w:rsidP="009B0580">
            <w:pPr>
              <w:shd w:val="clear" w:color="auto" w:fill="FFFFFF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Для установления «полностью скорректированных» условий работы, с которыми будут сравниваться гарантированные показатели, ГПНО также предоставляет тепловые балансы, в которых подробно описываются условия, которые преобладали бы в гарантированных условиях.</w:t>
            </w:r>
          </w:p>
          <w:p w14:paraId="24D09517" w14:textId="0F26F151" w:rsidR="00E76794" w:rsidRPr="006B3743" w:rsidRDefault="00E76794" w:rsidP="009B0580">
            <w:pPr>
              <w:shd w:val="clear" w:color="auto" w:fill="FFFFFF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Подготовленный ГПНО отчет об испытаниях на соответствие гарантированным показателям должен быть выполнен в соответствии с международными нормами проведения гарантийных испытаний. Отчет должен содержать следующи</w:t>
            </w:r>
            <w:r w:rsidR="006D483B" w:rsidRPr="006B3743">
              <w:rPr>
                <w:rFonts w:ascii="Times New Roman" w:hAnsi="Times New Roman" w:cs="Times New Roman"/>
                <w:sz w:val="24"/>
                <w:szCs w:val="24"/>
              </w:rPr>
              <w:t>е, но не ограничиваясь, позиции:</w:t>
            </w:r>
          </w:p>
          <w:p w14:paraId="70F456CA" w14:textId="185F5C3F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ату и время начала и окончания испытаний;</w:t>
            </w:r>
          </w:p>
          <w:p w14:paraId="68B26F81" w14:textId="6B8DB755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писание условий проведения испытаний;</w:t>
            </w:r>
          </w:p>
          <w:p w14:paraId="206C85E7" w14:textId="5CC0FE73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словия эксплуатации при испытаниях;</w:t>
            </w:r>
          </w:p>
          <w:p w14:paraId="7E59A0D1" w14:textId="3ECD1C18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одробные данные о контрольно-измерительных приборах и их поверках;</w:t>
            </w:r>
          </w:p>
          <w:p w14:paraId="4F7B7114" w14:textId="0214E1BF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олные технологические схемы и расположение приборов;</w:t>
            </w:r>
          </w:p>
          <w:p w14:paraId="4DADEF8C" w14:textId="0585727B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рограмму, в соответствии с которой проводились испытания, а также использовавшиеся справочные данные;</w:t>
            </w:r>
          </w:p>
          <w:p w14:paraId="24CB9B30" w14:textId="0021F2C2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ехнические данные с полным расчетом тепловых балансов и схемы тепловых балансов для «Фактических» условий и «Полностью скорректированных» условий работы для энергоблока;</w:t>
            </w:r>
          </w:p>
          <w:p w14:paraId="320D454C" w14:textId="62691248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асчет погрешностей измерений;</w:t>
            </w:r>
          </w:p>
          <w:p w14:paraId="42284BAD" w14:textId="3C37051E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асчеты испытаний и поправочные факторы;</w:t>
            </w:r>
          </w:p>
          <w:p w14:paraId="1EEC083D" w14:textId="21F1A5C9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езультаты испытаний;</w:t>
            </w:r>
          </w:p>
          <w:p w14:paraId="6004BE36" w14:textId="00F7C7B0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роверку результатов испытаний на соответствие гарантированным показателям;</w:t>
            </w:r>
          </w:p>
          <w:p w14:paraId="31020458" w14:textId="6D99E58F" w:rsidR="00E76794" w:rsidRPr="006B3743" w:rsidRDefault="006D483B" w:rsidP="00520466">
            <w:pPr>
              <w:pStyle w:val="ab"/>
              <w:numPr>
                <w:ilvl w:val="0"/>
                <w:numId w:val="29"/>
              </w:numPr>
              <w:tabs>
                <w:tab w:val="left" w:pos="418"/>
              </w:tabs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76794" w:rsidRPr="006B3743">
              <w:rPr>
                <w:rFonts w:ascii="Times New Roman" w:eastAsia="Times New Roman" w:hAnsi="Times New Roman" w:cs="Times New Roman"/>
                <w:sz w:val="24"/>
                <w:szCs w:val="24"/>
              </w:rPr>
              <w:t>аключение.</w:t>
            </w:r>
          </w:p>
        </w:tc>
      </w:tr>
      <w:tr w:rsidR="00E76794" w:rsidRPr="006B3743" w14:paraId="3922EC4E" w14:textId="77777777" w:rsidTr="009B0580">
        <w:tc>
          <w:tcPr>
            <w:tcW w:w="709" w:type="dxa"/>
          </w:tcPr>
          <w:p w14:paraId="44AB5DEE" w14:textId="0CB7E9E8" w:rsidR="00E76794" w:rsidRPr="006B3743" w:rsidRDefault="00E76794" w:rsidP="00A5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24" w:type="dxa"/>
          </w:tcPr>
          <w:p w14:paraId="7D3F5BC2" w14:textId="77777777" w:rsidR="00E76794" w:rsidRPr="006B3743" w:rsidRDefault="00E76794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Результаты работ и формы отчетности</w:t>
            </w:r>
          </w:p>
        </w:tc>
        <w:tc>
          <w:tcPr>
            <w:tcW w:w="7503" w:type="dxa"/>
            <w:shd w:val="clear" w:color="auto" w:fill="FFFFFF" w:themeFill="background1"/>
          </w:tcPr>
          <w:p w14:paraId="02B01BB0" w14:textId="2C07A25A" w:rsidR="00E76794" w:rsidRPr="006B3743" w:rsidRDefault="00E76794" w:rsidP="009B0580">
            <w:pPr>
              <w:keepLines/>
              <w:widowControl w:val="0"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7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результате выполненных работ осуществляется включение в работу налаженного тепломеханического и электротехнического оборудования энергоблока №</w:t>
            </w:r>
            <w:r w:rsidR="00935666" w:rsidRPr="006B37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6B37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результатам выполненных работ составляются протоколы наладки и испытаний, технические отчеты, акты, а также выполняется корректировка проектной и инструктивно-технической документации.</w:t>
            </w:r>
          </w:p>
        </w:tc>
      </w:tr>
      <w:tr w:rsidR="00E76794" w:rsidRPr="00E57AC4" w14:paraId="6A87D660" w14:textId="77777777" w:rsidTr="009B0580">
        <w:tc>
          <w:tcPr>
            <w:tcW w:w="709" w:type="dxa"/>
          </w:tcPr>
          <w:p w14:paraId="0BD03D1D" w14:textId="77777777" w:rsidR="00E76794" w:rsidRPr="006B3743" w:rsidRDefault="00E76794" w:rsidP="00A5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4" w:type="dxa"/>
          </w:tcPr>
          <w:p w14:paraId="4EC544AC" w14:textId="77777777" w:rsidR="00E76794" w:rsidRPr="006B3743" w:rsidRDefault="00E76794" w:rsidP="00A5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работ </w:t>
            </w:r>
          </w:p>
        </w:tc>
        <w:tc>
          <w:tcPr>
            <w:tcW w:w="7503" w:type="dxa"/>
          </w:tcPr>
          <w:p w14:paraId="00E84ABD" w14:textId="1D99949F" w:rsidR="00E76794" w:rsidRPr="00E57AC4" w:rsidRDefault="00E76794" w:rsidP="006104AD">
            <w:pPr>
              <w:keepLines/>
              <w:widowControl w:val="0"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Ввод Энергоблока №</w:t>
            </w:r>
            <w:r w:rsidR="00935666"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Краснодарской ТЭЦ в эксплуатацию – </w:t>
            </w:r>
            <w:r w:rsidR="006104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6104AD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935666" w:rsidRPr="006B374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78381709" w14:textId="77777777" w:rsidR="00E76794" w:rsidRPr="00E57AC4" w:rsidRDefault="00E76794" w:rsidP="00A53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D225A" w14:textId="3A2F0E47" w:rsidR="00DE3804" w:rsidRPr="001E57C3" w:rsidRDefault="00DE3804">
      <w:pPr>
        <w:rPr>
          <w:i/>
          <w:iCs/>
        </w:rPr>
      </w:pPr>
    </w:p>
    <w:sectPr w:rsidR="00DE3804" w:rsidRPr="001E57C3" w:rsidSect="009B0580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CB519" w14:textId="77777777" w:rsidR="00975B25" w:rsidRDefault="00975B25" w:rsidP="00F74975">
      <w:pPr>
        <w:spacing w:after="0" w:line="240" w:lineRule="auto"/>
      </w:pPr>
      <w:r>
        <w:separator/>
      </w:r>
    </w:p>
  </w:endnote>
  <w:endnote w:type="continuationSeparator" w:id="0">
    <w:p w14:paraId="13199E55" w14:textId="77777777" w:rsidR="00975B25" w:rsidRDefault="00975B25" w:rsidP="00F7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96050" w14:textId="77777777" w:rsidR="00975B25" w:rsidRDefault="00975B25" w:rsidP="00F74975">
      <w:pPr>
        <w:spacing w:after="0" w:line="240" w:lineRule="auto"/>
      </w:pPr>
      <w:r>
        <w:separator/>
      </w:r>
    </w:p>
  </w:footnote>
  <w:footnote w:type="continuationSeparator" w:id="0">
    <w:p w14:paraId="3B272E3D" w14:textId="77777777" w:rsidR="00975B25" w:rsidRDefault="00975B25" w:rsidP="00F74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4CED4C2"/>
    <w:lvl w:ilvl="0">
      <w:numFmt w:val="bullet"/>
      <w:lvlText w:val="*"/>
      <w:lvlJc w:val="left"/>
    </w:lvl>
  </w:abstractNum>
  <w:abstractNum w:abstractNumId="1" w15:restartNumberingAfterBreak="0">
    <w:nsid w:val="0003257A"/>
    <w:multiLevelType w:val="hybridMultilevel"/>
    <w:tmpl w:val="FCEA3662"/>
    <w:lvl w:ilvl="0" w:tplc="C972B5E8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881A47"/>
    <w:multiLevelType w:val="hybridMultilevel"/>
    <w:tmpl w:val="1234D22E"/>
    <w:lvl w:ilvl="0" w:tplc="515A3EE4">
      <w:numFmt w:val="bullet"/>
      <w:lvlText w:val="-"/>
      <w:lvlJc w:val="left"/>
      <w:pPr>
        <w:ind w:left="89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06BD3373"/>
    <w:multiLevelType w:val="hybridMultilevel"/>
    <w:tmpl w:val="DAB03E46"/>
    <w:lvl w:ilvl="0" w:tplc="F8C68732">
      <w:start w:val="1"/>
      <w:numFmt w:val="bullet"/>
      <w:lvlText w:val=""/>
      <w:lvlJc w:val="left"/>
      <w:pPr>
        <w:ind w:left="1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5" w15:restartNumberingAfterBreak="0">
    <w:nsid w:val="06CD0572"/>
    <w:multiLevelType w:val="hybridMultilevel"/>
    <w:tmpl w:val="AD9CA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BD4A6B"/>
    <w:multiLevelType w:val="hybridMultilevel"/>
    <w:tmpl w:val="22521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66845"/>
    <w:multiLevelType w:val="hybridMultilevel"/>
    <w:tmpl w:val="476AF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23E0F"/>
    <w:multiLevelType w:val="hybridMultilevel"/>
    <w:tmpl w:val="DEF62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C0024"/>
    <w:multiLevelType w:val="hybridMultilevel"/>
    <w:tmpl w:val="DEF62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D0B5B"/>
    <w:multiLevelType w:val="hybridMultilevel"/>
    <w:tmpl w:val="5DAE570A"/>
    <w:lvl w:ilvl="0" w:tplc="F8C68732">
      <w:start w:val="1"/>
      <w:numFmt w:val="bullet"/>
      <w:lvlText w:val=""/>
      <w:lvlJc w:val="left"/>
      <w:pPr>
        <w:ind w:left="1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2" w15:restartNumberingAfterBreak="0">
    <w:nsid w:val="17C52588"/>
    <w:multiLevelType w:val="hybridMultilevel"/>
    <w:tmpl w:val="F3021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C56C8"/>
    <w:multiLevelType w:val="hybridMultilevel"/>
    <w:tmpl w:val="FE7C86E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1FBA640F"/>
    <w:multiLevelType w:val="hybridMultilevel"/>
    <w:tmpl w:val="A662AA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4CB418A"/>
    <w:multiLevelType w:val="hybridMultilevel"/>
    <w:tmpl w:val="230285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129A4"/>
    <w:multiLevelType w:val="hybridMultilevel"/>
    <w:tmpl w:val="476AF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033BE"/>
    <w:multiLevelType w:val="hybridMultilevel"/>
    <w:tmpl w:val="79E6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36E2B"/>
    <w:multiLevelType w:val="hybridMultilevel"/>
    <w:tmpl w:val="4F2E14BA"/>
    <w:lvl w:ilvl="0" w:tplc="0B38D2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5552EF3"/>
    <w:multiLevelType w:val="hybridMultilevel"/>
    <w:tmpl w:val="9BF0CF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5BF2E5E"/>
    <w:multiLevelType w:val="multilevel"/>
    <w:tmpl w:val="EBEC86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5FB1D49"/>
    <w:multiLevelType w:val="singleLevel"/>
    <w:tmpl w:val="0419000F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</w:abstractNum>
  <w:abstractNum w:abstractNumId="22" w15:restartNumberingAfterBreak="0">
    <w:nsid w:val="37E20E06"/>
    <w:multiLevelType w:val="hybridMultilevel"/>
    <w:tmpl w:val="12BC371C"/>
    <w:lvl w:ilvl="0" w:tplc="E9F4E070">
      <w:numFmt w:val="bullet"/>
      <w:lvlText w:val="-"/>
      <w:lvlJc w:val="left"/>
      <w:pPr>
        <w:ind w:left="787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85966ED"/>
    <w:multiLevelType w:val="hybridMultilevel"/>
    <w:tmpl w:val="D03081DA"/>
    <w:lvl w:ilvl="0" w:tplc="8CE2670C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24" w15:restartNumberingAfterBreak="0">
    <w:nsid w:val="410639D2"/>
    <w:multiLevelType w:val="hybridMultilevel"/>
    <w:tmpl w:val="F5600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E53FD"/>
    <w:multiLevelType w:val="hybridMultilevel"/>
    <w:tmpl w:val="43208F1E"/>
    <w:lvl w:ilvl="0" w:tplc="01824F2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4598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013E3E"/>
    <w:multiLevelType w:val="hybridMultilevel"/>
    <w:tmpl w:val="1C24F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87EBC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2282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57D7443"/>
    <w:multiLevelType w:val="hybridMultilevel"/>
    <w:tmpl w:val="9EE2C450"/>
    <w:lvl w:ilvl="0" w:tplc="DD80F64E">
      <w:numFmt w:val="bullet"/>
      <w:lvlText w:val="-"/>
      <w:lvlJc w:val="left"/>
      <w:pPr>
        <w:ind w:left="89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CE57F2C"/>
    <w:multiLevelType w:val="hybridMultilevel"/>
    <w:tmpl w:val="FC12E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C50A26"/>
    <w:multiLevelType w:val="hybridMultilevel"/>
    <w:tmpl w:val="D082B0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8636BB4"/>
    <w:multiLevelType w:val="hybridMultilevel"/>
    <w:tmpl w:val="351242A4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 w15:restartNumberingAfterBreak="0">
    <w:nsid w:val="6A5A4D89"/>
    <w:multiLevelType w:val="hybridMultilevel"/>
    <w:tmpl w:val="041CDEDE"/>
    <w:lvl w:ilvl="0" w:tplc="27485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B9A335E"/>
    <w:multiLevelType w:val="hybridMultilevel"/>
    <w:tmpl w:val="A80A2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71DE3"/>
    <w:multiLevelType w:val="hybridMultilevel"/>
    <w:tmpl w:val="AAF887F4"/>
    <w:lvl w:ilvl="0" w:tplc="E82A2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D0F74"/>
    <w:multiLevelType w:val="singleLevel"/>
    <w:tmpl w:val="0419000F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</w:abstractNum>
  <w:abstractNum w:abstractNumId="38" w15:restartNumberingAfterBreak="0">
    <w:nsid w:val="76D632B1"/>
    <w:multiLevelType w:val="hybridMultilevel"/>
    <w:tmpl w:val="00E4936C"/>
    <w:lvl w:ilvl="0" w:tplc="C972B5E8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8D4209F"/>
    <w:multiLevelType w:val="hybridMultilevel"/>
    <w:tmpl w:val="86781096"/>
    <w:lvl w:ilvl="0" w:tplc="B3565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C161D2D"/>
    <w:multiLevelType w:val="hybridMultilevel"/>
    <w:tmpl w:val="ED14D45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 w15:restartNumberingAfterBreak="0">
    <w:nsid w:val="7D9523C2"/>
    <w:multiLevelType w:val="hybridMultilevel"/>
    <w:tmpl w:val="E87C9BAA"/>
    <w:lvl w:ilvl="0" w:tplc="8782EAC4">
      <w:start w:val="1"/>
      <w:numFmt w:val="bullet"/>
      <w:lvlText w:val="‑"/>
      <w:lvlJc w:val="left"/>
      <w:pPr>
        <w:ind w:left="1068" w:hanging="360"/>
      </w:pPr>
      <w:rPr>
        <w:rFonts w:ascii="Tahoma" w:hAnsi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0"/>
  </w:num>
  <w:num w:numId="3">
    <w:abstractNumId w:val="34"/>
  </w:num>
  <w:num w:numId="4">
    <w:abstractNumId w:val="18"/>
  </w:num>
  <w:num w:numId="5">
    <w:abstractNumId w:val="10"/>
  </w:num>
  <w:num w:numId="6">
    <w:abstractNumId w:val="16"/>
  </w:num>
  <w:num w:numId="7">
    <w:abstractNumId w:val="8"/>
  </w:num>
  <w:num w:numId="8">
    <w:abstractNumId w:val="6"/>
  </w:num>
  <w:num w:numId="9">
    <w:abstractNumId w:val="31"/>
  </w:num>
  <w:num w:numId="10">
    <w:abstractNumId w:val="2"/>
  </w:num>
  <w:num w:numId="11">
    <w:abstractNumId w:val="26"/>
  </w:num>
  <w:num w:numId="12">
    <w:abstractNumId w:val="9"/>
  </w:num>
  <w:num w:numId="13">
    <w:abstractNumId w:val="25"/>
  </w:num>
  <w:num w:numId="14">
    <w:abstractNumId w:val="28"/>
  </w:num>
  <w:num w:numId="15">
    <w:abstractNumId w:val="19"/>
  </w:num>
  <w:num w:numId="16">
    <w:abstractNumId w:val="22"/>
  </w:num>
  <w:num w:numId="17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20">
    <w:abstractNumId w:val="21"/>
  </w:num>
  <w:num w:numId="21">
    <w:abstractNumId w:val="33"/>
  </w:num>
  <w:num w:numId="22">
    <w:abstractNumId w:val="23"/>
  </w:num>
  <w:num w:numId="23">
    <w:abstractNumId w:val="32"/>
  </w:num>
  <w:num w:numId="24">
    <w:abstractNumId w:val="11"/>
  </w:num>
  <w:num w:numId="25">
    <w:abstractNumId w:val="4"/>
  </w:num>
  <w:num w:numId="26">
    <w:abstractNumId w:val="3"/>
  </w:num>
  <w:num w:numId="27">
    <w:abstractNumId w:val="29"/>
  </w:num>
  <w:num w:numId="28">
    <w:abstractNumId w:val="24"/>
  </w:num>
  <w:num w:numId="29">
    <w:abstractNumId w:val="1"/>
  </w:num>
  <w:num w:numId="30">
    <w:abstractNumId w:val="38"/>
  </w:num>
  <w:num w:numId="31">
    <w:abstractNumId w:val="35"/>
  </w:num>
  <w:num w:numId="32">
    <w:abstractNumId w:val="20"/>
  </w:num>
  <w:num w:numId="33">
    <w:abstractNumId w:val="37"/>
  </w:num>
  <w:num w:numId="34">
    <w:abstractNumId w:val="13"/>
  </w:num>
  <w:num w:numId="35">
    <w:abstractNumId w:val="17"/>
  </w:num>
  <w:num w:numId="36">
    <w:abstractNumId w:val="30"/>
  </w:num>
  <w:num w:numId="37">
    <w:abstractNumId w:val="12"/>
  </w:num>
  <w:num w:numId="38">
    <w:abstractNumId w:val="36"/>
  </w:num>
  <w:num w:numId="39">
    <w:abstractNumId w:val="5"/>
  </w:num>
  <w:num w:numId="40">
    <w:abstractNumId w:val="14"/>
  </w:num>
  <w:num w:numId="41">
    <w:abstractNumId w:val="39"/>
  </w:num>
  <w:num w:numId="42">
    <w:abstractNumId w:val="27"/>
  </w:num>
  <w:num w:numId="43">
    <w:abstractNumId w:val="4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75"/>
    <w:rsid w:val="00001243"/>
    <w:rsid w:val="00004501"/>
    <w:rsid w:val="00005184"/>
    <w:rsid w:val="00025333"/>
    <w:rsid w:val="000331B6"/>
    <w:rsid w:val="00053F06"/>
    <w:rsid w:val="00062137"/>
    <w:rsid w:val="00070991"/>
    <w:rsid w:val="00077F74"/>
    <w:rsid w:val="00086C30"/>
    <w:rsid w:val="00091312"/>
    <w:rsid w:val="000A712F"/>
    <w:rsid w:val="000C09CF"/>
    <w:rsid w:val="000C0E2A"/>
    <w:rsid w:val="000D0B4A"/>
    <w:rsid w:val="000D1016"/>
    <w:rsid w:val="000F3C69"/>
    <w:rsid w:val="000F7C06"/>
    <w:rsid w:val="00101631"/>
    <w:rsid w:val="00102350"/>
    <w:rsid w:val="001049CC"/>
    <w:rsid w:val="0012152F"/>
    <w:rsid w:val="0013627E"/>
    <w:rsid w:val="00144EDA"/>
    <w:rsid w:val="001473C5"/>
    <w:rsid w:val="00161137"/>
    <w:rsid w:val="001623DC"/>
    <w:rsid w:val="0018023C"/>
    <w:rsid w:val="00181151"/>
    <w:rsid w:val="00182C46"/>
    <w:rsid w:val="00185E74"/>
    <w:rsid w:val="00192602"/>
    <w:rsid w:val="001C2164"/>
    <w:rsid w:val="001C74E4"/>
    <w:rsid w:val="001D03CF"/>
    <w:rsid w:val="001D6E69"/>
    <w:rsid w:val="001E04A3"/>
    <w:rsid w:val="001E57C3"/>
    <w:rsid w:val="001F5A0B"/>
    <w:rsid w:val="001F6E51"/>
    <w:rsid w:val="002058A8"/>
    <w:rsid w:val="00207C29"/>
    <w:rsid w:val="00217E89"/>
    <w:rsid w:val="002223B9"/>
    <w:rsid w:val="00222767"/>
    <w:rsid w:val="00223AF5"/>
    <w:rsid w:val="00226370"/>
    <w:rsid w:val="002279CF"/>
    <w:rsid w:val="00230A6B"/>
    <w:rsid w:val="0024137B"/>
    <w:rsid w:val="00247B9E"/>
    <w:rsid w:val="00254AED"/>
    <w:rsid w:val="00277B44"/>
    <w:rsid w:val="002956E2"/>
    <w:rsid w:val="0029639B"/>
    <w:rsid w:val="002E720E"/>
    <w:rsid w:val="00304168"/>
    <w:rsid w:val="0032168E"/>
    <w:rsid w:val="0032772C"/>
    <w:rsid w:val="00335E3F"/>
    <w:rsid w:val="0035149D"/>
    <w:rsid w:val="00351C3A"/>
    <w:rsid w:val="003521D8"/>
    <w:rsid w:val="00364DFD"/>
    <w:rsid w:val="003A1511"/>
    <w:rsid w:val="003B46D5"/>
    <w:rsid w:val="003C03F1"/>
    <w:rsid w:val="003C0FC8"/>
    <w:rsid w:val="003F03E0"/>
    <w:rsid w:val="00405FFB"/>
    <w:rsid w:val="00414EAD"/>
    <w:rsid w:val="004241C7"/>
    <w:rsid w:val="004278C2"/>
    <w:rsid w:val="004467DA"/>
    <w:rsid w:val="00473880"/>
    <w:rsid w:val="004954FF"/>
    <w:rsid w:val="00495DB8"/>
    <w:rsid w:val="004A66B1"/>
    <w:rsid w:val="004A6B8A"/>
    <w:rsid w:val="004D3B33"/>
    <w:rsid w:val="004E2720"/>
    <w:rsid w:val="004E2B3B"/>
    <w:rsid w:val="004F0768"/>
    <w:rsid w:val="00505681"/>
    <w:rsid w:val="00520466"/>
    <w:rsid w:val="005227D7"/>
    <w:rsid w:val="00530055"/>
    <w:rsid w:val="00540587"/>
    <w:rsid w:val="005459C9"/>
    <w:rsid w:val="00557636"/>
    <w:rsid w:val="0055789E"/>
    <w:rsid w:val="00562A5B"/>
    <w:rsid w:val="00567642"/>
    <w:rsid w:val="00580570"/>
    <w:rsid w:val="00580A41"/>
    <w:rsid w:val="00581429"/>
    <w:rsid w:val="00581F7E"/>
    <w:rsid w:val="0058329A"/>
    <w:rsid w:val="00583BE7"/>
    <w:rsid w:val="005B5AC7"/>
    <w:rsid w:val="005C6E1B"/>
    <w:rsid w:val="005D2FCF"/>
    <w:rsid w:val="005F0D59"/>
    <w:rsid w:val="00607715"/>
    <w:rsid w:val="006104AD"/>
    <w:rsid w:val="006117C7"/>
    <w:rsid w:val="00617F13"/>
    <w:rsid w:val="00626894"/>
    <w:rsid w:val="00630C69"/>
    <w:rsid w:val="00635637"/>
    <w:rsid w:val="0063770C"/>
    <w:rsid w:val="00646467"/>
    <w:rsid w:val="00650562"/>
    <w:rsid w:val="006604AF"/>
    <w:rsid w:val="0066495C"/>
    <w:rsid w:val="00672C80"/>
    <w:rsid w:val="00676BD8"/>
    <w:rsid w:val="00677FDC"/>
    <w:rsid w:val="006964B8"/>
    <w:rsid w:val="0069797D"/>
    <w:rsid w:val="006A3421"/>
    <w:rsid w:val="006A6710"/>
    <w:rsid w:val="006A7644"/>
    <w:rsid w:val="006B3743"/>
    <w:rsid w:val="006B62E2"/>
    <w:rsid w:val="006B78FF"/>
    <w:rsid w:val="006C6878"/>
    <w:rsid w:val="006D483B"/>
    <w:rsid w:val="006D7EEF"/>
    <w:rsid w:val="00700CDE"/>
    <w:rsid w:val="00700E76"/>
    <w:rsid w:val="00710B20"/>
    <w:rsid w:val="00713B8A"/>
    <w:rsid w:val="00714935"/>
    <w:rsid w:val="00720A20"/>
    <w:rsid w:val="007232C0"/>
    <w:rsid w:val="007246C5"/>
    <w:rsid w:val="00746A07"/>
    <w:rsid w:val="00773A32"/>
    <w:rsid w:val="007868D5"/>
    <w:rsid w:val="007A5E4F"/>
    <w:rsid w:val="007C38E4"/>
    <w:rsid w:val="007C770A"/>
    <w:rsid w:val="007D7EAF"/>
    <w:rsid w:val="007E0E7B"/>
    <w:rsid w:val="007E5DD9"/>
    <w:rsid w:val="007F62E3"/>
    <w:rsid w:val="008027CE"/>
    <w:rsid w:val="0081139E"/>
    <w:rsid w:val="00817EBE"/>
    <w:rsid w:val="00821CAB"/>
    <w:rsid w:val="008320D9"/>
    <w:rsid w:val="00835BF2"/>
    <w:rsid w:val="00855B34"/>
    <w:rsid w:val="00864AC6"/>
    <w:rsid w:val="008846BD"/>
    <w:rsid w:val="00886679"/>
    <w:rsid w:val="00894A36"/>
    <w:rsid w:val="008975FF"/>
    <w:rsid w:val="008A063A"/>
    <w:rsid w:val="008A4E6F"/>
    <w:rsid w:val="008B2A82"/>
    <w:rsid w:val="008C6BD2"/>
    <w:rsid w:val="008F4530"/>
    <w:rsid w:val="00901EEB"/>
    <w:rsid w:val="00917F56"/>
    <w:rsid w:val="00935666"/>
    <w:rsid w:val="00937E98"/>
    <w:rsid w:val="0095263E"/>
    <w:rsid w:val="00961528"/>
    <w:rsid w:val="00967948"/>
    <w:rsid w:val="00975B25"/>
    <w:rsid w:val="009B0580"/>
    <w:rsid w:val="009B69ED"/>
    <w:rsid w:val="009B78F2"/>
    <w:rsid w:val="009C147F"/>
    <w:rsid w:val="009D304F"/>
    <w:rsid w:val="009F4FBC"/>
    <w:rsid w:val="009F6596"/>
    <w:rsid w:val="00A02CDD"/>
    <w:rsid w:val="00A04544"/>
    <w:rsid w:val="00A051BF"/>
    <w:rsid w:val="00A10334"/>
    <w:rsid w:val="00A2220D"/>
    <w:rsid w:val="00A5307A"/>
    <w:rsid w:val="00A610C1"/>
    <w:rsid w:val="00A644FB"/>
    <w:rsid w:val="00A70E58"/>
    <w:rsid w:val="00A729BD"/>
    <w:rsid w:val="00A76980"/>
    <w:rsid w:val="00A91A53"/>
    <w:rsid w:val="00AA1601"/>
    <w:rsid w:val="00AA1F34"/>
    <w:rsid w:val="00AA5420"/>
    <w:rsid w:val="00AB5455"/>
    <w:rsid w:val="00AC3D31"/>
    <w:rsid w:val="00AC4FE2"/>
    <w:rsid w:val="00AC61B1"/>
    <w:rsid w:val="00AE5B7D"/>
    <w:rsid w:val="00AE6627"/>
    <w:rsid w:val="00B018CA"/>
    <w:rsid w:val="00B06F5A"/>
    <w:rsid w:val="00B34BD1"/>
    <w:rsid w:val="00B705EF"/>
    <w:rsid w:val="00B967F0"/>
    <w:rsid w:val="00BA6A65"/>
    <w:rsid w:val="00BB7F4C"/>
    <w:rsid w:val="00C04EBC"/>
    <w:rsid w:val="00C052CD"/>
    <w:rsid w:val="00C152BB"/>
    <w:rsid w:val="00C17223"/>
    <w:rsid w:val="00C20B2E"/>
    <w:rsid w:val="00C300C3"/>
    <w:rsid w:val="00C3667A"/>
    <w:rsid w:val="00C36D91"/>
    <w:rsid w:val="00C67555"/>
    <w:rsid w:val="00C70C43"/>
    <w:rsid w:val="00C77C52"/>
    <w:rsid w:val="00C85A7E"/>
    <w:rsid w:val="00C94244"/>
    <w:rsid w:val="00C95A04"/>
    <w:rsid w:val="00CA6F16"/>
    <w:rsid w:val="00CB0F00"/>
    <w:rsid w:val="00CC5510"/>
    <w:rsid w:val="00CD14B4"/>
    <w:rsid w:val="00CD329E"/>
    <w:rsid w:val="00CE2E9C"/>
    <w:rsid w:val="00CE417D"/>
    <w:rsid w:val="00CE573A"/>
    <w:rsid w:val="00CF1B3B"/>
    <w:rsid w:val="00CF46D5"/>
    <w:rsid w:val="00D017CB"/>
    <w:rsid w:val="00D32447"/>
    <w:rsid w:val="00D415B2"/>
    <w:rsid w:val="00D52683"/>
    <w:rsid w:val="00D5470B"/>
    <w:rsid w:val="00D60116"/>
    <w:rsid w:val="00D61B46"/>
    <w:rsid w:val="00D70F5F"/>
    <w:rsid w:val="00D73939"/>
    <w:rsid w:val="00D74910"/>
    <w:rsid w:val="00D74CBB"/>
    <w:rsid w:val="00D8098B"/>
    <w:rsid w:val="00D96559"/>
    <w:rsid w:val="00DA1CAF"/>
    <w:rsid w:val="00DC1351"/>
    <w:rsid w:val="00DC1887"/>
    <w:rsid w:val="00DC237C"/>
    <w:rsid w:val="00DC3C4A"/>
    <w:rsid w:val="00DD6357"/>
    <w:rsid w:val="00DE3804"/>
    <w:rsid w:val="00DE6D95"/>
    <w:rsid w:val="00E0667A"/>
    <w:rsid w:val="00E3032E"/>
    <w:rsid w:val="00E36ABC"/>
    <w:rsid w:val="00E44E91"/>
    <w:rsid w:val="00E51226"/>
    <w:rsid w:val="00E53880"/>
    <w:rsid w:val="00E555E2"/>
    <w:rsid w:val="00E76794"/>
    <w:rsid w:val="00E91596"/>
    <w:rsid w:val="00E946CF"/>
    <w:rsid w:val="00EA0B43"/>
    <w:rsid w:val="00EA3F78"/>
    <w:rsid w:val="00EA4507"/>
    <w:rsid w:val="00EB3CDC"/>
    <w:rsid w:val="00EB4209"/>
    <w:rsid w:val="00EF6E94"/>
    <w:rsid w:val="00F06956"/>
    <w:rsid w:val="00F07914"/>
    <w:rsid w:val="00F14EA2"/>
    <w:rsid w:val="00F23E3B"/>
    <w:rsid w:val="00F41916"/>
    <w:rsid w:val="00F41946"/>
    <w:rsid w:val="00F50299"/>
    <w:rsid w:val="00F5244E"/>
    <w:rsid w:val="00F531D5"/>
    <w:rsid w:val="00F571BF"/>
    <w:rsid w:val="00F61072"/>
    <w:rsid w:val="00F74975"/>
    <w:rsid w:val="00F75BA2"/>
    <w:rsid w:val="00F82F66"/>
    <w:rsid w:val="00F83BF9"/>
    <w:rsid w:val="00F859C2"/>
    <w:rsid w:val="00F93DF1"/>
    <w:rsid w:val="00F972E4"/>
    <w:rsid w:val="00FA146F"/>
    <w:rsid w:val="00FD53E3"/>
    <w:rsid w:val="00FE4D4E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55B"/>
  <w15:docId w15:val="{B35EACDC-16C3-446F-8DA5-DDF9E57F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F56"/>
  </w:style>
  <w:style w:type="paragraph" w:styleId="1">
    <w:name w:val="heading 1"/>
    <w:basedOn w:val="a"/>
    <w:next w:val="a"/>
    <w:link w:val="10"/>
    <w:qFormat/>
    <w:rsid w:val="00E76794"/>
    <w:pPr>
      <w:keepNext/>
      <w:numPr>
        <w:numId w:val="14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E76794"/>
    <w:pPr>
      <w:keepNext/>
      <w:numPr>
        <w:ilvl w:val="1"/>
        <w:numId w:val="1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E76794"/>
    <w:pPr>
      <w:keepNext/>
      <w:numPr>
        <w:ilvl w:val="2"/>
        <w:numId w:val="14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76794"/>
    <w:pPr>
      <w:keepNext/>
      <w:numPr>
        <w:ilvl w:val="3"/>
        <w:numId w:val="14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76794"/>
    <w:pPr>
      <w:numPr>
        <w:ilvl w:val="4"/>
        <w:numId w:val="14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76794"/>
    <w:pPr>
      <w:numPr>
        <w:ilvl w:val="5"/>
        <w:numId w:val="14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76794"/>
    <w:pPr>
      <w:numPr>
        <w:ilvl w:val="6"/>
        <w:numId w:val="14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76794"/>
    <w:pPr>
      <w:numPr>
        <w:ilvl w:val="7"/>
        <w:numId w:val="14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76794"/>
    <w:pPr>
      <w:numPr>
        <w:ilvl w:val="8"/>
        <w:numId w:val="14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67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7679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7679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7679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7679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7679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76794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7679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76794"/>
    <w:rPr>
      <w:rFonts w:ascii="Cambria" w:eastAsia="Times New Roman" w:hAnsi="Cambria" w:cs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F74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975"/>
  </w:style>
  <w:style w:type="paragraph" w:styleId="a5">
    <w:name w:val="footer"/>
    <w:basedOn w:val="a"/>
    <w:link w:val="a6"/>
    <w:uiPriority w:val="99"/>
    <w:unhideWhenUsed/>
    <w:rsid w:val="00F74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975"/>
  </w:style>
  <w:style w:type="paragraph" w:styleId="a7">
    <w:name w:val="Balloon Text"/>
    <w:basedOn w:val="a"/>
    <w:link w:val="a8"/>
    <w:uiPriority w:val="99"/>
    <w:semiHidden/>
    <w:unhideWhenUsed/>
    <w:rsid w:val="00A9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A5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91A53"/>
    <w:pPr>
      <w:spacing w:after="0" w:line="240" w:lineRule="auto"/>
    </w:pPr>
  </w:style>
  <w:style w:type="character" w:styleId="aa">
    <w:name w:val="Strong"/>
    <w:basedOn w:val="a0"/>
    <w:uiPriority w:val="22"/>
    <w:qFormat/>
    <w:rsid w:val="00070991"/>
    <w:rPr>
      <w:b/>
      <w:bCs/>
    </w:rPr>
  </w:style>
  <w:style w:type="paragraph" w:styleId="ab">
    <w:name w:val="List Paragraph"/>
    <w:aliases w:val="Odrážka"/>
    <w:basedOn w:val="a"/>
    <w:link w:val="ac"/>
    <w:uiPriority w:val="34"/>
    <w:qFormat/>
    <w:rsid w:val="00CD14B4"/>
    <w:pPr>
      <w:ind w:left="720"/>
      <w:contextualSpacing/>
    </w:pPr>
  </w:style>
  <w:style w:type="character" w:styleId="ad">
    <w:name w:val="Hyperlink"/>
    <w:basedOn w:val="a0"/>
    <w:rsid w:val="00646467"/>
    <w:rPr>
      <w:color w:val="0000FF"/>
      <w:u w:val="single"/>
    </w:rPr>
  </w:style>
  <w:style w:type="paragraph" w:customStyle="1" w:styleId="Standard">
    <w:name w:val="Standard"/>
    <w:rsid w:val="00583BE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ae">
    <w:name w:val="Таблица шапка"/>
    <w:basedOn w:val="a"/>
    <w:rsid w:val="00E946CF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Таблица текст"/>
    <w:basedOn w:val="a"/>
    <w:rsid w:val="00E946CF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0">
    <w:name w:val="Table Grid"/>
    <w:basedOn w:val="a1"/>
    <w:uiPriority w:val="59"/>
    <w:rsid w:val="00E7679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Красная строка1"/>
    <w:basedOn w:val="af1"/>
    <w:rsid w:val="00E76794"/>
    <w:pPr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"/>
    <w:basedOn w:val="a"/>
    <w:link w:val="af2"/>
    <w:uiPriority w:val="99"/>
    <w:semiHidden/>
    <w:unhideWhenUsed/>
    <w:rsid w:val="00E76794"/>
    <w:pPr>
      <w:spacing w:after="120"/>
    </w:pPr>
    <w:rPr>
      <w:rFonts w:eastAsiaTheme="minorEastAsia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E76794"/>
    <w:rPr>
      <w:rFonts w:eastAsiaTheme="minorEastAsia"/>
      <w:lang w:eastAsia="ru-RU"/>
    </w:rPr>
  </w:style>
  <w:style w:type="character" w:styleId="af3">
    <w:name w:val="page number"/>
    <w:basedOn w:val="a0"/>
    <w:rsid w:val="00E76794"/>
  </w:style>
  <w:style w:type="character" w:styleId="af4">
    <w:name w:val="annotation reference"/>
    <w:rsid w:val="00E76794"/>
    <w:rPr>
      <w:sz w:val="16"/>
      <w:szCs w:val="16"/>
    </w:rPr>
  </w:style>
  <w:style w:type="paragraph" w:styleId="af5">
    <w:name w:val="annotation text"/>
    <w:basedOn w:val="a"/>
    <w:link w:val="af6"/>
    <w:rsid w:val="00E76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767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_"/>
    <w:link w:val="12"/>
    <w:locked/>
    <w:rsid w:val="00E7679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7"/>
    <w:rsid w:val="00E76794"/>
    <w:pPr>
      <w:shd w:val="clear" w:color="auto" w:fill="FFFFFF"/>
      <w:spacing w:after="0" w:line="240" w:lineRule="atLeast"/>
      <w:ind w:hanging="720"/>
    </w:pPr>
    <w:rPr>
      <w:rFonts w:ascii="Times New Roman" w:hAnsi="Times New Roman" w:cs="Times New Roman"/>
      <w:sz w:val="23"/>
      <w:szCs w:val="23"/>
    </w:rPr>
  </w:style>
  <w:style w:type="paragraph" w:styleId="af8">
    <w:name w:val="footnote text"/>
    <w:aliases w:val="Car"/>
    <w:basedOn w:val="a"/>
    <w:link w:val="af9"/>
    <w:rsid w:val="00E76794"/>
    <w:pPr>
      <w:spacing w:after="40"/>
      <w:jc w:val="both"/>
    </w:pPr>
    <w:rPr>
      <w:rFonts w:ascii="Calibri" w:eastAsia="Times New Roman" w:hAnsi="Calibri" w:cs="Times New Roman"/>
      <w:sz w:val="20"/>
      <w:szCs w:val="20"/>
      <w:lang w:val="en-US" w:eastAsia="ru-RU" w:bidi="en-US"/>
    </w:rPr>
  </w:style>
  <w:style w:type="character" w:customStyle="1" w:styleId="af9">
    <w:name w:val="Текст сноски Знак"/>
    <w:aliases w:val="Car Знак"/>
    <w:basedOn w:val="a0"/>
    <w:link w:val="af8"/>
    <w:rsid w:val="00E76794"/>
    <w:rPr>
      <w:rFonts w:ascii="Calibri" w:eastAsia="Times New Roman" w:hAnsi="Calibri" w:cs="Times New Roman"/>
      <w:sz w:val="20"/>
      <w:szCs w:val="20"/>
      <w:lang w:val="en-US" w:eastAsia="ru-RU" w:bidi="en-US"/>
    </w:rPr>
  </w:style>
  <w:style w:type="paragraph" w:styleId="21">
    <w:name w:val="Body Text 2"/>
    <w:basedOn w:val="a"/>
    <w:link w:val="22"/>
    <w:rsid w:val="00E7679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767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Тема примечания Знак"/>
    <w:basedOn w:val="af6"/>
    <w:link w:val="afb"/>
    <w:uiPriority w:val="99"/>
    <w:semiHidden/>
    <w:rsid w:val="00E767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f5"/>
    <w:next w:val="af5"/>
    <w:link w:val="afa"/>
    <w:uiPriority w:val="99"/>
    <w:semiHidden/>
    <w:unhideWhenUsed/>
    <w:rsid w:val="00E7679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c">
    <w:name w:val="Абзац списка Знак"/>
    <w:aliases w:val="Odrážka Знак"/>
    <w:basedOn w:val="a0"/>
    <w:link w:val="ab"/>
    <w:uiPriority w:val="34"/>
    <w:rsid w:val="00567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8B66D-6DE9-4DCF-A973-56ECBEFA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26</Pages>
  <Words>9814</Words>
  <Characters>55943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Катаев Дмитрий Сергеевич</cp:lastModifiedBy>
  <cp:revision>9</cp:revision>
  <cp:lastPrinted>2023-03-30T10:35:00Z</cp:lastPrinted>
  <dcterms:created xsi:type="dcterms:W3CDTF">2023-03-03T11:32:00Z</dcterms:created>
  <dcterms:modified xsi:type="dcterms:W3CDTF">2023-03-30T11:44:00Z</dcterms:modified>
</cp:coreProperties>
</file>