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media/image8.png" ContentType="image/png"/>
  <Override PartName="/word/media/image2.jpeg" ContentType="image/jpeg"/>
  <Override PartName="/word/media/image10.jpeg" ContentType="image/jpeg"/>
  <Override PartName="/word/media/image3.jpeg" ContentType="image/jpeg"/>
  <Override PartName="/word/media/image12.png" ContentType="image/png"/>
  <Override PartName="/word/media/image11.jpeg" ContentType="image/jpeg"/>
  <Override PartName="/word/media/image4.png" ContentType="image/png"/>
  <Override PartName="/word/media/image1.jpeg" ContentType="image/jpeg"/>
  <Override PartName="/word/media/image5.jpeg" ContentType="image/jpeg"/>
  <Override PartName="/word/media/image9.jpeg" ContentType="image/jpeg"/>
  <Override PartName="/word/media/image7.jpeg" ContentType="image/jpeg"/>
  <Override PartName="/word/media/image6.png" ContentType="image/png"/>
  <Override PartName="/word/header2.xml" ContentType="application/vnd.openxmlformats-officedocument.wordprocessingml.header+xml"/>
  <Override PartName="/word/footer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document.xml" ContentType="application/vnd.openxmlformats-officedocument.wordprocessingml.document.main+xml"/>
  <Override PartName="/word/header4.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keepNext w:val="true"/>
        <w:keepLines/>
        <w:jc w:val="center"/>
        <w:rPr>
          <w:rFonts w:eastAsia="Calibri"/>
          <w:b/>
        </w:rPr>
      </w:pPr>
      <w:r>
        <w:rPr>
          <w:rFonts w:eastAsia="Calibri"/>
          <w:b/>
        </w:rPr>
        <w:t>Технические требования на поставку МТР</w:t>
      </w:r>
    </w:p>
    <w:p>
      <w:pPr>
        <w:pStyle w:val="Normal"/>
        <w:jc w:val="center"/>
        <w:rPr>
          <w:rFonts w:eastAsia="Calibri"/>
          <w:b/>
          <w:sz w:val="24"/>
          <w:szCs w:val="24"/>
        </w:rPr>
      </w:pPr>
      <w:r>
        <w:rPr>
          <w:rFonts w:eastAsia="Calibri"/>
          <w:b/>
          <w:sz w:val="24"/>
          <w:szCs w:val="24"/>
        </w:rPr>
        <w:t xml:space="preserve">Поставка средств индивидуальной защиты от общих производственных загрязнений для филиала «РусГидро» - «Зейская ГЭС» (без логотипа)  </w:t>
      </w:r>
    </w:p>
    <w:p>
      <w:pPr>
        <w:pStyle w:val="Normal"/>
        <w:jc w:val="center"/>
        <w:rPr>
          <w:rFonts w:eastAsia="Calibri"/>
          <w:b/>
          <w:sz w:val="24"/>
          <w:szCs w:val="24"/>
        </w:rPr>
      </w:pPr>
      <w:r>
        <w:rPr>
          <w:rFonts w:eastAsia="Calibri"/>
          <w:b/>
          <w:sz w:val="24"/>
          <w:szCs w:val="24"/>
        </w:rPr>
      </w:r>
    </w:p>
    <w:p>
      <w:pPr>
        <w:pStyle w:val="Normal"/>
        <w:jc w:val="center"/>
        <w:rPr>
          <w:rFonts w:eastAsia="Calibri"/>
          <w:b/>
          <w:sz w:val="26"/>
          <w:szCs w:val="26"/>
        </w:rPr>
      </w:pPr>
      <w:r>
        <w:rPr>
          <w:rFonts w:eastAsia="Calibri"/>
          <w:b/>
          <w:sz w:val="26"/>
          <w:szCs w:val="2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rPr>
      </w:pPr>
      <w:r>
        <w:rPr>
          <w:b/>
        </w:rPr>
        <w:t>СОДЕРЖАНИЕ</w:t>
      </w:r>
    </w:p>
    <w:p>
      <w:pPr>
        <w:pStyle w:val="TOC1"/>
        <w:tabs>
          <w:tab w:val="clear" w:pos="560"/>
          <w:tab w:val="left" w:pos="567" w:leader="none"/>
          <w:tab w:val="right" w:pos="9911" w:leader="dot"/>
        </w:tabs>
        <w:ind w:hanging="0"/>
        <w:rPr>
          <w:rFonts w:eastAsia="" w:cs="Times New Roman" w:eastAsiaTheme="minorEastAsia"/>
          <w:b w:val="false"/>
          <w:sz w:val="22"/>
          <w:szCs w:val="22"/>
        </w:rPr>
      </w:pPr>
      <w:r>
        <w:rPr>
          <w:rFonts w:cs="Times New Roman"/>
          <w:b w:val="false"/>
          <w:sz w:val="22"/>
          <w:szCs w:val="22"/>
        </w:rPr>
        <w:t>1.</w:t>
      </w:r>
    </w:p>
    <w:sdt>
      <w:sdtPr>
        <w:docPartObj>
          <w:docPartGallery w:val="Table of Contents"/>
          <w:docPartUnique w:val="true"/>
        </w:docPartObj>
      </w:sdtPr>
      <w:sdtContent>
        <w:p>
          <w:pPr>
            <w:pStyle w:val="Normal"/>
            <w:widowControl/>
            <w:bidi w:val="0"/>
            <w:spacing w:lineRule="auto" w:line="240" w:before="0" w:after="0"/>
            <w:jc w:val="left"/>
            <w:rPr>
              <w:rFonts w:ascii="Times New Roman" w:hAnsi="Times New Roman" w:eastAsia="Times New Roman" w:cs="Times New Roman"/>
              <w:sz w:val="28"/>
              <w:szCs w:val="28"/>
              <w:lang w:eastAsia="ru-RU"/>
            </w:rPr>
          </w:pPr>
          <w:r>
            <w:fldChar w:fldCharType="begin"/>
          </w:r>
          <w:r>
            <w:rPr>
              <w:webHidden/>
              <w:rStyle w:val="Style12"/>
              <w:sz w:val="22"/>
              <w:b w:val="false"/>
              <w:szCs w:val="22"/>
              <w:vanish w:val="false"/>
              <w:rFonts w:eastAsia="Times New Roman" w:cs="Times New Roman"/>
              <w:color w:val="auto"/>
              <w:lang w:eastAsia="ru-RU"/>
            </w:rPr>
            <w:instrText xml:space="preserve"> TOC \z \o "1-4" \u \h</w:instrText>
          </w:r>
          <w:r>
            <w:rPr>
              <w:webHidden/>
              <w:rStyle w:val="Style12"/>
              <w:sz w:val="22"/>
              <w:b w:val="false"/>
              <w:szCs w:val="22"/>
              <w:vanish w:val="false"/>
              <w:rFonts w:eastAsia="Times New Roman" w:cs="Times New Roman"/>
              <w:color w:val="auto"/>
              <w:lang w:eastAsia="ru-RU"/>
            </w:rPr>
            <w:fldChar w:fldCharType="separate"/>
          </w:r>
          <w:hyperlink w:anchor="_Toc75446566">
            <w:r>
              <w:rPr>
                <w:webHidden/>
                <w:rStyle w:val="Style12"/>
                <w:rFonts w:eastAsia="Times New Roman" w:cs="Times New Roman"/>
                <w:b w:val="false"/>
                <w:vanish w:val="false"/>
                <w:color w:val="auto"/>
                <w:sz w:val="22"/>
                <w:szCs w:val="22"/>
                <w:lang w:eastAsia="ru-RU"/>
              </w:rPr>
              <w:t>Общие сведения</w:t>
            </w:r>
            <w:r>
              <w:rPr>
                <w:webHidden/>
              </w:rPr>
              <w:fldChar w:fldCharType="begin"/>
            </w:r>
            <w:r>
              <w:rPr>
                <w:webHidden/>
              </w:rPr>
              <w:instrText xml:space="preserve">PAGEREF _Toc75446566 \h</w:instrText>
            </w:r>
            <w:r>
              <w:rPr>
                <w:webHidden/>
              </w:rPr>
              <w:fldChar w:fldCharType="separate"/>
            </w:r>
            <w:r>
              <w:rPr>
                <w:rStyle w:val="Style12"/>
                <w:rFonts w:eastAsia="Times New Roman" w:cs="Times New Roman"/>
                <w:b w:val="false"/>
                <w:vanish w:val="false"/>
                <w:sz w:val="22"/>
                <w:szCs w:val="22"/>
                <w:lang w:eastAsia="ru-RU"/>
              </w:rPr>
              <w:tab/>
              <w:t>3</w:t>
            </w:r>
            <w:r>
              <w:rPr>
                <w:webHidden/>
              </w:rPr>
              <w:fldChar w:fldCharType="end"/>
            </w:r>
          </w:hyperlink>
        </w:p>
        <w:p>
          <w:pPr>
            <w:pStyle w:val="TOC4"/>
            <w:tabs>
              <w:tab w:val="left" w:pos="567" w:leader="none"/>
              <w:tab w:val="left" w:pos="1120" w:leader="none"/>
              <w:tab w:val="right" w:pos="9911" w:leader="dot"/>
            </w:tabs>
            <w:ind w:left="0" w:hanging="0"/>
            <w:rPr>
              <w:rFonts w:eastAsia="" w:cs="Times New Roman" w:eastAsiaTheme="minorEastAsia"/>
              <w:sz w:val="22"/>
              <w:szCs w:val="22"/>
            </w:rPr>
          </w:pPr>
          <w:hyperlink w:anchor="_Toc75446567">
            <w:r>
              <w:rPr>
                <w:webHidden/>
                <w:rStyle w:val="Style12"/>
                <w:rFonts w:cs="Times New Roman"/>
                <w:vanish w:val="false"/>
                <w:color w:val="auto"/>
                <w:sz w:val="22"/>
                <w:szCs w:val="22"/>
              </w:rPr>
              <w:t>1.1.</w:t>
            </w:r>
            <w:r>
              <w:rPr>
                <w:rStyle w:val="Style12"/>
                <w:rFonts w:eastAsia="" w:cs="Times New Roman" w:eastAsiaTheme="minorEastAsia"/>
                <w:sz w:val="22"/>
                <w:szCs w:val="22"/>
              </w:rPr>
              <w:tab/>
            </w:r>
            <w:r>
              <w:rPr>
                <w:rStyle w:val="Style12"/>
                <w:rFonts w:cs="Times New Roman"/>
                <w:color w:val="auto"/>
                <w:sz w:val="22"/>
                <w:szCs w:val="22"/>
              </w:rPr>
              <w:t>Обозначения и сокращения</w:t>
            </w:r>
            <w:r>
              <w:rPr>
                <w:webHidden/>
              </w:rPr>
              <w:fldChar w:fldCharType="begin"/>
            </w:r>
            <w:r>
              <w:rPr>
                <w:webHidden/>
              </w:rPr>
              <w:instrText xml:space="preserve">PAGEREF _Toc75446567 \h</w:instrText>
            </w:r>
            <w:r>
              <w:rPr>
                <w:webHidden/>
              </w:rPr>
              <w:fldChar w:fldCharType="separate"/>
            </w:r>
            <w:r>
              <w:rPr>
                <w:rStyle w:val="Style12"/>
                <w:rFonts w:cs="Times New Roman"/>
                <w:vanish w:val="false"/>
                <w:sz w:val="22"/>
                <w:szCs w:val="22"/>
              </w:rPr>
              <w:tab/>
              <w:t>3</w:t>
            </w:r>
            <w:r>
              <w:rPr>
                <w:webHidden/>
              </w:rPr>
              <w:fldChar w:fldCharType="end"/>
            </w:r>
          </w:hyperlink>
        </w:p>
        <w:p>
          <w:pPr>
            <w:pStyle w:val="TOC4"/>
            <w:tabs>
              <w:tab w:val="left" w:pos="567" w:leader="none"/>
              <w:tab w:val="left" w:pos="1120" w:leader="none"/>
              <w:tab w:val="right" w:pos="9911" w:leader="dot"/>
            </w:tabs>
            <w:ind w:left="0" w:hanging="0"/>
            <w:rPr>
              <w:rFonts w:eastAsia="" w:cs="Times New Roman" w:eastAsiaTheme="minorEastAsia"/>
              <w:sz w:val="22"/>
              <w:szCs w:val="22"/>
            </w:rPr>
          </w:pPr>
          <w:hyperlink w:anchor="_Toc75446568">
            <w:r>
              <w:rPr>
                <w:webHidden/>
                <w:rStyle w:val="Style12"/>
                <w:rFonts w:cs="Times New Roman"/>
                <w:vanish w:val="false"/>
                <w:color w:val="auto"/>
                <w:sz w:val="22"/>
                <w:szCs w:val="22"/>
              </w:rPr>
              <w:t>1.2.</w:t>
            </w:r>
            <w:r>
              <w:rPr>
                <w:rStyle w:val="Style12"/>
                <w:rFonts w:eastAsia="" w:cs="Times New Roman" w:eastAsiaTheme="minorEastAsia"/>
                <w:sz w:val="22"/>
                <w:szCs w:val="22"/>
              </w:rPr>
              <w:tab/>
            </w:r>
            <w:r>
              <w:rPr>
                <w:rStyle w:val="Style12"/>
                <w:rFonts w:cs="Times New Roman"/>
                <w:color w:val="auto"/>
                <w:sz w:val="22"/>
                <w:szCs w:val="22"/>
              </w:rPr>
              <w:t>Наименование закупаемой продукции</w:t>
            </w:r>
            <w:r>
              <w:rPr>
                <w:rStyle w:val="Style12"/>
                <w:rFonts w:cs="Times New Roman"/>
                <w:vanish w:val="false"/>
                <w:sz w:val="22"/>
                <w:szCs w:val="22"/>
              </w:rPr>
              <w:tab/>
            </w:r>
            <w:r>
              <w:rPr>
                <w:webHidden/>
              </w:rPr>
              <w:fldChar w:fldCharType="begin"/>
            </w:r>
            <w:r>
              <w:rPr>
                <w:webHidden/>
              </w:rPr>
              <w:instrText xml:space="preserve">PAGEREF _Toc75446568 \h</w:instrText>
            </w:r>
            <w:r>
              <w:rPr>
                <w:webHidden/>
              </w:rPr>
              <w:fldChar w:fldCharType="separate"/>
            </w:r>
            <w:r>
              <w:rPr>
                <w:rStyle w:val="Style12"/>
                <w:rFonts w:cs="Times New Roman"/>
                <w:vanish w:val="false"/>
                <w:sz w:val="22"/>
                <w:szCs w:val="22"/>
                <w:lang w:val="en-US"/>
              </w:rPr>
              <w:t>3</w:t>
            </w:r>
            <w:r>
              <w:rPr>
                <w:webHidden/>
              </w:rPr>
              <w:fldChar w:fldCharType="end"/>
            </w:r>
          </w:hyperlink>
        </w:p>
        <w:p>
          <w:pPr>
            <w:pStyle w:val="TOC4"/>
            <w:tabs>
              <w:tab w:val="left" w:pos="567" w:leader="none"/>
              <w:tab w:val="left" w:pos="1120" w:leader="none"/>
              <w:tab w:val="right" w:pos="9911" w:leader="dot"/>
            </w:tabs>
            <w:ind w:left="0" w:hanging="0"/>
            <w:rPr>
              <w:rFonts w:eastAsia="" w:cs="Times New Roman" w:eastAsiaTheme="minorEastAsia"/>
              <w:sz w:val="22"/>
              <w:szCs w:val="22"/>
            </w:rPr>
          </w:pPr>
          <w:hyperlink w:anchor="_Toc75446569">
            <w:r>
              <w:rPr>
                <w:webHidden/>
                <w:rStyle w:val="Style12"/>
                <w:rFonts w:cs="Times New Roman"/>
                <w:vanish w:val="false"/>
                <w:color w:val="auto"/>
                <w:sz w:val="22"/>
                <w:szCs w:val="22"/>
              </w:rPr>
              <w:t>1.3.</w:t>
            </w:r>
            <w:r>
              <w:rPr>
                <w:rStyle w:val="Style12"/>
                <w:rFonts w:eastAsia="" w:cs="Times New Roman" w:eastAsiaTheme="minorEastAsia"/>
                <w:sz w:val="22"/>
                <w:szCs w:val="22"/>
              </w:rPr>
              <w:tab/>
            </w:r>
            <w:r>
              <w:rPr>
                <w:rStyle w:val="Style12"/>
                <w:rFonts w:cs="Times New Roman"/>
                <w:color w:val="auto"/>
                <w:sz w:val="22"/>
                <w:szCs w:val="22"/>
              </w:rPr>
              <w:t>Цель использования закупаемой продукции</w:t>
            </w:r>
            <w:r>
              <w:rPr>
                <w:rStyle w:val="Style12"/>
                <w:rFonts w:cs="Times New Roman"/>
                <w:vanish w:val="false"/>
                <w:sz w:val="22"/>
                <w:szCs w:val="22"/>
              </w:rPr>
              <w:tab/>
            </w:r>
            <w:r>
              <w:rPr>
                <w:webHidden/>
              </w:rPr>
              <w:fldChar w:fldCharType="begin"/>
            </w:r>
            <w:r>
              <w:rPr>
                <w:webHidden/>
              </w:rPr>
              <w:instrText xml:space="preserve">PAGEREF _Toc75446569 \h</w:instrText>
            </w:r>
            <w:r>
              <w:rPr>
                <w:webHidden/>
              </w:rPr>
              <w:fldChar w:fldCharType="separate"/>
            </w:r>
            <w:r>
              <w:rPr>
                <w:rStyle w:val="Style12"/>
                <w:rFonts w:cs="Times New Roman"/>
                <w:vanish w:val="false"/>
                <w:sz w:val="22"/>
                <w:szCs w:val="22"/>
                <w:lang w:val="en-US"/>
              </w:rPr>
              <w:t>3</w:t>
            </w:r>
            <w:r>
              <w:rPr>
                <w:webHidden/>
              </w:rPr>
              <w:fldChar w:fldCharType="end"/>
            </w:r>
          </w:hyperlink>
        </w:p>
        <w:p>
          <w:pPr>
            <w:pStyle w:val="TOC1"/>
            <w:tabs>
              <w:tab w:val="clear" w:pos="560"/>
              <w:tab w:val="left" w:pos="567" w:leader="none"/>
              <w:tab w:val="right" w:pos="9911" w:leader="dot"/>
            </w:tabs>
            <w:ind w:hanging="0"/>
            <w:rPr>
              <w:rFonts w:cs="Times New Roman"/>
              <w:b w:val="false"/>
              <w:sz w:val="22"/>
              <w:szCs w:val="22"/>
            </w:rPr>
          </w:pPr>
          <w:hyperlink w:anchor="_Toc75446573">
            <w:r>
              <w:rPr>
                <w:webHidden/>
                <w:rStyle w:val="Style12"/>
                <w:rFonts w:cs="Times New Roman"/>
                <w:b w:val="false"/>
                <w:vanish w:val="false"/>
                <w:color w:val="auto"/>
                <w:sz w:val="22"/>
                <w:szCs w:val="22"/>
              </w:rPr>
              <w:t xml:space="preserve">2.       </w:t>
            </w:r>
            <w:r>
              <w:rPr>
                <w:rStyle w:val="Style12"/>
                <w:rFonts w:cs="Times New Roman"/>
                <w:b w:val="false"/>
                <w:iCs/>
                <w:color w:val="auto"/>
                <w:sz w:val="22"/>
                <w:szCs w:val="22"/>
              </w:rPr>
              <w:t>Требования к продукции</w:t>
            </w:r>
            <w:r>
              <w:rPr>
                <w:rStyle w:val="Style12"/>
                <w:rFonts w:cs="Times New Roman"/>
                <w:b w:val="false"/>
                <w:vanish w:val="false"/>
                <w:sz w:val="22"/>
                <w:szCs w:val="22"/>
              </w:rPr>
              <w:tab/>
            </w:r>
          </w:hyperlink>
          <w:r>
            <w:rPr>
              <w:rFonts w:cs="Times New Roman"/>
              <w:b w:val="false"/>
              <w:sz w:val="22"/>
              <w:szCs w:val="22"/>
            </w:rPr>
            <w:t xml:space="preserve">4   </w:t>
          </w:r>
        </w:p>
        <w:p>
          <w:pPr>
            <w:pStyle w:val="Normal"/>
            <w:tabs>
              <w:tab w:val="clear" w:pos="708"/>
              <w:tab w:val="left" w:pos="567" w:leader="none"/>
            </w:tabs>
            <w:rPr>
              <w:sz w:val="22"/>
              <w:szCs w:val="22"/>
            </w:rPr>
          </w:pPr>
          <w:r>
            <w:rPr>
              <w:sz w:val="22"/>
              <w:szCs w:val="22"/>
            </w:rPr>
            <w:t>2.1.    Требования к объемам и срокам поставки    ……….……………………………………...…….4</w:t>
          </w:r>
        </w:p>
        <w:p>
          <w:pPr>
            <w:pStyle w:val="Normal"/>
            <w:tabs>
              <w:tab w:val="clear" w:pos="708"/>
              <w:tab w:val="left" w:pos="567" w:leader="none"/>
            </w:tabs>
            <w:spacing w:before="120" w:after="60"/>
            <w:rPr>
              <w:sz w:val="22"/>
              <w:szCs w:val="22"/>
            </w:rPr>
          </w:pPr>
          <w:r>
            <w:rPr>
              <w:sz w:val="22"/>
              <w:szCs w:val="22"/>
            </w:rPr>
            <w:t>2.1.1. Перечень и объем закупаемой продукции………………………………………………………...4</w:t>
          </w:r>
        </w:p>
        <w:p>
          <w:pPr>
            <w:pStyle w:val="Normal"/>
            <w:tabs>
              <w:tab w:val="clear" w:pos="708"/>
              <w:tab w:val="left" w:pos="567" w:leader="none"/>
            </w:tabs>
            <w:rPr>
              <w:bCs/>
              <w:color w:val="auto"/>
              <w:sz w:val="22"/>
              <w:szCs w:val="22"/>
              <w:u w:val="none"/>
            </w:rPr>
          </w:pPr>
          <w:r>
            <w:rPr>
              <w:rFonts w:eastAsia="" w:eastAsiaTheme="minorEastAsia"/>
              <w:sz w:val="22"/>
              <w:szCs w:val="22"/>
            </w:rPr>
            <w:t>2</w:t>
          </w:r>
          <w:r>
            <w:rPr>
              <w:bCs/>
              <w:color w:val="auto"/>
              <w:sz w:val="22"/>
              <w:szCs w:val="22"/>
              <w:u w:val="none"/>
            </w:rPr>
            <w:t>.1.2. Требования по срокам поставки продукции……………………………………….……………..4</w:t>
          </w:r>
        </w:p>
        <w:p>
          <w:pPr>
            <w:pStyle w:val="TOC4"/>
            <w:tabs>
              <w:tab w:val="left" w:pos="567" w:leader="none"/>
              <w:tab w:val="left" w:pos="1120" w:leader="none"/>
              <w:tab w:val="right" w:pos="9911" w:leader="dot"/>
            </w:tabs>
            <w:ind w:left="0" w:hanging="0"/>
            <w:rPr>
              <w:rFonts w:eastAsia="" w:cs="Times New Roman" w:eastAsiaTheme="minorEastAsia"/>
              <w:sz w:val="22"/>
              <w:szCs w:val="22"/>
            </w:rPr>
          </w:pPr>
          <w:hyperlink w:anchor="_Toc75446581">
            <w:r>
              <w:rPr>
                <w:webHidden/>
                <w:rStyle w:val="Style12"/>
                <w:rFonts w:cs="Times New Roman"/>
                <w:vanish w:val="false"/>
                <w:color w:val="auto"/>
                <w:sz w:val="22"/>
                <w:szCs w:val="22"/>
              </w:rPr>
              <w:t>2.2.</w:t>
            </w:r>
            <w:r>
              <w:rPr>
                <w:rStyle w:val="Style12"/>
                <w:rFonts w:eastAsia="" w:cs="Times New Roman" w:eastAsiaTheme="minorEastAsia"/>
                <w:sz w:val="22"/>
                <w:szCs w:val="22"/>
              </w:rPr>
              <w:tab/>
            </w:r>
            <w:r>
              <w:rPr>
                <w:rStyle w:val="Style12"/>
                <w:rFonts w:cs="Times New Roman"/>
                <w:color w:val="auto"/>
                <w:sz w:val="22"/>
                <w:szCs w:val="22"/>
              </w:rPr>
              <w:t>Требования к качеству продукции</w:t>
            </w:r>
            <w:r>
              <w:rPr>
                <w:rStyle w:val="Style12"/>
                <w:rFonts w:cs="Times New Roman"/>
                <w:vanish w:val="false"/>
                <w:sz w:val="22"/>
                <w:szCs w:val="22"/>
              </w:rPr>
              <w:tab/>
            </w:r>
          </w:hyperlink>
          <w:r>
            <w:rPr>
              <w:rFonts w:cs="Times New Roman"/>
              <w:sz w:val="22"/>
              <w:szCs w:val="22"/>
            </w:rPr>
            <w:t>4</w:t>
          </w:r>
        </w:p>
        <w:p>
          <w:pPr>
            <w:pStyle w:val="Normal"/>
            <w:tabs>
              <w:tab w:val="clear" w:pos="708"/>
              <w:tab w:val="left" w:pos="567" w:leader="none"/>
            </w:tabs>
            <w:rPr>
              <w:rFonts w:eastAsia="" w:eastAsiaTheme="minorEastAsia"/>
              <w:sz w:val="22"/>
              <w:szCs w:val="22"/>
            </w:rPr>
          </w:pPr>
          <w:r>
            <w:rPr>
              <w:rFonts w:eastAsia="" w:eastAsiaTheme="minorEastAsia"/>
              <w:sz w:val="22"/>
              <w:szCs w:val="22"/>
            </w:rPr>
            <w:t xml:space="preserve">       </w:t>
          </w:r>
        </w:p>
        <w:p>
          <w:pPr>
            <w:pStyle w:val="Normal"/>
            <w:tabs>
              <w:tab w:val="clear" w:pos="708"/>
              <w:tab w:val="left" w:pos="567" w:leader="none"/>
            </w:tabs>
            <w:rPr>
              <w:rFonts w:eastAsia="" w:eastAsiaTheme="minorEastAsia"/>
              <w:sz w:val="22"/>
              <w:szCs w:val="22"/>
            </w:rPr>
          </w:pPr>
          <w:r>
            <w:rPr>
              <w:rFonts w:eastAsia="" w:eastAsiaTheme="minorEastAsia"/>
              <w:sz w:val="22"/>
              <w:szCs w:val="22"/>
            </w:rPr>
            <w:t>Приложение №1 к Техническим требованиям - Перечень и объем закупаемой продукции</w:t>
          </w:r>
          <w:r>
            <w:rPr>
              <w:sz w:val="22"/>
              <w:szCs w:val="22"/>
              <w:rFonts w:eastAsia=""/>
            </w:rPr>
            <w:fldChar w:fldCharType="end"/>
          </w:r>
        </w:p>
      </w:sdtContent>
    </w:sdt>
    <w:p>
      <w:pPr>
        <w:pStyle w:val="Normal"/>
        <w:tabs>
          <w:tab w:val="clear" w:pos="708"/>
          <w:tab w:val="left" w:pos="567" w:leader="none"/>
        </w:tabs>
        <w:rPr>
          <w:rFonts w:eastAsia="" w:eastAsiaTheme="minorEastAsia"/>
          <w:sz w:val="22"/>
          <w:szCs w:val="22"/>
        </w:rPr>
      </w:pPr>
      <w:r>
        <w:rPr>
          <w:rFonts w:eastAsia="" w:eastAsiaTheme="minorEastAsia"/>
          <w:sz w:val="22"/>
          <w:szCs w:val="22"/>
        </w:rPr>
      </w:r>
    </w:p>
    <w:p>
      <w:pPr>
        <w:pStyle w:val="Normal"/>
        <w:tabs>
          <w:tab w:val="clear" w:pos="708"/>
          <w:tab w:val="left" w:pos="567" w:leader="none"/>
        </w:tabs>
        <w:rPr>
          <w:rFonts w:eastAsia="" w:eastAsiaTheme="minorEastAsia"/>
          <w:sz w:val="22"/>
          <w:szCs w:val="22"/>
        </w:rPr>
      </w:pPr>
      <w:r>
        <w:rPr>
          <w:rFonts w:eastAsia="" w:eastAsiaTheme="minorEastAsia"/>
          <w:sz w:val="22"/>
          <w:szCs w:val="22"/>
        </w:rPr>
        <w:t xml:space="preserve">Приложение №2 к Техническим требованиям -  Эскизы образцов СИЗ </w:t>
      </w:r>
      <w:r>
        <w:rPr>
          <w:rFonts w:eastAsia="" w:eastAsiaTheme="minorEastAsia"/>
          <w:sz w:val="22"/>
          <w:szCs w:val="22"/>
        </w:rPr>
        <w:t>(без логотипа)</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keepLines/>
        <w:numPr>
          <w:ilvl w:val="0"/>
          <w:numId w:val="1"/>
        </w:numPr>
        <w:tabs>
          <w:tab w:val="clear" w:pos="708"/>
          <w:tab w:val="left" w:pos="284" w:leader="none"/>
        </w:tabs>
        <w:ind w:left="0" w:hanging="0"/>
        <w:jc w:val="center"/>
        <w:rPr>
          <w:caps/>
          <w:lang w:val="ru-RU"/>
        </w:rPr>
      </w:pPr>
      <w:r>
        <w:rPr>
          <w:lang w:val="ru-RU"/>
        </w:rPr>
        <w:t>Общие сведения</w:t>
      </w:r>
    </w:p>
    <w:p>
      <w:pPr>
        <w:pStyle w:val="Heading4"/>
        <w:numPr>
          <w:ilvl w:val="1"/>
          <w:numId w:val="1"/>
        </w:numPr>
        <w:rPr/>
      </w:pPr>
      <w:r>
        <w:rPr/>
        <w:t>Обозначения и сокращения</w:t>
      </w:r>
    </w:p>
    <w:p>
      <w:pPr>
        <w:pStyle w:val="Normal"/>
        <w:shd w:val="clear" w:color="auto" w:fill="FFFFFF"/>
        <w:spacing w:before="120" w:after="60"/>
        <w:contextualSpacing/>
        <w:rPr>
          <w:sz w:val="24"/>
          <w:szCs w:val="24"/>
        </w:rPr>
      </w:pPr>
      <w:r>
        <w:rPr>
          <w:sz w:val="24"/>
          <w:szCs w:val="24"/>
        </w:rPr>
      </w:r>
    </w:p>
    <w:tbl>
      <w:tblPr>
        <w:tblW w:w="8784"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1837"/>
        <w:gridCol w:w="6946"/>
      </w:tblGrid>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ТТ</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Технические требования</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СИЗ</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lang w:val="x-none"/>
              </w:rPr>
              <w:t>Средства индивидуальной защиты</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ОПЗ</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Общие производственные загрязнения</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Филиал</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before="120" w:after="60"/>
              <w:contextualSpacing/>
              <w:rPr>
                <w:color w:val="000000"/>
                <w:sz w:val="24"/>
                <w:szCs w:val="24"/>
              </w:rPr>
            </w:pPr>
            <w:r>
              <w:rPr>
                <w:sz w:val="24"/>
                <w:szCs w:val="24"/>
              </w:rPr>
              <w:t>филиал ПАО «РусГидро» - «Зейская ГЭС»</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ВО</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Водоотталкивающая</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Ми</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Механические истирания</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З</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Защита от общих производственных загрязнений</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ФИО</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Фамилия Имя Отчество</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ПЭ</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Полиэстер</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ПА</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Полиамид</w:t>
            </w:r>
          </w:p>
        </w:tc>
      </w:tr>
      <w:tr>
        <w:trPr>
          <w:cantSplit w:val="true"/>
        </w:trPr>
        <w:tc>
          <w:tcPr>
            <w:tcW w:w="1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60" w:after="60"/>
              <w:rPr>
                <w:color w:val="000000"/>
                <w:sz w:val="24"/>
                <w:szCs w:val="24"/>
              </w:rPr>
            </w:pPr>
            <w:r>
              <w:rPr>
                <w:color w:val="000000"/>
                <w:sz w:val="24"/>
                <w:szCs w:val="24"/>
              </w:rPr>
              <w:t>ТР ТС 019/2011</w:t>
            </w:r>
          </w:p>
        </w:tc>
        <w:tc>
          <w:tcPr>
            <w:tcW w:w="694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60" w:after="60"/>
              <w:rPr>
                <w:color w:val="000000"/>
                <w:sz w:val="24"/>
                <w:szCs w:val="24"/>
              </w:rPr>
            </w:pPr>
            <w:r>
              <w:rPr>
                <w:color w:val="000000"/>
                <w:sz w:val="24"/>
                <w:szCs w:val="24"/>
              </w:rPr>
              <w:t>Технический регламент Таможенного союза</w:t>
            </w:r>
          </w:p>
        </w:tc>
      </w:tr>
    </w:tbl>
    <w:p>
      <w:pPr>
        <w:pStyle w:val="Normal"/>
        <w:shd w:val="clear" w:color="auto" w:fill="FFFFFF"/>
        <w:spacing w:before="120" w:after="60"/>
        <w:contextualSpacing/>
        <w:rPr>
          <w:sz w:val="24"/>
          <w:szCs w:val="24"/>
        </w:rPr>
      </w:pPr>
      <w:r>
        <w:rPr>
          <w:sz w:val="24"/>
          <w:szCs w:val="24"/>
        </w:rPr>
      </w:r>
    </w:p>
    <w:p>
      <w:pPr>
        <w:pStyle w:val="Heading4"/>
        <w:numPr>
          <w:ilvl w:val="1"/>
          <w:numId w:val="1"/>
        </w:numPr>
        <w:ind w:left="431" w:hanging="431"/>
        <w:rPr/>
      </w:pPr>
      <w:r>
        <w:rPr/>
        <w:t>Наименование закупаемой продукции</w:t>
      </w:r>
    </w:p>
    <w:p>
      <w:pPr>
        <w:pStyle w:val="Normal"/>
        <w:jc w:val="both"/>
        <w:rPr>
          <w:sz w:val="24"/>
          <w:szCs w:val="24"/>
        </w:rPr>
      </w:pPr>
      <w:r>
        <w:rPr>
          <w:sz w:val="24"/>
          <w:szCs w:val="24"/>
        </w:rPr>
        <w:t>ОКДП2 14.12.3 Поставка средств индивидуальной защиты от общих производственных загрязнений для филиала «РусГидро» -«Зейская ГЭС» (без логотипа)</w:t>
      </w:r>
    </w:p>
    <w:p>
      <w:pPr>
        <w:pStyle w:val="Normal"/>
        <w:jc w:val="both"/>
        <w:rPr>
          <w:sz w:val="24"/>
          <w:szCs w:val="24"/>
        </w:rPr>
      </w:pPr>
      <w:r>
        <w:rPr>
          <w:sz w:val="24"/>
          <w:szCs w:val="24"/>
        </w:rPr>
      </w:r>
    </w:p>
    <w:p>
      <w:pPr>
        <w:pStyle w:val="Heading4"/>
        <w:numPr>
          <w:ilvl w:val="1"/>
          <w:numId w:val="1"/>
        </w:numPr>
        <w:ind w:left="431" w:hanging="431"/>
        <w:rPr/>
      </w:pPr>
      <w:r>
        <w:rPr/>
        <w:t>Цель использования закупаемой продукции</w:t>
      </w:r>
    </w:p>
    <w:p>
      <w:pPr>
        <w:pStyle w:val="Normal"/>
        <w:jc w:val="both"/>
        <w:rPr>
          <w:sz w:val="24"/>
          <w:szCs w:val="24"/>
        </w:rPr>
      </w:pPr>
      <w:r>
        <w:rPr>
          <w:sz w:val="24"/>
          <w:szCs w:val="24"/>
        </w:rPr>
        <w:t>Обеспечение работников филиала ПАО «РусГидро» -«Зейская ГЭС» в 2024 гг. средствами индивидуальной защиты от общих производственных загрязнений согласно утвержденным нормам и требованиям.</w:t>
      </w:r>
    </w:p>
    <w:p>
      <w:pPr>
        <w:pStyle w:val="Normal"/>
        <w:jc w:val="both"/>
        <w:rPr>
          <w:sz w:val="24"/>
          <w:szCs w:val="24"/>
        </w:rPr>
      </w:pPr>
      <w:r>
        <w:rPr>
          <w:sz w:val="24"/>
          <w:szCs w:val="24"/>
        </w:rPr>
        <w:t>Выполнение поручений и требований следующих документов:</w:t>
      </w:r>
    </w:p>
    <w:p>
      <w:pPr>
        <w:pStyle w:val="Normal"/>
        <w:jc w:val="both"/>
        <w:rPr>
          <w:sz w:val="24"/>
          <w:szCs w:val="24"/>
        </w:rPr>
      </w:pPr>
      <w:r>
        <w:rPr>
          <w:sz w:val="24"/>
          <w:szCs w:val="24"/>
        </w:rPr>
        <w:t xml:space="preserve">• </w:t>
      </w:r>
      <w:r>
        <w:rPr>
          <w:sz w:val="24"/>
          <w:szCs w:val="24"/>
        </w:rPr>
        <w:t>соблюдение требований ТК РФ  по обеспечению работников Спецодеждой и СИЗ;</w:t>
      </w:r>
    </w:p>
    <w:p>
      <w:pPr>
        <w:pStyle w:val="Normal"/>
        <w:jc w:val="both"/>
        <w:rPr>
          <w:sz w:val="24"/>
          <w:szCs w:val="24"/>
        </w:rPr>
      </w:pPr>
      <w:r>
        <w:rPr>
          <w:sz w:val="24"/>
          <w:szCs w:val="24"/>
        </w:rPr>
        <w:t xml:space="preserve">• </w:t>
      </w:r>
      <w:r>
        <w:rPr>
          <w:sz w:val="24"/>
          <w:szCs w:val="24"/>
        </w:rPr>
        <w:t>приказ Министерства здравоохранения и социального развития РФ от 25.04.2011 № 340н «Об утверждении типовых норм бесплатной выдачи специальной одежды, специальной обуви и других средств индивидуальной защиты работникам организаций электроэнергетической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pPr>
        <w:pStyle w:val="Normal"/>
        <w:jc w:val="both"/>
        <w:rPr>
          <w:sz w:val="24"/>
          <w:szCs w:val="24"/>
        </w:rPr>
      </w:pPr>
      <w:r>
        <w:rPr>
          <w:sz w:val="24"/>
          <w:szCs w:val="24"/>
        </w:rPr>
        <w:t xml:space="preserve">• </w:t>
      </w:r>
      <w:r>
        <w:rPr>
          <w:sz w:val="24"/>
          <w:szCs w:val="24"/>
        </w:rPr>
        <w:t>Регламент процесса «Обеспечение работников средствами индивидуальной и коллективной защиты, смывающими и обезвреживающими средствами» утвержденный приказом ПАО "РусГидро" от 02.04.2021 № 230.</w:t>
      </w:r>
    </w:p>
    <w:p>
      <w:pPr>
        <w:pStyle w:val="Normal"/>
        <w:jc w:val="both"/>
        <w:rPr>
          <w:sz w:val="24"/>
          <w:szCs w:val="24"/>
        </w:rPr>
      </w:pPr>
      <w:r>
        <w:rPr>
          <w:sz w:val="24"/>
          <w:szCs w:val="24"/>
        </w:rPr>
        <w:t>Задачей является снижение воздействия вредных производственных факторов на жизнь и здоровье персонала и минимизация уровня профзаболеваний и травматизма за счет подбора и использования высокоэффективных средств индивидуальной защиты (далее по тексту – СИЗ).</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Heading1"/>
        <w:numPr>
          <w:ilvl w:val="0"/>
          <w:numId w:val="0"/>
        </w:numPr>
        <w:tabs>
          <w:tab w:val="clear" w:pos="708"/>
          <w:tab w:val="left" w:pos="284" w:leader="none"/>
        </w:tabs>
        <w:ind w:left="0" w:hanging="0"/>
        <w:jc w:val="center"/>
        <w:rPr>
          <w:caps/>
        </w:rPr>
      </w:pPr>
      <w:r>
        <w:rPr>
          <w:lang w:val="ru-RU"/>
        </w:rPr>
        <w:t xml:space="preserve">2. </w:t>
      </w:r>
      <w:r>
        <w:rPr/>
        <w:t>Требования к продукции</w:t>
      </w:r>
    </w:p>
    <w:p>
      <w:pPr>
        <w:pStyle w:val="Normal"/>
        <w:spacing w:before="120" w:after="60"/>
        <w:ind w:left="567" w:hanging="567"/>
        <w:rPr>
          <w:b/>
          <w:sz w:val="24"/>
          <w:szCs w:val="24"/>
        </w:rPr>
      </w:pPr>
      <w:r>
        <w:rPr>
          <w:b/>
          <w:sz w:val="24"/>
          <w:szCs w:val="24"/>
        </w:rPr>
        <w:t>2.1. Требования к объемам и срокам поставки</w:t>
      </w:r>
    </w:p>
    <w:p>
      <w:pPr>
        <w:pStyle w:val="Normal"/>
        <w:spacing w:before="120" w:after="60"/>
        <w:ind w:left="851" w:hanging="567"/>
        <w:rPr>
          <w:b/>
          <w:sz w:val="24"/>
          <w:szCs w:val="24"/>
        </w:rPr>
      </w:pPr>
      <w:r>
        <w:rPr>
          <w:b/>
          <w:sz w:val="24"/>
          <w:szCs w:val="24"/>
        </w:rPr>
        <w:t>2.1.1. Перечень и объем закупаемой продукции</w:t>
      </w:r>
    </w:p>
    <w:p>
      <w:pPr>
        <w:pStyle w:val="Normal"/>
        <w:spacing w:before="120" w:after="60"/>
        <w:rPr>
          <w:b/>
          <w:sz w:val="24"/>
          <w:szCs w:val="24"/>
        </w:rPr>
      </w:pPr>
      <w:r>
        <w:rPr>
          <w:b/>
          <w:sz w:val="24"/>
          <w:szCs w:val="24"/>
        </w:rPr>
        <w:t>Таблица 1. «Перечень и объем закупаемой продукции»</w:t>
      </w:r>
    </w:p>
    <w:tbl>
      <w:tblPr>
        <w:tblW w:w="9214" w:type="dxa"/>
        <w:jc w:val="left"/>
        <w:tblInd w:w="-5" w:type="dxa"/>
        <w:tblLayout w:type="fixed"/>
        <w:tblCellMar>
          <w:top w:w="0" w:type="dxa"/>
          <w:left w:w="108" w:type="dxa"/>
          <w:bottom w:w="0" w:type="dxa"/>
          <w:right w:w="108" w:type="dxa"/>
        </w:tblCellMar>
        <w:tblLook w:val="0000" w:noVBand="0" w:noHBand="0" w:lastColumn="0" w:firstColumn="0" w:lastRow="0" w:firstRow="0"/>
      </w:tblPr>
      <w:tblGrid>
        <w:gridCol w:w="564"/>
        <w:gridCol w:w="3547"/>
        <w:gridCol w:w="1984"/>
        <w:gridCol w:w="1559"/>
        <w:gridCol w:w="1560"/>
      </w:tblGrid>
      <w:tr>
        <w:trPr>
          <w:trHeight w:val="56" w:hRule="atLeast"/>
        </w:trPr>
        <w:tc>
          <w:tcPr>
            <w:tcW w:w="564"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sz w:val="24"/>
                <w:szCs w:val="24"/>
              </w:rPr>
            </w:pPr>
            <w:r>
              <w:rPr>
                <w:sz w:val="24"/>
                <w:szCs w:val="24"/>
              </w:rPr>
              <w:t>№</w:t>
            </w:r>
          </w:p>
          <w:p>
            <w:pPr>
              <w:pStyle w:val="Normal"/>
              <w:keepNext w:val="true"/>
              <w:widowControl w:val="false"/>
              <w:suppressAutoHyphens w:val="true"/>
              <w:jc w:val="center"/>
              <w:rPr>
                <w:sz w:val="24"/>
                <w:szCs w:val="24"/>
              </w:rPr>
            </w:pPr>
            <w:r>
              <w:rPr>
                <w:sz w:val="24"/>
                <w:szCs w:val="24"/>
              </w:rPr>
              <w:t>п/п</w:t>
            </w:r>
          </w:p>
        </w:tc>
        <w:tc>
          <w:tcPr>
            <w:tcW w:w="3547"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sz w:val="24"/>
                <w:szCs w:val="24"/>
              </w:rPr>
            </w:pPr>
            <w:r>
              <w:rPr>
                <w:sz w:val="24"/>
                <w:szCs w:val="24"/>
              </w:rPr>
              <w:t>Наименование продукции</w:t>
            </w:r>
          </w:p>
        </w:tc>
        <w:tc>
          <w:tcPr>
            <w:tcW w:w="1984" w:type="dxa"/>
            <w:tcBorders>
              <w:top w:val="single" w:sz="4" w:space="0" w:color="000000"/>
              <w:left w:val="single" w:sz="4" w:space="0" w:color="000000"/>
              <w:bottom w:val="single" w:sz="4" w:space="0" w:color="000000"/>
              <w:right w:val="single" w:sz="4" w:space="0" w:color="000000"/>
            </w:tcBorders>
          </w:tcPr>
          <w:p>
            <w:pPr>
              <w:pStyle w:val="Normal"/>
              <w:keepNext w:val="true"/>
              <w:widowControl w:val="false"/>
              <w:suppressAutoHyphens w:val="true"/>
              <w:jc w:val="center"/>
              <w:rPr>
                <w:sz w:val="24"/>
                <w:szCs w:val="24"/>
              </w:rPr>
            </w:pPr>
            <w:r>
              <w:rPr>
                <w:sz w:val="24"/>
                <w:szCs w:val="24"/>
              </w:rPr>
              <w:t>Тип, марка</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sz w:val="24"/>
                <w:szCs w:val="24"/>
              </w:rPr>
            </w:pPr>
            <w:r>
              <w:rPr>
                <w:sz w:val="24"/>
                <w:szCs w:val="24"/>
              </w:rPr>
              <w:t>Единица измерения</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sz w:val="24"/>
                <w:szCs w:val="24"/>
              </w:rPr>
            </w:pPr>
            <w:r>
              <w:rPr>
                <w:sz w:val="24"/>
                <w:szCs w:val="24"/>
              </w:rPr>
              <w:t>Количество</w:t>
            </w:r>
          </w:p>
        </w:tc>
      </w:tr>
      <w:tr>
        <w:trPr>
          <w:trHeight w:val="56" w:hRule="atLeast"/>
        </w:trPr>
        <w:tc>
          <w:tcPr>
            <w:tcW w:w="564"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b/>
                <w:sz w:val="24"/>
                <w:szCs w:val="24"/>
              </w:rPr>
            </w:pPr>
            <w:r>
              <w:rPr>
                <w:b/>
                <w:sz w:val="24"/>
                <w:szCs w:val="24"/>
              </w:rPr>
              <w:t>1</w:t>
            </w:r>
          </w:p>
        </w:tc>
        <w:tc>
          <w:tcPr>
            <w:tcW w:w="3547"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b/>
                <w:sz w:val="24"/>
                <w:szCs w:val="24"/>
              </w:rPr>
            </w:pPr>
            <w:r>
              <w:rPr>
                <w:b/>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pPr>
              <w:pStyle w:val="Normal"/>
              <w:keepNext w:val="true"/>
              <w:widowControl w:val="false"/>
              <w:suppressAutoHyphens w:val="true"/>
              <w:jc w:val="center"/>
              <w:rPr>
                <w:b/>
                <w:sz w:val="24"/>
                <w:szCs w:val="24"/>
              </w:rPr>
            </w:pPr>
            <w:r>
              <w:rPr>
                <w:b/>
                <w:sz w:val="24"/>
                <w:szCs w:val="24"/>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b/>
                <w:sz w:val="24"/>
                <w:szCs w:val="24"/>
              </w:rPr>
            </w:pPr>
            <w:r>
              <w:rPr>
                <w:b/>
                <w:sz w:val="24"/>
                <w:szCs w:val="24"/>
              </w:rPr>
              <w:t>3</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b/>
                <w:sz w:val="24"/>
                <w:szCs w:val="24"/>
              </w:rPr>
            </w:pPr>
            <w:r>
              <w:rPr>
                <w:b/>
                <w:sz w:val="24"/>
                <w:szCs w:val="24"/>
              </w:rPr>
              <w:t>4</w:t>
            </w:r>
          </w:p>
        </w:tc>
      </w:tr>
      <w:tr>
        <w:trPr>
          <w:trHeight w:val="56" w:hRule="atLeast"/>
        </w:trPr>
        <w:tc>
          <w:tcPr>
            <w:tcW w:w="564" w:type="dxa"/>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sz w:val="24"/>
                <w:szCs w:val="24"/>
              </w:rPr>
            </w:pPr>
            <w:r>
              <w:rPr>
                <w:sz w:val="24"/>
                <w:szCs w:val="24"/>
              </w:rPr>
              <w:t>1.</w:t>
            </w:r>
          </w:p>
        </w:tc>
        <w:tc>
          <w:tcPr>
            <w:tcW w:w="8650" w:type="dxa"/>
            <w:gridSpan w:val="4"/>
            <w:tcBorders>
              <w:top w:val="single" w:sz="4" w:space="0" w:color="000000"/>
              <w:left w:val="single" w:sz="4" w:space="0" w:color="000000"/>
              <w:bottom w:val="single" w:sz="4" w:space="0" w:color="000000"/>
              <w:right w:val="single" w:sz="4" w:space="0" w:color="000000"/>
            </w:tcBorders>
            <w:vAlign w:val="center"/>
          </w:tcPr>
          <w:p>
            <w:pPr>
              <w:pStyle w:val="Normal"/>
              <w:keepNext w:val="true"/>
              <w:widowControl w:val="false"/>
              <w:suppressAutoHyphens w:val="true"/>
              <w:jc w:val="center"/>
              <w:rPr>
                <w:sz w:val="24"/>
                <w:szCs w:val="24"/>
              </w:rPr>
            </w:pPr>
            <w:r>
              <w:rPr>
                <w:sz w:val="22"/>
                <w:szCs w:val="22"/>
              </w:rPr>
              <w:t>Наименование продукции, тип, марка, единица измерения, количество в соответствии с Приложением №1 к настоящим техническим требованиям</w:t>
            </w:r>
          </w:p>
        </w:tc>
      </w:tr>
    </w:tbl>
    <w:p>
      <w:pPr>
        <w:pStyle w:val="Normal"/>
        <w:rPr>
          <w:sz w:val="24"/>
          <w:szCs w:val="24"/>
        </w:rPr>
      </w:pPr>
      <w:r>
        <w:rPr>
          <w:sz w:val="24"/>
          <w:szCs w:val="24"/>
        </w:rPr>
      </w:r>
    </w:p>
    <w:p>
      <w:pPr>
        <w:pStyle w:val="Normal"/>
        <w:keepNext w:val="true"/>
        <w:widowControl w:val="false"/>
        <w:tabs>
          <w:tab w:val="clear" w:pos="708"/>
          <w:tab w:val="left" w:pos="426" w:leader="none"/>
        </w:tabs>
        <w:spacing w:before="120" w:after="60"/>
        <w:rPr>
          <w:b/>
          <w:sz w:val="24"/>
          <w:szCs w:val="24"/>
        </w:rPr>
      </w:pPr>
      <w:r>
        <w:rPr>
          <w:b/>
          <w:sz w:val="24"/>
          <w:szCs w:val="24"/>
        </w:rPr>
        <w:t xml:space="preserve">    </w:t>
      </w:r>
      <w:r>
        <w:rPr>
          <w:b/>
          <w:sz w:val="24"/>
          <w:szCs w:val="24"/>
        </w:rPr>
        <w:t>2.1.2. Требования по срокам поставки продукции</w:t>
      </w:r>
    </w:p>
    <w:p>
      <w:pPr>
        <w:pStyle w:val="Normal"/>
        <w:spacing w:before="120" w:after="60"/>
        <w:jc w:val="both"/>
        <w:rPr>
          <w:sz w:val="24"/>
          <w:szCs w:val="24"/>
        </w:rPr>
      </w:pPr>
      <w:r>
        <w:rPr>
          <w:sz w:val="24"/>
          <w:szCs w:val="24"/>
        </w:rPr>
        <w:t>Срок поставки Товара – не позднее 60 календарных дней с момента заключения Договора.</w:t>
      </w:r>
    </w:p>
    <w:p>
      <w:pPr>
        <w:pStyle w:val="Normal"/>
        <w:spacing w:before="120" w:after="60"/>
        <w:rPr>
          <w:b/>
          <w:sz w:val="24"/>
          <w:szCs w:val="24"/>
        </w:rPr>
      </w:pPr>
      <w:r>
        <w:rPr>
          <w:b/>
          <w:sz w:val="24"/>
          <w:szCs w:val="24"/>
        </w:rPr>
        <w:t>2.2. Требования к качеству продукции</w:t>
      </w:r>
    </w:p>
    <w:p>
      <w:pPr>
        <w:pStyle w:val="Normal"/>
        <w:spacing w:before="120" w:after="60"/>
        <w:rPr>
          <w:b/>
          <w:sz w:val="24"/>
          <w:szCs w:val="24"/>
        </w:rPr>
      </w:pPr>
      <w:r>
        <w:rPr>
          <w:b/>
          <w:sz w:val="24"/>
          <w:szCs w:val="24"/>
        </w:rPr>
        <w:t>Таблица 2. «Требования к продукции»</w:t>
      </w:r>
    </w:p>
    <w:tbl>
      <w:tblPr>
        <w:tblStyle w:val="12"/>
        <w:tblW w:w="9639"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709"/>
        <w:gridCol w:w="1418"/>
        <w:gridCol w:w="1018"/>
        <w:gridCol w:w="1418"/>
        <w:gridCol w:w="2100"/>
        <w:gridCol w:w="1417"/>
        <w:gridCol w:w="1558"/>
      </w:tblGrid>
      <w:tr>
        <w:trPr/>
        <w:tc>
          <w:tcPr>
            <w:tcW w:w="709" w:type="dxa"/>
            <w:vMerge w:val="restart"/>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 xml:space="preserve">№ </w:t>
            </w:r>
            <w:r>
              <w:rPr>
                <w:bCs/>
                <w:kern w:val="0"/>
                <w:sz w:val="18"/>
                <w:szCs w:val="18"/>
                <w:lang w:val="ru-RU" w:bidi="ar-SA"/>
              </w:rPr>
              <w:t>п/п</w:t>
            </w:r>
          </w:p>
        </w:tc>
        <w:tc>
          <w:tcPr>
            <w:tcW w:w="2436" w:type="dxa"/>
            <w:gridSpan w:val="2"/>
            <w:vMerge w:val="restart"/>
            <w:tcBorders/>
            <w:vAlign w:val="center"/>
          </w:tcPr>
          <w:p>
            <w:pPr>
              <w:pStyle w:val="Normal"/>
              <w:widowControl w:val="false"/>
              <w:suppressAutoHyphens w:val="true"/>
              <w:spacing w:before="0" w:after="0"/>
              <w:ind w:firstLine="175"/>
              <w:jc w:val="center"/>
              <w:rPr>
                <w:bCs/>
                <w:sz w:val="18"/>
                <w:szCs w:val="18"/>
              </w:rPr>
            </w:pPr>
            <w:r>
              <w:rPr>
                <w:bCs/>
                <w:kern w:val="0"/>
                <w:sz w:val="18"/>
                <w:szCs w:val="18"/>
                <w:lang w:val="ru-RU" w:bidi="ar-SA"/>
              </w:rPr>
              <w:t>Наименование параметра</w:t>
            </w:r>
          </w:p>
        </w:tc>
        <w:tc>
          <w:tcPr>
            <w:tcW w:w="1418" w:type="dxa"/>
            <w:vMerge w:val="restart"/>
            <w:tcBorders/>
          </w:tcPr>
          <w:p>
            <w:pPr>
              <w:pStyle w:val="Normal"/>
              <w:widowControl w:val="false"/>
              <w:suppressAutoHyphens w:val="true"/>
              <w:spacing w:before="0" w:after="0"/>
              <w:jc w:val="center"/>
              <w:rPr>
                <w:bCs/>
                <w:sz w:val="18"/>
                <w:szCs w:val="18"/>
              </w:rPr>
            </w:pPr>
            <w:r>
              <w:rPr>
                <w:kern w:val="0"/>
                <w:sz w:val="18"/>
                <w:szCs w:val="18"/>
                <w:lang w:val="ru-RU" w:bidi="ar-SA"/>
              </w:rPr>
              <w:t>Тип, марка</w:t>
            </w:r>
          </w:p>
        </w:tc>
        <w:tc>
          <w:tcPr>
            <w:tcW w:w="2100" w:type="dxa"/>
            <w:vMerge w:val="restart"/>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Требование заказчика</w:t>
            </w:r>
          </w:p>
        </w:tc>
        <w:tc>
          <w:tcPr>
            <w:tcW w:w="2975" w:type="dxa"/>
            <w:gridSpan w:val="2"/>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Способ подтверждения участником соответствия требованиям</w:t>
            </w:r>
          </w:p>
        </w:tc>
      </w:tr>
      <w:tr>
        <w:trPr/>
        <w:tc>
          <w:tcPr>
            <w:tcW w:w="709" w:type="dxa"/>
            <w:vMerge w:val="continue"/>
            <w:tcBorders/>
            <w:vAlign w:val="center"/>
          </w:tcPr>
          <w:p>
            <w:pPr>
              <w:pStyle w:val="Normal"/>
              <w:widowControl w:val="false"/>
              <w:suppressAutoHyphens w:val="true"/>
              <w:spacing w:before="0" w:after="0"/>
              <w:jc w:val="left"/>
              <w:rPr>
                <w:sz w:val="18"/>
                <w:szCs w:val="18"/>
              </w:rPr>
            </w:pPr>
            <w:r>
              <w:rPr>
                <w:sz w:val="18"/>
                <w:szCs w:val="18"/>
              </w:rPr>
            </w:r>
          </w:p>
        </w:tc>
        <w:tc>
          <w:tcPr>
            <w:tcW w:w="2436" w:type="dxa"/>
            <w:gridSpan w:val="2"/>
            <w:vMerge w:val="continue"/>
            <w:tcBorders/>
            <w:vAlign w:val="center"/>
          </w:tcPr>
          <w:p>
            <w:pPr>
              <w:pStyle w:val="Normal"/>
              <w:widowControl w:val="false"/>
              <w:suppressAutoHyphens w:val="true"/>
              <w:spacing w:before="0" w:after="0"/>
              <w:ind w:firstLine="175"/>
              <w:jc w:val="left"/>
              <w:rPr>
                <w:sz w:val="18"/>
                <w:szCs w:val="18"/>
              </w:rPr>
            </w:pPr>
            <w:r>
              <w:rPr>
                <w:sz w:val="18"/>
                <w:szCs w:val="18"/>
              </w:rPr>
            </w:r>
          </w:p>
        </w:tc>
        <w:tc>
          <w:tcPr>
            <w:tcW w:w="1418" w:type="dxa"/>
            <w:vMerge w:val="continue"/>
            <w:tcBorders/>
          </w:tcPr>
          <w:p>
            <w:pPr>
              <w:pStyle w:val="Normal"/>
              <w:widowControl w:val="false"/>
              <w:suppressAutoHyphens w:val="true"/>
              <w:spacing w:before="0" w:after="0"/>
              <w:jc w:val="left"/>
              <w:rPr>
                <w:sz w:val="18"/>
                <w:szCs w:val="18"/>
              </w:rPr>
            </w:pPr>
            <w:r>
              <w:rPr>
                <w:sz w:val="18"/>
                <w:szCs w:val="18"/>
              </w:rPr>
            </w:r>
          </w:p>
        </w:tc>
        <w:tc>
          <w:tcPr>
            <w:tcW w:w="2100" w:type="dxa"/>
            <w:vMerge w:val="continue"/>
            <w:tcBorders/>
            <w:vAlign w:val="center"/>
          </w:tcPr>
          <w:p>
            <w:pPr>
              <w:pStyle w:val="Normal"/>
              <w:widowControl w:val="false"/>
              <w:suppressAutoHyphens w:val="true"/>
              <w:spacing w:before="0" w:after="0"/>
              <w:jc w:val="left"/>
              <w:rPr>
                <w:sz w:val="18"/>
                <w:szCs w:val="18"/>
              </w:rPr>
            </w:pPr>
            <w:r>
              <w:rPr>
                <w:sz w:val="18"/>
                <w:szCs w:val="18"/>
              </w:rPr>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 / указание характеристик</w:t>
            </w:r>
          </w:p>
        </w:tc>
        <w:tc>
          <w:tcPr>
            <w:tcW w:w="1558"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 xml:space="preserve">Предложение участника по характеристикам и параметрам </w:t>
            </w:r>
          </w:p>
        </w:tc>
      </w:tr>
      <w:tr>
        <w:trPr/>
        <w:tc>
          <w:tcPr>
            <w:tcW w:w="709" w:type="dxa"/>
            <w:tcBorders/>
            <w:vAlign w:val="center"/>
          </w:tcPr>
          <w:p>
            <w:pPr>
              <w:pStyle w:val="Normal"/>
              <w:widowControl w:val="false"/>
              <w:suppressAutoHyphens w:val="true"/>
              <w:spacing w:before="0" w:after="0"/>
              <w:jc w:val="center"/>
              <w:rPr>
                <w:b/>
                <w:bCs/>
                <w:sz w:val="18"/>
                <w:szCs w:val="18"/>
              </w:rPr>
            </w:pPr>
            <w:r>
              <w:rPr>
                <w:b/>
                <w:bCs/>
                <w:kern w:val="0"/>
                <w:sz w:val="18"/>
                <w:szCs w:val="18"/>
                <w:lang w:val="ru-RU" w:bidi="ar-SA"/>
              </w:rPr>
              <w:t>1</w:t>
            </w:r>
          </w:p>
        </w:tc>
        <w:tc>
          <w:tcPr>
            <w:tcW w:w="2436" w:type="dxa"/>
            <w:gridSpan w:val="2"/>
            <w:tcBorders/>
            <w:vAlign w:val="center"/>
          </w:tcPr>
          <w:p>
            <w:pPr>
              <w:pStyle w:val="Normal"/>
              <w:widowControl w:val="false"/>
              <w:suppressAutoHyphens w:val="true"/>
              <w:spacing w:before="0" w:after="0"/>
              <w:ind w:firstLine="175"/>
              <w:jc w:val="center"/>
              <w:rPr>
                <w:b/>
                <w:bCs/>
                <w:sz w:val="18"/>
                <w:szCs w:val="18"/>
              </w:rPr>
            </w:pPr>
            <w:r>
              <w:rPr>
                <w:b/>
                <w:bCs/>
                <w:kern w:val="0"/>
                <w:sz w:val="18"/>
                <w:szCs w:val="18"/>
                <w:lang w:val="ru-RU" w:bidi="ar-SA"/>
              </w:rPr>
              <w:t>2</w:t>
            </w:r>
          </w:p>
        </w:tc>
        <w:tc>
          <w:tcPr>
            <w:tcW w:w="1418" w:type="dxa"/>
            <w:tcBorders/>
          </w:tcPr>
          <w:p>
            <w:pPr>
              <w:pStyle w:val="Normal"/>
              <w:widowControl w:val="false"/>
              <w:suppressAutoHyphens w:val="true"/>
              <w:spacing w:before="0" w:after="0"/>
              <w:jc w:val="center"/>
              <w:rPr>
                <w:b/>
                <w:bCs/>
                <w:sz w:val="18"/>
                <w:szCs w:val="18"/>
              </w:rPr>
            </w:pPr>
            <w:r>
              <w:rPr>
                <w:b/>
                <w:bCs/>
                <w:sz w:val="18"/>
                <w:szCs w:val="18"/>
              </w:rPr>
            </w:r>
          </w:p>
        </w:tc>
        <w:tc>
          <w:tcPr>
            <w:tcW w:w="2100" w:type="dxa"/>
            <w:tcBorders/>
            <w:vAlign w:val="center"/>
          </w:tcPr>
          <w:p>
            <w:pPr>
              <w:pStyle w:val="Normal"/>
              <w:widowControl w:val="false"/>
              <w:suppressAutoHyphens w:val="true"/>
              <w:spacing w:before="0" w:after="0"/>
              <w:jc w:val="center"/>
              <w:rPr>
                <w:b/>
                <w:bCs/>
                <w:sz w:val="18"/>
                <w:szCs w:val="18"/>
              </w:rPr>
            </w:pPr>
            <w:r>
              <w:rPr>
                <w:b/>
                <w:bCs/>
                <w:kern w:val="0"/>
                <w:sz w:val="18"/>
                <w:szCs w:val="18"/>
                <w:lang w:val="ru-RU" w:bidi="ar-SA"/>
              </w:rPr>
              <w:t>3</w:t>
            </w:r>
          </w:p>
        </w:tc>
        <w:tc>
          <w:tcPr>
            <w:tcW w:w="1417" w:type="dxa"/>
            <w:tcBorders/>
            <w:vAlign w:val="center"/>
          </w:tcPr>
          <w:p>
            <w:pPr>
              <w:pStyle w:val="Normal"/>
              <w:widowControl w:val="false"/>
              <w:suppressAutoHyphens w:val="true"/>
              <w:spacing w:before="0" w:after="0"/>
              <w:jc w:val="center"/>
              <w:rPr>
                <w:b/>
                <w:bCs/>
                <w:sz w:val="18"/>
                <w:szCs w:val="18"/>
              </w:rPr>
            </w:pPr>
            <w:r>
              <w:rPr>
                <w:b/>
                <w:bCs/>
                <w:kern w:val="0"/>
                <w:sz w:val="18"/>
                <w:szCs w:val="18"/>
                <w:lang w:val="ru-RU" w:bidi="ar-SA"/>
              </w:rPr>
              <w:t>4</w:t>
            </w:r>
          </w:p>
        </w:tc>
        <w:tc>
          <w:tcPr>
            <w:tcW w:w="1558" w:type="dxa"/>
            <w:tcBorders/>
            <w:vAlign w:val="center"/>
          </w:tcPr>
          <w:p>
            <w:pPr>
              <w:pStyle w:val="Normal"/>
              <w:widowControl w:val="false"/>
              <w:suppressAutoHyphens w:val="true"/>
              <w:spacing w:before="0" w:after="0"/>
              <w:jc w:val="center"/>
              <w:rPr>
                <w:b/>
                <w:bCs/>
                <w:sz w:val="18"/>
                <w:szCs w:val="18"/>
              </w:rPr>
            </w:pPr>
            <w:r>
              <w:rPr>
                <w:b/>
                <w:bCs/>
                <w:kern w:val="0"/>
                <w:sz w:val="18"/>
                <w:szCs w:val="18"/>
                <w:lang w:val="ru-RU" w:bidi="ar-SA"/>
              </w:rPr>
              <w:t>5</w:t>
            </w:r>
          </w:p>
        </w:tc>
      </w:tr>
      <w:tr>
        <w:trPr/>
        <w:tc>
          <w:tcPr>
            <w:tcW w:w="709" w:type="dxa"/>
            <w:tcBorders/>
            <w:vAlign w:val="center"/>
          </w:tcPr>
          <w:p>
            <w:pPr>
              <w:pStyle w:val="Normal"/>
              <w:widowControl w:val="false"/>
              <w:suppressAutoHyphens w:val="true"/>
              <w:spacing w:before="0" w:after="0"/>
              <w:jc w:val="center"/>
              <w:rPr>
                <w:b/>
                <w:bCs/>
                <w:sz w:val="18"/>
                <w:szCs w:val="18"/>
              </w:rPr>
            </w:pPr>
            <w:r>
              <w:rPr>
                <w:b/>
                <w:bCs/>
                <w:kern w:val="0"/>
                <w:sz w:val="18"/>
                <w:szCs w:val="18"/>
                <w:lang w:val="ru-RU" w:bidi="ar-SA"/>
              </w:rPr>
              <w:t>1.</w:t>
            </w:r>
          </w:p>
        </w:tc>
        <w:tc>
          <w:tcPr>
            <w:tcW w:w="5954" w:type="dxa"/>
            <w:gridSpan w:val="4"/>
            <w:tcBorders/>
          </w:tcPr>
          <w:p>
            <w:pPr>
              <w:pStyle w:val="Normal"/>
              <w:widowControl w:val="false"/>
              <w:suppressAutoHyphens w:val="true"/>
              <w:spacing w:before="0" w:after="0"/>
              <w:ind w:firstLine="175"/>
              <w:jc w:val="left"/>
              <w:rPr>
                <w:b/>
                <w:bCs/>
                <w:sz w:val="18"/>
                <w:szCs w:val="18"/>
              </w:rPr>
            </w:pPr>
            <w:r>
              <w:rPr>
                <w:b/>
                <w:bCs/>
                <w:kern w:val="0"/>
                <w:sz w:val="18"/>
                <w:szCs w:val="18"/>
                <w:lang w:val="ru-RU" w:bidi="ar-SA"/>
              </w:rPr>
              <w:t>Требования к техническим и функциональным характеристикам (включая гарантируемые показатели)</w:t>
            </w:r>
          </w:p>
        </w:tc>
        <w:tc>
          <w:tcPr>
            <w:tcW w:w="1417"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c>
          <w:tcPr>
            <w:tcW w:w="1558"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r>
      <w:tr>
        <w:trPr>
          <w:trHeight w:val="478"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1.1.</w:t>
            </w:r>
          </w:p>
        </w:tc>
        <w:tc>
          <w:tcPr>
            <w:tcW w:w="5954" w:type="dxa"/>
            <w:gridSpan w:val="4"/>
            <w:tcBorders/>
            <w:vAlign w:val="center"/>
          </w:tcPr>
          <w:p>
            <w:pPr>
              <w:pStyle w:val="Normal"/>
              <w:widowControl w:val="false"/>
              <w:suppressAutoHyphens w:val="true"/>
              <w:spacing w:before="0" w:after="0"/>
              <w:ind w:firstLine="175"/>
              <w:jc w:val="both"/>
              <w:rPr>
                <w:bCs/>
                <w:sz w:val="18"/>
                <w:szCs w:val="18"/>
              </w:rPr>
            </w:pPr>
            <w:r>
              <w:rPr>
                <w:kern w:val="0"/>
                <w:sz w:val="18"/>
                <w:szCs w:val="18"/>
                <w:lang w:val="ru-RU" w:bidi="ar-SA"/>
              </w:rPr>
              <w:t xml:space="preserve">Наименования параметра, тип, марка в соответствии с Приложением №1 к настоящим техническим требованиям </w:t>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294"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1.2.</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 xml:space="preserve">Общие требования к продукции </w:t>
            </w:r>
          </w:p>
          <w:p>
            <w:pPr>
              <w:pStyle w:val="Normal"/>
              <w:widowControl w:val="false"/>
              <w:suppressAutoHyphens w:val="true"/>
              <w:spacing w:before="0" w:after="0"/>
              <w:ind w:firstLine="175"/>
              <w:jc w:val="both"/>
              <w:rPr>
                <w:sz w:val="18"/>
                <w:szCs w:val="18"/>
              </w:rPr>
            </w:pPr>
            <w:r>
              <w:rPr>
                <w:kern w:val="0"/>
                <w:sz w:val="18"/>
                <w:szCs w:val="18"/>
                <w:lang w:val="ru-RU" w:bidi="ar-SA"/>
              </w:rPr>
              <w:t>Спецодежда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 установленного типовыми нормами и соответствовать требованиям ТР ТС 019/2011.</w:t>
            </w:r>
          </w:p>
          <w:p>
            <w:pPr>
              <w:pStyle w:val="Normal"/>
              <w:widowControl w:val="false"/>
              <w:suppressAutoHyphens w:val="true"/>
              <w:spacing w:before="0" w:after="0"/>
              <w:ind w:firstLine="175"/>
              <w:jc w:val="both"/>
              <w:rPr>
                <w:sz w:val="18"/>
                <w:szCs w:val="18"/>
              </w:rPr>
            </w:pPr>
            <w:r>
              <w:rPr>
                <w:kern w:val="0"/>
                <w:sz w:val="18"/>
                <w:szCs w:val="18"/>
                <w:lang w:val="ru-RU" w:bidi="ar-SA"/>
              </w:rPr>
              <w:t>Размер предоставляемых СИЗ должен соответствовать антропометрическим измерениям работников, в соответствии с размерами. Спецодежда должна быть удобной в эксплуатации.</w:t>
            </w:r>
          </w:p>
          <w:p>
            <w:pPr>
              <w:pStyle w:val="Normal"/>
              <w:widowControl w:val="false"/>
              <w:suppressAutoHyphens w:val="true"/>
              <w:spacing w:before="0" w:after="0"/>
              <w:ind w:firstLine="175"/>
              <w:jc w:val="both"/>
              <w:rPr>
                <w:sz w:val="18"/>
                <w:szCs w:val="18"/>
              </w:rPr>
            </w:pPr>
            <w:r>
              <w:rPr>
                <w:kern w:val="0"/>
                <w:sz w:val="18"/>
                <w:szCs w:val="18"/>
                <w:lang w:val="ru-RU" w:bidi="ar-SA"/>
              </w:rPr>
              <w:t>Поставляемые костюмы и обувь должны быть новыми и ранее не использованными и изготовлены не ранее года, предшествующего году поставки.</w:t>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1548"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1.3.</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 xml:space="preserve">Требования к специальной обуви </w:t>
              <w:tab/>
            </w:r>
          </w:p>
          <w:p>
            <w:pPr>
              <w:pStyle w:val="Normal"/>
              <w:widowControl w:val="false"/>
              <w:suppressAutoHyphens w:val="true"/>
              <w:spacing w:before="0" w:after="0"/>
              <w:ind w:firstLine="175"/>
              <w:jc w:val="both"/>
              <w:rPr>
                <w:sz w:val="18"/>
                <w:szCs w:val="18"/>
              </w:rPr>
            </w:pPr>
            <w:r>
              <w:rPr>
                <w:kern w:val="0"/>
                <w:sz w:val="18"/>
                <w:szCs w:val="18"/>
                <w:lang w:val="ru-RU" w:bidi="ar-SA"/>
              </w:rPr>
              <w:t xml:space="preserve">Спецобувь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 установленного типовыми нормами, а также выполнять две основные функции: защитную и снижающую усталость. </w:t>
            </w:r>
          </w:p>
          <w:p>
            <w:pPr>
              <w:pStyle w:val="Normal"/>
              <w:widowControl w:val="false"/>
              <w:suppressAutoHyphens w:val="true"/>
              <w:spacing w:before="0" w:after="0"/>
              <w:ind w:firstLine="175"/>
              <w:jc w:val="both"/>
              <w:rPr>
                <w:sz w:val="18"/>
                <w:szCs w:val="18"/>
              </w:rPr>
            </w:pPr>
            <w:r>
              <w:rPr>
                <w:kern w:val="0"/>
                <w:sz w:val="18"/>
                <w:szCs w:val="18"/>
                <w:lang w:val="ru-RU" w:bidi="ar-SA"/>
              </w:rPr>
              <w:t>Спецобувь должна иметь широкую колодку, гибкую подошву и быть облегченной.</w:t>
            </w:r>
          </w:p>
          <w:p>
            <w:pPr>
              <w:pStyle w:val="Normal"/>
              <w:widowControl w:val="false"/>
              <w:suppressAutoHyphens w:val="true"/>
              <w:spacing w:before="0" w:after="0"/>
              <w:ind w:firstLine="175"/>
              <w:jc w:val="both"/>
              <w:rPr>
                <w:sz w:val="18"/>
                <w:szCs w:val="18"/>
              </w:rPr>
            </w:pPr>
            <w:r>
              <w:rPr>
                <w:kern w:val="0"/>
                <w:sz w:val="18"/>
                <w:szCs w:val="18"/>
                <w:lang w:val="ru-RU" w:bidi="ar-SA"/>
              </w:rPr>
              <w:t>Все ботинки, полуботинки и сапоги должны иметь жесткий защитный подносок из поликарбоната/металла c резиновым / полиуретановым уплотнителем.</w:t>
            </w:r>
          </w:p>
          <w:p>
            <w:pPr>
              <w:pStyle w:val="Normal"/>
              <w:widowControl w:val="false"/>
              <w:suppressAutoHyphens w:val="true"/>
              <w:spacing w:before="0" w:after="0"/>
              <w:ind w:firstLine="175"/>
              <w:jc w:val="both"/>
              <w:rPr>
                <w:sz w:val="18"/>
                <w:szCs w:val="18"/>
              </w:rPr>
            </w:pPr>
            <w:r>
              <w:rPr>
                <w:kern w:val="0"/>
                <w:sz w:val="18"/>
                <w:szCs w:val="18"/>
                <w:lang w:val="ru-RU" w:bidi="ar-SA"/>
              </w:rPr>
              <w:t xml:space="preserve">Обувь специальная кожаная должна защищать от механических повреждений, иметь высокую степень износоустойчивости, соответствовать установленным гигиеническим нормам, сохранять защитные свойства на протяжении всего срока эксплуатации. Обувь специальная должна соответствовать требованиям национальных стандартов и других нормативных документов в зависимости от ее назначения. </w:t>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1980"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1.4.</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 xml:space="preserve">Требования к ткани </w:t>
              <w:tab/>
            </w:r>
          </w:p>
          <w:p>
            <w:pPr>
              <w:pStyle w:val="Normal"/>
              <w:widowControl w:val="false"/>
              <w:suppressAutoHyphens w:val="true"/>
              <w:spacing w:before="0" w:after="0"/>
              <w:ind w:firstLine="175"/>
              <w:jc w:val="both"/>
              <w:rPr>
                <w:sz w:val="18"/>
                <w:szCs w:val="18"/>
              </w:rPr>
            </w:pPr>
            <w:r>
              <w:rPr>
                <w:kern w:val="0"/>
                <w:sz w:val="18"/>
                <w:szCs w:val="18"/>
                <w:lang w:val="ru-RU" w:bidi="ar-SA"/>
              </w:rPr>
              <w:t xml:space="preserve">Костюмы для защиты от общих производственных загрязнений, белье нательное должны быть изготовлены из тканей, произведенных в Российской Федерации. </w:t>
            </w:r>
          </w:p>
          <w:p>
            <w:pPr>
              <w:pStyle w:val="Normal"/>
              <w:widowControl w:val="false"/>
              <w:suppressAutoHyphens w:val="true"/>
              <w:spacing w:before="0" w:after="0"/>
              <w:ind w:firstLine="175"/>
              <w:jc w:val="both"/>
              <w:rPr>
                <w:sz w:val="18"/>
                <w:szCs w:val="18"/>
              </w:rPr>
            </w:pPr>
            <w:r>
              <w:rPr>
                <w:kern w:val="0"/>
                <w:sz w:val="18"/>
                <w:szCs w:val="18"/>
                <w:lang w:val="ru-RU" w:bidi="ar-SA"/>
              </w:rPr>
              <w:t>С целью снижения риска поставок контрафактной продукции и упрощения контроля за используемыми при пошиве спецодежды тканями и материалами, при пошиве костюмов для защиты от ОПЗ должны быть использованы ткани с нанесением на изнаночную сторону специальной несмываемой маркировки – фирменного логотипа производителя ткани.</w:t>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 xml:space="preserve">1.5. </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Требования к маркированию</w:t>
              <w:tab/>
            </w:r>
          </w:p>
          <w:p>
            <w:pPr>
              <w:pStyle w:val="Normal"/>
              <w:widowControl w:val="false"/>
              <w:suppressAutoHyphens w:val="true"/>
              <w:spacing w:before="0" w:after="0"/>
              <w:ind w:firstLine="175"/>
              <w:jc w:val="both"/>
              <w:rPr>
                <w:i/>
                <w:i/>
                <w:sz w:val="18"/>
                <w:szCs w:val="18"/>
              </w:rPr>
            </w:pPr>
            <w:r>
              <w:rPr>
                <w:kern w:val="0"/>
                <w:sz w:val="18"/>
                <w:szCs w:val="18"/>
                <w:lang w:val="ru-RU" w:bidi="ar-SA"/>
              </w:rPr>
              <w:t>Маркировка СИЗ должна соответствовать следующим требованиям:</w:t>
            </w:r>
          </w:p>
          <w:p>
            <w:pPr>
              <w:pStyle w:val="Normal"/>
              <w:widowControl w:val="false"/>
              <w:suppressAutoHyphens w:val="true"/>
              <w:spacing w:before="0" w:after="0"/>
              <w:ind w:firstLine="175"/>
              <w:jc w:val="both"/>
              <w:rPr>
                <w:sz w:val="18"/>
                <w:szCs w:val="18"/>
              </w:rPr>
            </w:pPr>
            <w:r>
              <w:rPr>
                <w:kern w:val="0"/>
                <w:sz w:val="18"/>
                <w:szCs w:val="18"/>
                <w:lang w:val="ru-RU" w:bidi="ar-SA"/>
              </w:rPr>
              <w:t>Каждая единица СИЗ, включая сменные комплектующие изделия, должна иметь маркировку. Маркировка наносится непосредственно на изделие и на его упаковку.</w:t>
            </w:r>
          </w:p>
          <w:p>
            <w:pPr>
              <w:pStyle w:val="Normal"/>
              <w:widowControl w:val="false"/>
              <w:suppressAutoHyphens w:val="true"/>
              <w:spacing w:before="0" w:after="0"/>
              <w:ind w:firstLine="175"/>
              <w:jc w:val="both"/>
              <w:rPr>
                <w:sz w:val="18"/>
                <w:szCs w:val="18"/>
              </w:rPr>
            </w:pPr>
            <w:r>
              <w:rPr>
                <w:kern w:val="0"/>
                <w:sz w:val="18"/>
                <w:szCs w:val="18"/>
                <w:lang w:val="ru-RU" w:bidi="ar-SA"/>
              </w:rPr>
              <w:t>Если маркировку невозможно нанести непосредственно на изделие, она наносится на трудноудаляемую этикетку, прикрепленную к изделию. 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w:t>
            </w:r>
          </w:p>
          <w:p>
            <w:pPr>
              <w:pStyle w:val="Normal"/>
              <w:widowControl w:val="false"/>
              <w:suppressAutoHyphens w:val="true"/>
              <w:spacing w:before="0" w:after="0"/>
              <w:ind w:firstLine="175"/>
              <w:jc w:val="both"/>
              <w:rPr>
                <w:sz w:val="18"/>
                <w:szCs w:val="18"/>
              </w:rPr>
            </w:pPr>
            <w:r>
              <w:rPr>
                <w:kern w:val="0"/>
                <w:sz w:val="18"/>
                <w:szCs w:val="18"/>
                <w:lang w:val="ru-RU" w:bidi="ar-SA"/>
              </w:rPr>
              <w:t>Маркировка, наносимая непосредственно на изделие или на трудноудаляемую этикетку, прикрепленную к изделию, должна содержать:</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наименование изделия (при наличии – наименование модели, кода, артикула);</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наименование изготовителя и (или) его товарный знак (при наличии);</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защитные свойства;</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размер (при наличии);</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обозначение ТР ТС 019/2011, требованиям которого должно соответствовать СИЗ;</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единый знак обращения продукции на рынке государств – членов Таможенного союза;</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дату (месяц, год) изготовления или дату окончания срока годности, если она установлена;</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сведения о классе защиты и климатическом поясе, определяемом в соответствии с таблицей 3 приложения № 3 к ТР ТС 019/2011 и в котором могут применяться СИЗ (при необходимости);</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сведения о способах ухода и требованиях к утилизации СИЗ;</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сведения о документе, в соответствии с которым изготовлено СИЗ;</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другую информацию в соответствии с документацией изготовителя;</w:t>
            </w:r>
          </w:p>
          <w:p>
            <w:pPr>
              <w:pStyle w:val="Normal"/>
              <w:widowControl w:val="false"/>
              <w:suppressAutoHyphens w:val="true"/>
              <w:spacing w:before="0" w:after="0"/>
              <w:ind w:firstLine="175"/>
              <w:jc w:val="both"/>
              <w:rPr>
                <w:sz w:val="18"/>
                <w:szCs w:val="18"/>
              </w:rPr>
            </w:pPr>
            <w:r>
              <w:rPr>
                <w:kern w:val="0"/>
                <w:sz w:val="18"/>
                <w:szCs w:val="18"/>
                <w:lang w:val="ru-RU" w:bidi="ar-SA"/>
              </w:rPr>
              <w:t>Информация должна наноситься любым рельефным способом (в том числе тиснение, шелкография,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СИЗ. Информация должна быть легко читаемой, стойкой при хранении, перевозке, реализации и использовании продукции по назначению в течение всего срока годности, срока службы и (или) гарантийного срока хранения;</w:t>
            </w:r>
          </w:p>
          <w:p>
            <w:pPr>
              <w:pStyle w:val="Normal"/>
              <w:widowControl w:val="false"/>
              <w:suppressAutoHyphens w:val="true"/>
              <w:spacing w:before="0" w:after="0"/>
              <w:ind w:firstLine="175"/>
              <w:jc w:val="both"/>
              <w:rPr>
                <w:sz w:val="18"/>
                <w:szCs w:val="18"/>
              </w:rPr>
            </w:pPr>
            <w:r>
              <w:rPr>
                <w:kern w:val="0"/>
                <w:sz w:val="18"/>
                <w:szCs w:val="18"/>
                <w:lang w:val="ru-RU" w:bidi="ar-SA"/>
              </w:rPr>
              <w:t xml:space="preserve">Маркировка, наносимая на упаковку изделия, должна содержать: </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наименование изделия (при наличии – наименование модели, кода, артикула, класса защиты);</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наименование страны-изготовителя;</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наименование, юридический адрес и торговую марку (при наличии) изготовителя;</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обозначение ТР ТС 019/2011, требованиям которого должно соответствовать СИЗ;</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размер (при наличии);</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en-US" w:bidi="ar-SA"/>
              </w:rPr>
              <w:t>з</w:t>
            </w:r>
            <w:r>
              <w:rPr>
                <w:kern w:val="0"/>
                <w:sz w:val="18"/>
                <w:szCs w:val="18"/>
                <w:lang w:val="ru-RU" w:bidi="ar-SA"/>
              </w:rPr>
              <w:t>ащитные свойства изделия;</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способы ухода за изделием (при необходимости);</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дату изготовления, и (или) дату окончания срока годности, если установлены;</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срок хранения для СИЗ, теряющих защитные свойства в процессе хранения;</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единый знак обращения продукции на рынке государств – членов Таможенного союза;</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сведения о классе защиты и климатическом поясе, определяемом в соответствии с таблицей 3 приложения № 3 к ТР ТС 019/2011, и в котором могут применяться СИЗ (при необходимости);</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сведения о документе, в соответствии с которым изготовлено СИЗ;</w:t>
            </w:r>
          </w:p>
          <w:p>
            <w:pPr>
              <w:pStyle w:val="ListParagraph"/>
              <w:widowControl w:val="false"/>
              <w:numPr>
                <w:ilvl w:val="0"/>
                <w:numId w:val="3"/>
              </w:numPr>
              <w:suppressAutoHyphens w:val="true"/>
              <w:spacing w:before="0" w:after="0"/>
              <w:ind w:left="0" w:firstLine="175"/>
              <w:contextualSpacing/>
              <w:jc w:val="both"/>
              <w:rPr>
                <w:sz w:val="18"/>
                <w:szCs w:val="18"/>
              </w:rPr>
            </w:pPr>
            <w:r>
              <w:rPr>
                <w:kern w:val="0"/>
                <w:sz w:val="18"/>
                <w:szCs w:val="18"/>
                <w:lang w:val="ru-RU" w:bidi="ar-SA"/>
              </w:rPr>
              <w:t>другую информацию в соответствии с документацией изготовителя.</w:t>
            </w:r>
          </w:p>
          <w:p>
            <w:pPr>
              <w:pStyle w:val="Normal"/>
              <w:widowControl w:val="false"/>
              <w:suppressAutoHyphens w:val="true"/>
              <w:spacing w:before="0" w:after="0"/>
              <w:ind w:firstLine="175"/>
              <w:jc w:val="both"/>
              <w:rPr>
                <w:sz w:val="18"/>
                <w:szCs w:val="18"/>
              </w:rPr>
            </w:pPr>
            <w:r>
              <w:rPr>
                <w:kern w:val="0"/>
                <w:sz w:val="18"/>
                <w:szCs w:val="18"/>
                <w:lang w:val="ru-RU" w:bidi="ar-SA"/>
              </w:rPr>
              <w:t xml:space="preserve">Маркировка и эксплуатационные документы выполняются на официальном и государственном(ых) языке(ах) государства(в) – члена(ов) Таможенного союза, за исключением наименования изготовителя и наименования изделия, а также другого текста, входящего в зарегистрированный товарный знак. Допускается одновременное использование нескольких языков государств – членов Таможенного союза. </w:t>
            </w:r>
          </w:p>
          <w:p>
            <w:pPr>
              <w:pStyle w:val="Normal"/>
              <w:widowControl w:val="false"/>
              <w:suppressAutoHyphens w:val="true"/>
              <w:spacing w:before="0" w:after="0"/>
              <w:ind w:firstLine="175"/>
              <w:jc w:val="both"/>
              <w:rPr>
                <w:sz w:val="18"/>
                <w:szCs w:val="18"/>
              </w:rPr>
            </w:pPr>
            <w:r>
              <w:rPr>
                <w:kern w:val="0"/>
                <w:sz w:val="18"/>
                <w:szCs w:val="18"/>
                <w:lang w:val="ru-RU" w:bidi="ar-SA"/>
              </w:rPr>
              <w:t>Маркировка СИЗ должна быть разборчивой, легкочитаемой и нанесена на поверхность продукции (этикетки, упаковки), доступную для осмотра без снятия упаковки, разборки или применения инструментов.</w:t>
            </w:r>
          </w:p>
          <w:p>
            <w:pPr>
              <w:pStyle w:val="Normal"/>
              <w:widowControl w:val="false"/>
              <w:suppressAutoHyphens w:val="true"/>
              <w:spacing w:before="0" w:after="0"/>
              <w:ind w:firstLine="175"/>
              <w:jc w:val="both"/>
              <w:rPr>
                <w:sz w:val="18"/>
                <w:szCs w:val="18"/>
              </w:rPr>
            </w:pPr>
            <w:r>
              <w:rPr>
                <w:kern w:val="0"/>
                <w:sz w:val="18"/>
                <w:szCs w:val="18"/>
                <w:lang w:val="ru-RU" w:bidi="ar-SA"/>
              </w:rPr>
              <w:t>Обувь должна быть промаркирована средством идентификации в соответствии с постановлением Правительства Российской Федерации от 05.07.2019 №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w:t>
            </w:r>
          </w:p>
          <w:p>
            <w:pPr>
              <w:pStyle w:val="Normal"/>
              <w:widowControl w:val="false"/>
              <w:suppressAutoHyphens w:val="true"/>
              <w:spacing w:before="0" w:after="0"/>
              <w:ind w:firstLine="175"/>
              <w:jc w:val="both"/>
              <w:rPr>
                <w:sz w:val="18"/>
                <w:szCs w:val="18"/>
              </w:rPr>
            </w:pPr>
            <w:r>
              <w:rPr>
                <w:kern w:val="0"/>
                <w:sz w:val="18"/>
                <w:szCs w:val="18"/>
                <w:lang w:val="ru-RU" w:bidi="ar-SA"/>
              </w:rPr>
              <w:t>Указания по эксплуатации СИЗ включаются в эксплуатационную документацию на СИЗ и должны содержать:</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область применения;</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ограничения применения СИЗ по факторам воздействия;</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вид СИЗ согласно приложению 1 к ТР ТС 019/2011;</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наименование СИЗ;</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сведения о способах безопасного применения СИЗ;</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информацию о размере СИЗ в единицах измерения, применяемых в государствах – членах Таможенного союза (при наличии);</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правила, условия и сроки хранения СИЗ;</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требования к безопасной транспортировке СИЗ (при наличии таких требований);</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требования по утилизации СИЗ (при наличии таких требований);</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единый знак обращения продукции на рынке государств – членов Таможенного союза;</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обозначение ТР ТС 019/2011, требованиям которого должно соответствовать СИЗ;</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наименование страны-изготовителя и наименование изготовителя, его юридический адрес;</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сведения о документе, в соответствии с которым изготовлено СИЗ;</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дату изготовления и / или срок хранения или дату истечения срока годности, если они установлены,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w:t>
            </w:r>
          </w:p>
          <w:p>
            <w:pPr>
              <w:pStyle w:val="ListParagraph"/>
              <w:widowControl w:val="false"/>
              <w:numPr>
                <w:ilvl w:val="0"/>
                <w:numId w:val="4"/>
              </w:numPr>
              <w:suppressAutoHyphens w:val="true"/>
              <w:spacing w:before="0" w:after="0"/>
              <w:ind w:left="0" w:firstLine="175"/>
              <w:contextualSpacing/>
              <w:jc w:val="both"/>
              <w:rPr>
                <w:sz w:val="18"/>
                <w:szCs w:val="18"/>
              </w:rPr>
            </w:pPr>
            <w:r>
              <w:rPr>
                <w:kern w:val="0"/>
                <w:sz w:val="18"/>
                <w:szCs w:val="18"/>
                <w:lang w:val="ru-RU" w:bidi="ar-SA"/>
              </w:rPr>
              <w:t>гарантии изготовителя при использовании изделия по назначению.</w:t>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493" w:hRule="atLeast"/>
        </w:trPr>
        <w:tc>
          <w:tcPr>
            <w:tcW w:w="709" w:type="dxa"/>
            <w:tcBorders/>
          </w:tcPr>
          <w:p>
            <w:pPr>
              <w:pStyle w:val="Normal"/>
              <w:widowControl w:val="false"/>
              <w:suppressAutoHyphens w:val="true"/>
              <w:spacing w:before="0" w:after="0"/>
              <w:jc w:val="center"/>
              <w:rPr>
                <w:bCs/>
                <w:sz w:val="18"/>
                <w:szCs w:val="18"/>
                <w:lang w:val="en-US"/>
              </w:rPr>
            </w:pPr>
            <w:r>
              <w:rPr>
                <w:bCs/>
                <w:kern w:val="0"/>
                <w:sz w:val="18"/>
                <w:szCs w:val="18"/>
                <w:lang w:val="en-US" w:eastAsia="x-none" w:bidi="ar-SA"/>
              </w:rPr>
              <w:t>2.</w:t>
            </w:r>
          </w:p>
        </w:tc>
        <w:tc>
          <w:tcPr>
            <w:tcW w:w="5954" w:type="dxa"/>
            <w:gridSpan w:val="4"/>
            <w:tcBorders/>
            <w:shd w:color="auto" w:fill="auto" w:val="clear"/>
          </w:tcPr>
          <w:p>
            <w:pPr>
              <w:pStyle w:val="Normal"/>
              <w:widowControl w:val="false"/>
              <w:suppressAutoHyphens w:val="true"/>
              <w:spacing w:before="0" w:after="0"/>
              <w:ind w:firstLine="175"/>
              <w:jc w:val="center"/>
              <w:rPr>
                <w:sz w:val="18"/>
                <w:szCs w:val="18"/>
              </w:rPr>
            </w:pPr>
            <w:r>
              <w:rPr>
                <w:b/>
                <w:kern w:val="0"/>
                <w:sz w:val="18"/>
                <w:szCs w:val="18"/>
                <w:lang w:val="ru-RU" w:bidi="ar-SA"/>
              </w:rPr>
              <w:t>Требования к характеристикам продукции без корпоративного стиля</w:t>
            </w:r>
          </w:p>
        </w:tc>
        <w:tc>
          <w:tcPr>
            <w:tcW w:w="1417"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w:t>
            </w:r>
          </w:p>
        </w:tc>
        <w:tc>
          <w:tcPr>
            <w:tcW w:w="1558" w:type="dxa"/>
            <w:tcBorders/>
            <w:vAlign w:val="center"/>
          </w:tcPr>
          <w:p>
            <w:pPr>
              <w:pStyle w:val="Normal"/>
              <w:widowControl w:val="false"/>
              <w:suppressAutoHyphens w:val="true"/>
              <w:spacing w:before="0" w:after="0"/>
              <w:jc w:val="center"/>
              <w:rPr>
                <w:bCs/>
                <w:sz w:val="18"/>
                <w:szCs w:val="18"/>
              </w:rPr>
            </w:pPr>
            <w:r>
              <w:rPr>
                <w:bCs/>
                <w:kern w:val="0"/>
                <w:sz w:val="18"/>
                <w:szCs w:val="18"/>
                <w:lang w:val="en-US" w:bidi="ar-SA"/>
              </w:rPr>
              <w:t>-//-</w:t>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 xml:space="preserve">2.1. </w:t>
            </w:r>
          </w:p>
        </w:tc>
        <w:tc>
          <w:tcPr>
            <w:tcW w:w="5954" w:type="dxa"/>
            <w:gridSpan w:val="4"/>
            <w:tcBorders/>
            <w:vAlign w:val="center"/>
          </w:tcPr>
          <w:p>
            <w:pPr>
              <w:pStyle w:val="Normal"/>
              <w:widowControl w:val="false"/>
              <w:suppressAutoHyphens w:val="true"/>
              <w:spacing w:before="0" w:after="0"/>
              <w:ind w:firstLine="175"/>
              <w:jc w:val="left"/>
              <w:rPr/>
            </w:pPr>
            <w:r>
              <w:rPr>
                <w:b/>
                <w:i/>
                <w:kern w:val="0"/>
                <w:sz w:val="18"/>
                <w:szCs w:val="18"/>
                <w:lang w:val="ru-RU" w:bidi="ar-SA"/>
              </w:rPr>
              <w:t>Требования к плащу для защиты от воды (Позиции №1 Приложения 1  настоящих ТТ)</w:t>
              <w:tab/>
            </w:r>
          </w:p>
          <w:p>
            <w:pPr>
              <w:pStyle w:val="Normal"/>
              <w:widowControl w:val="false"/>
              <w:suppressAutoHyphens w:val="true"/>
              <w:spacing w:before="0" w:after="0"/>
              <w:ind w:firstLine="175"/>
              <w:jc w:val="left"/>
              <w:rPr/>
            </w:pPr>
            <w:r>
              <w:rPr>
                <w:kern w:val="0"/>
                <w:sz w:val="18"/>
                <w:szCs w:val="18"/>
                <w:lang w:val="ru-RU" w:bidi="ar-SA"/>
              </w:rPr>
              <w:t>Плащ с застежкой на двухзамковую молнию с клапаном против ветра, с капюшоном, с двумя карманами с клапанами, с манжетами на рукавах. Все швы проклеены специальной лентой. Защита от влаги.</w:t>
            </w:r>
          </w:p>
          <w:p>
            <w:pPr>
              <w:pStyle w:val="Normal"/>
              <w:widowControl w:val="false"/>
              <w:suppressAutoHyphens w:val="true"/>
              <w:spacing w:before="0" w:after="0"/>
              <w:ind w:firstLine="175"/>
              <w:jc w:val="left"/>
              <w:rPr/>
            </w:pPr>
            <w:r>
              <w:rPr>
                <w:kern w:val="0"/>
                <w:sz w:val="18"/>
                <w:szCs w:val="18"/>
                <w:lang w:val="ru-RU" w:bidi="ar-SA"/>
              </w:rPr>
              <w:t>Ткань: 100% полиэфир с ПВХ-покрытием с изнаночной стороны, плотность не менее 225 г/кв.м.</w:t>
            </w:r>
          </w:p>
          <w:p>
            <w:pPr>
              <w:pStyle w:val="Normal"/>
              <w:widowControl w:val="false"/>
              <w:suppressAutoHyphens w:val="true"/>
              <w:spacing w:before="0" w:after="0"/>
              <w:ind w:firstLine="175"/>
              <w:jc w:val="left"/>
              <w:rPr/>
            </w:pPr>
            <w:r>
              <w:rPr>
                <w:kern w:val="0"/>
                <w:sz w:val="18"/>
                <w:szCs w:val="18"/>
                <w:lang w:val="ru-RU" w:bidi="ar-SA"/>
              </w:rPr>
              <w:t>Водоупорность ткани – не менее 5 000 мм вод. ст.</w:t>
            </w:r>
          </w:p>
          <w:p>
            <w:pPr>
              <w:pStyle w:val="Normal"/>
              <w:widowControl w:val="false"/>
              <w:suppressAutoHyphens w:val="true"/>
              <w:spacing w:before="0" w:after="0"/>
              <w:ind w:firstLine="175"/>
              <w:jc w:val="left"/>
              <w:rPr/>
            </w:pPr>
            <w:r>
              <w:rPr>
                <w:kern w:val="0"/>
                <w:sz w:val="18"/>
                <w:szCs w:val="18"/>
                <w:lang w:val="ru-RU" w:bidi="ar-SA"/>
              </w:rPr>
              <w:t>Обязательная форма подтверждения соответствия   ТР ТС 019/2011 – декларация о соответствии (предоставляется при поставке СИЗ).</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center"/>
              <w:rPr/>
            </w:pPr>
            <w:r>
              <w:rPr>
                <w:i/>
                <w:kern w:val="0"/>
                <w:sz w:val="18"/>
                <w:szCs w:val="18"/>
                <w:lang w:val="ru-RU" w:bidi="ar-SA"/>
              </w:rPr>
              <w:t>Эскиз образца плаща для защиты от воды приведен в Приложении №2 к настоящим ТТ, рисунок 1</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2.2.</w:t>
            </w:r>
          </w:p>
        </w:tc>
        <w:tc>
          <w:tcPr>
            <w:tcW w:w="5954" w:type="dxa"/>
            <w:gridSpan w:val="4"/>
            <w:tcBorders/>
            <w:vAlign w:val="center"/>
          </w:tcPr>
          <w:p>
            <w:pPr>
              <w:pStyle w:val="Normal"/>
              <w:widowControl w:val="false"/>
              <w:suppressAutoHyphens w:val="true"/>
              <w:spacing w:before="0" w:after="0"/>
              <w:ind w:firstLine="175"/>
              <w:jc w:val="left"/>
              <w:rPr/>
            </w:pPr>
            <w:r>
              <w:rPr>
                <w:b/>
                <w:i/>
                <w:kern w:val="0"/>
                <w:sz w:val="18"/>
                <w:szCs w:val="18"/>
                <w:lang w:val="ru-RU" w:bidi="ar-SA"/>
              </w:rPr>
              <w:t>Требования к костюму для защиты от воды (Позиции №2 Приложения 1 настоящих ТТ)</w:t>
              <w:tab/>
            </w:r>
          </w:p>
          <w:p>
            <w:pPr>
              <w:pStyle w:val="Normal"/>
              <w:widowControl w:val="false"/>
              <w:suppressAutoHyphens w:val="true"/>
              <w:spacing w:before="0" w:after="120"/>
              <w:ind w:firstLine="175"/>
              <w:jc w:val="left"/>
              <w:rPr/>
            </w:pPr>
            <w:r>
              <w:rPr>
                <w:kern w:val="0"/>
                <w:sz w:val="18"/>
                <w:szCs w:val="18"/>
                <w:lang w:val="ru-RU" w:bidi="ar-SA"/>
              </w:rPr>
              <w:t xml:space="preserve">Костюм мужской для защиты от воды состоит из куртки и брюк. </w:t>
            </w:r>
          </w:p>
          <w:p>
            <w:pPr>
              <w:pStyle w:val="Normal"/>
              <w:widowControl w:val="false"/>
              <w:suppressAutoHyphens w:val="true"/>
              <w:spacing w:before="0" w:after="120"/>
              <w:ind w:firstLine="175"/>
              <w:jc w:val="left"/>
              <w:rPr/>
            </w:pPr>
            <w:r>
              <w:rPr>
                <w:kern w:val="0"/>
                <w:sz w:val="18"/>
                <w:szCs w:val="18"/>
                <w:lang w:val="ru-RU" w:bidi="ar-SA"/>
              </w:rPr>
              <w:t>Защитные свойства: Вн</w:t>
            </w:r>
          </w:p>
          <w:p>
            <w:pPr>
              <w:pStyle w:val="Normal"/>
              <w:widowControl w:val="false"/>
              <w:suppressAutoHyphens w:val="true"/>
              <w:spacing w:before="0" w:after="0"/>
              <w:ind w:firstLine="175"/>
              <w:jc w:val="both"/>
              <w:rPr/>
            </w:pPr>
            <w:r>
              <w:rPr>
                <w:b/>
                <w:kern w:val="0"/>
                <w:sz w:val="18"/>
                <w:szCs w:val="18"/>
                <w:lang w:val="ru-RU" w:bidi="ar-SA"/>
              </w:rPr>
              <w:t>Куртка</w:t>
            </w:r>
            <w:r>
              <w:rPr>
                <w:kern w:val="0"/>
                <w:sz w:val="18"/>
                <w:szCs w:val="18"/>
                <w:lang w:val="ru-RU" w:bidi="ar-SA"/>
              </w:rPr>
              <w:t xml:space="preserve"> прямого силуэта, с рукавами покроя реглан, с втачным капюшоном. Застежка центральная на тесьму – «молнию» с ветрозащитным клапаном. На полочках расположены накладные карманы с клапаном. В области подмышечных впадин расположены вентиляционные отверстия в виде обмётанных петель. </w:t>
            </w:r>
          </w:p>
          <w:p>
            <w:pPr>
              <w:pStyle w:val="Normal"/>
              <w:widowControl w:val="false"/>
              <w:suppressAutoHyphens w:val="true"/>
              <w:spacing w:before="0" w:after="0"/>
              <w:ind w:firstLine="175"/>
              <w:jc w:val="both"/>
              <w:rPr/>
            </w:pPr>
            <w:r>
              <w:rPr>
                <w:kern w:val="0"/>
                <w:sz w:val="18"/>
                <w:szCs w:val="18"/>
                <w:lang w:val="ru-RU" w:bidi="ar-SA"/>
              </w:rPr>
              <w:t>Спинка на кокетке, в области лопаток с вентиляционными отверстиями.</w:t>
            </w:r>
          </w:p>
          <w:p>
            <w:pPr>
              <w:pStyle w:val="Normal"/>
              <w:widowControl w:val="false"/>
              <w:suppressAutoHyphens w:val="true"/>
              <w:spacing w:before="0" w:after="0"/>
              <w:ind w:firstLine="175"/>
              <w:jc w:val="both"/>
              <w:rPr/>
            </w:pPr>
            <w:r>
              <w:rPr>
                <w:kern w:val="0"/>
                <w:sz w:val="18"/>
                <w:szCs w:val="18"/>
                <w:lang w:val="ru-RU" w:bidi="ar-SA"/>
              </w:rPr>
              <w:t>Рукава реглан одношовные. По низу рукава обработан напульсник из основной ткани по ширине низа регулирующийся эластичной тесьмой.</w:t>
            </w:r>
          </w:p>
          <w:p>
            <w:pPr>
              <w:pStyle w:val="Normal"/>
              <w:widowControl w:val="false"/>
              <w:suppressAutoHyphens w:val="true"/>
              <w:spacing w:before="0" w:after="0"/>
              <w:ind w:firstLine="175"/>
              <w:jc w:val="both"/>
              <w:rPr/>
            </w:pPr>
            <w:r>
              <w:rPr>
                <w:kern w:val="0"/>
                <w:sz w:val="18"/>
                <w:szCs w:val="18"/>
                <w:lang w:val="ru-RU" w:bidi="ar-SA"/>
              </w:rPr>
              <w:t xml:space="preserve">Капюшон двухшовный, с кулисой по лицевому срезу, стягивающейся шнуром. </w:t>
            </w:r>
          </w:p>
          <w:p>
            <w:pPr>
              <w:pStyle w:val="Normal"/>
              <w:widowControl w:val="false"/>
              <w:suppressAutoHyphens w:val="true"/>
              <w:spacing w:before="0" w:after="0"/>
              <w:ind w:firstLine="175"/>
              <w:jc w:val="both"/>
              <w:rPr/>
            </w:pPr>
            <w:r>
              <w:rPr>
                <w:kern w:val="0"/>
                <w:sz w:val="18"/>
                <w:szCs w:val="18"/>
                <w:lang w:val="ru-RU" w:bidi="ar-SA"/>
              </w:rPr>
              <w:t xml:space="preserve">Низ куртки и кулиса капюшона регулируется шнуром. </w:t>
            </w:r>
          </w:p>
          <w:p>
            <w:pPr>
              <w:pStyle w:val="Normal"/>
              <w:widowControl w:val="false"/>
              <w:suppressAutoHyphens w:val="true"/>
              <w:spacing w:before="0" w:after="0"/>
              <w:ind w:firstLine="175"/>
              <w:jc w:val="both"/>
              <w:rPr/>
            </w:pPr>
            <w:r>
              <w:rPr>
                <w:b/>
                <w:kern w:val="0"/>
                <w:sz w:val="18"/>
                <w:szCs w:val="18"/>
                <w:lang w:val="ru-RU" w:bidi="ar-SA"/>
              </w:rPr>
              <w:t>Брюки</w:t>
            </w:r>
            <w:r>
              <w:rPr>
                <w:kern w:val="0"/>
                <w:sz w:val="18"/>
                <w:szCs w:val="18"/>
                <w:lang w:val="ru-RU" w:bidi="ar-SA"/>
              </w:rPr>
              <w:t xml:space="preserve"> прямого силуэта без боковых швов, по линии талии собраны на эластичную тесьму. Пояс по верхнему краю дополнительно регулируется шнуром.</w:t>
            </w:r>
          </w:p>
          <w:p>
            <w:pPr>
              <w:pStyle w:val="Normal"/>
              <w:widowControl w:val="false"/>
              <w:suppressAutoHyphens w:val="true"/>
              <w:spacing w:before="0" w:after="0"/>
              <w:ind w:firstLine="175"/>
              <w:jc w:val="both"/>
              <w:rPr/>
            </w:pPr>
            <w:r>
              <w:rPr>
                <w:kern w:val="0"/>
                <w:sz w:val="18"/>
                <w:szCs w:val="18"/>
                <w:lang w:val="ru-RU" w:bidi="ar-SA"/>
              </w:rPr>
              <w:t xml:space="preserve">Все швы костюма проклеены. </w:t>
            </w:r>
          </w:p>
          <w:p>
            <w:pPr>
              <w:pStyle w:val="Normal"/>
              <w:widowControl w:val="false"/>
              <w:suppressAutoHyphens w:val="true"/>
              <w:spacing w:before="0" w:after="0"/>
              <w:ind w:firstLine="175"/>
              <w:jc w:val="both"/>
              <w:rPr/>
            </w:pPr>
            <w:r>
              <w:rPr>
                <w:b/>
                <w:kern w:val="0"/>
                <w:sz w:val="18"/>
                <w:szCs w:val="18"/>
                <w:lang w:val="ru-RU" w:bidi="ar-SA"/>
              </w:rPr>
              <w:t>Ткань</w:t>
            </w:r>
            <w:r>
              <w:rPr>
                <w:kern w:val="0"/>
                <w:sz w:val="18"/>
                <w:szCs w:val="18"/>
                <w:lang w:val="ru-RU" w:bidi="ar-SA"/>
              </w:rPr>
              <w:t xml:space="preserve">: </w:t>
            </w:r>
            <w:r>
              <w:rPr>
                <w:color w:val="000000"/>
                <w:kern w:val="0"/>
                <w:sz w:val="18"/>
                <w:szCs w:val="18"/>
                <w:lang w:val="ru-RU" w:bidi="ar-SA"/>
              </w:rPr>
              <w:t>плащевая ткань 100% полиэфир с ПВХ покрытием, плотность –</w:t>
            </w:r>
            <w:r>
              <w:rPr>
                <w:kern w:val="0"/>
                <w:sz w:val="18"/>
                <w:szCs w:val="18"/>
                <w:lang w:val="ru-RU" w:bidi="ar-SA"/>
              </w:rPr>
              <w:t>200 (+/-10 г/м2) г/м</w:t>
            </w:r>
            <w:r>
              <w:rPr>
                <w:kern w:val="0"/>
                <w:sz w:val="18"/>
                <w:szCs w:val="18"/>
                <w:vertAlign w:val="superscript"/>
                <w:lang w:val="ru-RU" w:bidi="ar-SA"/>
              </w:rPr>
              <w:t>2</w:t>
            </w:r>
            <w:r>
              <w:rPr>
                <w:kern w:val="0"/>
                <w:sz w:val="18"/>
                <w:szCs w:val="18"/>
                <w:lang w:val="ru-RU" w:bidi="ar-SA"/>
              </w:rPr>
              <w:t>, цвет синий.</w:t>
            </w:r>
          </w:p>
          <w:p>
            <w:pPr>
              <w:pStyle w:val="Normal"/>
              <w:widowControl w:val="false"/>
              <w:tabs>
                <w:tab w:val="clear" w:pos="708"/>
                <w:tab w:val="left" w:pos="0" w:leader="none"/>
                <w:tab w:val="left" w:pos="1560" w:leader="none"/>
              </w:tabs>
              <w:suppressAutoHyphens w:val="true"/>
              <w:spacing w:before="0" w:after="0"/>
              <w:ind w:firstLine="175"/>
              <w:jc w:val="both"/>
              <w:rPr/>
            </w:pPr>
            <w:r>
              <w:rPr>
                <w:bCs/>
                <w:kern w:val="0"/>
                <w:sz w:val="18"/>
                <w:szCs w:val="18"/>
                <w:shd w:fill="FFFFFF" w:val="clear"/>
                <w:lang w:val="ru-RU" w:bidi="ar-SA"/>
              </w:rPr>
              <w:t>Соответствие требованиям ТР ТС 019/2011.</w:t>
            </w:r>
          </w:p>
          <w:p>
            <w:pPr>
              <w:pStyle w:val="Normal"/>
              <w:widowControl w:val="false"/>
              <w:suppressAutoHyphens w:val="true"/>
              <w:spacing w:before="0" w:after="0"/>
              <w:ind w:firstLine="175"/>
              <w:jc w:val="left"/>
              <w:rPr/>
            </w:pPr>
            <w:r>
              <w:rPr>
                <w:bCs/>
                <w:i/>
                <w:kern w:val="0"/>
                <w:sz w:val="18"/>
                <w:szCs w:val="18"/>
                <w:shd w:fill="FFFFFF" w:val="clear"/>
                <w:lang w:val="ru-RU" w:bidi="ar-SA"/>
              </w:rPr>
              <w:t>Допускается аналог, не ухудшающий защитных свойств.</w:t>
            </w:r>
          </w:p>
          <w:p>
            <w:pPr>
              <w:pStyle w:val="Normal"/>
              <w:widowControl w:val="false"/>
              <w:suppressAutoHyphens w:val="true"/>
              <w:spacing w:before="0" w:after="0"/>
              <w:ind w:hanging="0"/>
              <w:jc w:val="center"/>
              <w:rPr/>
            </w:pPr>
            <w:r>
              <w:rPr>
                <w:i/>
                <w:kern w:val="0"/>
                <w:sz w:val="18"/>
                <w:szCs w:val="18"/>
                <w:lang w:val="ru-RU" w:bidi="ar-SA"/>
              </w:rPr>
              <w:t>Эскиз образца костюма для защиты от воды приведен в Приложении</w:t>
            </w:r>
          </w:p>
          <w:p>
            <w:pPr>
              <w:pStyle w:val="Normal"/>
              <w:widowControl w:val="false"/>
              <w:suppressAutoHyphens w:val="true"/>
              <w:spacing w:before="0" w:after="0"/>
              <w:ind w:hanging="0"/>
              <w:jc w:val="center"/>
              <w:rPr/>
            </w:pPr>
            <w:r>
              <w:rPr>
                <w:i/>
                <w:kern w:val="0"/>
                <w:sz w:val="18"/>
                <w:szCs w:val="18"/>
                <w:lang w:val="ru-RU" w:bidi="ar-SA"/>
              </w:rPr>
              <w:t>№</w:t>
            </w:r>
            <w:r>
              <w:rPr>
                <w:i/>
                <w:kern w:val="0"/>
                <w:sz w:val="18"/>
                <w:szCs w:val="18"/>
                <w:lang w:val="ru-RU" w:bidi="ar-SA"/>
              </w:rPr>
              <w:t>2 к настоящим ТТ, рисунок 2</w:t>
            </w:r>
          </w:p>
        </w:tc>
        <w:tc>
          <w:tcPr>
            <w:tcW w:w="1417" w:type="dxa"/>
            <w:tcBorders/>
          </w:tcPr>
          <w:p>
            <w:pPr>
              <w:pStyle w:val="Normal"/>
              <w:widowControl w:val="false"/>
              <w:suppressAutoHyphens w:val="true"/>
              <w:spacing w:before="0" w:after="0"/>
              <w:jc w:val="center"/>
              <w:rPr>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115"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3</w:t>
            </w:r>
            <w:r>
              <w:rPr>
                <w:bCs/>
                <w:kern w:val="0"/>
                <w:sz w:val="18"/>
                <w:szCs w:val="18"/>
                <w:lang w:val="en-US" w:bidi="ar-SA"/>
              </w:rPr>
              <w:t xml:space="preserve">. </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 xml:space="preserve">Требования к белью нательному. </w:t>
            </w:r>
          </w:p>
          <w:p>
            <w:pPr>
              <w:pStyle w:val="Normal"/>
              <w:widowControl w:val="false"/>
              <w:suppressAutoHyphens w:val="true"/>
              <w:spacing w:before="0" w:after="0"/>
              <w:ind w:firstLine="175"/>
              <w:jc w:val="both"/>
              <w:rPr>
                <w:sz w:val="18"/>
                <w:szCs w:val="18"/>
              </w:rPr>
            </w:pPr>
            <w:r>
              <w:rPr>
                <w:b/>
                <w:i/>
                <w:kern w:val="0"/>
                <w:sz w:val="18"/>
                <w:szCs w:val="18"/>
                <w:lang w:val="ru-RU" w:bidi="ar-SA"/>
              </w:rPr>
              <w:t>(Позиция №3 Приложения 1 настоящих ТТ)</w:t>
            </w:r>
            <w:r>
              <w:rPr>
                <w:kern w:val="0"/>
                <w:sz w:val="18"/>
                <w:szCs w:val="18"/>
                <w:lang w:val="ru-RU" w:bidi="ar-SA"/>
              </w:rPr>
              <w:tab/>
            </w:r>
          </w:p>
          <w:p>
            <w:pPr>
              <w:pStyle w:val="Normal"/>
              <w:widowControl w:val="false"/>
              <w:suppressAutoHyphens w:val="true"/>
              <w:spacing w:before="0" w:after="0"/>
              <w:ind w:firstLine="175"/>
              <w:jc w:val="both"/>
              <w:rPr>
                <w:sz w:val="18"/>
                <w:szCs w:val="18"/>
              </w:rPr>
            </w:pPr>
            <w:r>
              <w:rPr>
                <w:kern w:val="0"/>
                <w:sz w:val="18"/>
                <w:szCs w:val="18"/>
                <w:lang w:val="ru-RU" w:bidi="ar-SA"/>
              </w:rPr>
              <w:t>Изделия трикотажные бельевые для мужчин и женщин.</w:t>
            </w:r>
          </w:p>
          <w:p>
            <w:pPr>
              <w:pStyle w:val="Normal"/>
              <w:widowControl w:val="false"/>
              <w:suppressAutoHyphens w:val="true"/>
              <w:spacing w:before="0" w:after="0"/>
              <w:ind w:firstLine="175"/>
              <w:jc w:val="both"/>
              <w:rPr>
                <w:sz w:val="18"/>
                <w:szCs w:val="18"/>
              </w:rPr>
            </w:pPr>
            <w:r>
              <w:rPr>
                <w:kern w:val="0"/>
                <w:sz w:val="18"/>
                <w:szCs w:val="18"/>
                <w:lang w:val="ru-RU" w:bidi="ar-SA"/>
              </w:rPr>
              <w:t xml:space="preserve">Комплект состоит из фуфайки и кальсон, для женщин – панталоны. </w:t>
            </w:r>
          </w:p>
          <w:p>
            <w:pPr>
              <w:pStyle w:val="Normal"/>
              <w:widowControl w:val="false"/>
              <w:suppressAutoHyphens w:val="true"/>
              <w:spacing w:before="0" w:after="0"/>
              <w:ind w:firstLine="175"/>
              <w:jc w:val="both"/>
              <w:rPr>
                <w:sz w:val="18"/>
                <w:szCs w:val="18"/>
              </w:rPr>
            </w:pPr>
            <w:r>
              <w:rPr>
                <w:kern w:val="0"/>
                <w:sz w:val="18"/>
                <w:szCs w:val="18"/>
                <w:lang w:val="ru-RU" w:bidi="ar-SA"/>
              </w:rPr>
              <w:t>Фуфайка с боковыми и плечевыми швами, с длинными рукавами. Низ рукавов с притачной манжетой из отделочного полотна. Вырез горловины обработан притачной обтачкой из основного трикотажного полотна. Низ фуфайки подогнут и застрочен.</w:t>
            </w:r>
          </w:p>
          <w:p>
            <w:pPr>
              <w:pStyle w:val="Normal"/>
              <w:widowControl w:val="false"/>
              <w:suppressAutoHyphens w:val="true"/>
              <w:spacing w:before="0" w:after="0"/>
              <w:ind w:firstLine="175"/>
              <w:jc w:val="both"/>
              <w:rPr>
                <w:sz w:val="18"/>
                <w:szCs w:val="18"/>
              </w:rPr>
            </w:pPr>
            <w:r>
              <w:rPr>
                <w:kern w:val="0"/>
                <w:sz w:val="18"/>
                <w:szCs w:val="18"/>
                <w:lang w:val="ru-RU" w:bidi="ar-SA"/>
              </w:rPr>
              <w:t>Кальсоны (панталоны)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 с притачной манжетой из отделочного полотна.</w:t>
            </w:r>
          </w:p>
          <w:p>
            <w:pPr>
              <w:pStyle w:val="Normal"/>
              <w:widowControl w:val="false"/>
              <w:suppressAutoHyphens w:val="true"/>
              <w:spacing w:before="0" w:after="0"/>
              <w:ind w:firstLine="175"/>
              <w:jc w:val="both"/>
              <w:rPr>
                <w:sz w:val="18"/>
                <w:szCs w:val="18"/>
              </w:rPr>
            </w:pPr>
            <w:r>
              <w:rPr>
                <w:kern w:val="0"/>
                <w:sz w:val="18"/>
                <w:szCs w:val="18"/>
                <w:lang w:val="ru-RU" w:bidi="ar-SA"/>
              </w:rPr>
              <w:t>Применяемые материалы:</w:t>
            </w:r>
          </w:p>
          <w:p>
            <w:pPr>
              <w:pStyle w:val="ListParagraph"/>
              <w:widowControl w:val="false"/>
              <w:numPr>
                <w:ilvl w:val="0"/>
                <w:numId w:val="5"/>
              </w:numPr>
              <w:suppressAutoHyphens w:val="true"/>
              <w:spacing w:before="0" w:after="0"/>
              <w:ind w:left="0" w:firstLine="175"/>
              <w:contextualSpacing/>
              <w:jc w:val="both"/>
              <w:rPr>
                <w:sz w:val="18"/>
                <w:szCs w:val="18"/>
              </w:rPr>
            </w:pPr>
            <w:r>
              <w:rPr>
                <w:kern w:val="0"/>
                <w:sz w:val="18"/>
                <w:szCs w:val="18"/>
                <w:lang w:val="ru-RU" w:bidi="ar-SA"/>
              </w:rPr>
              <w:t>Основное трикотажное полотно из хлопчатобумажной пряжи.</w:t>
            </w:r>
          </w:p>
          <w:p>
            <w:pPr>
              <w:pStyle w:val="ListParagraph"/>
              <w:widowControl w:val="false"/>
              <w:numPr>
                <w:ilvl w:val="0"/>
                <w:numId w:val="5"/>
              </w:numPr>
              <w:suppressAutoHyphens w:val="true"/>
              <w:spacing w:before="0" w:after="0"/>
              <w:ind w:left="0" w:firstLine="175"/>
              <w:contextualSpacing/>
              <w:jc w:val="both"/>
              <w:rPr>
                <w:sz w:val="18"/>
                <w:szCs w:val="18"/>
              </w:rPr>
            </w:pPr>
            <w:r>
              <w:rPr>
                <w:kern w:val="0"/>
                <w:sz w:val="18"/>
                <w:szCs w:val="18"/>
                <w:lang w:val="ru-RU" w:bidi="ar-SA"/>
              </w:rPr>
              <w:t>100 % хлопок. Плотность ткани, не менее 180 г/м².</w:t>
            </w:r>
          </w:p>
          <w:p>
            <w:pPr>
              <w:pStyle w:val="ListParagraph"/>
              <w:widowControl w:val="false"/>
              <w:numPr>
                <w:ilvl w:val="0"/>
                <w:numId w:val="5"/>
              </w:numPr>
              <w:suppressAutoHyphens w:val="true"/>
              <w:spacing w:before="0" w:after="0"/>
              <w:ind w:left="0" w:firstLine="175"/>
              <w:contextualSpacing/>
              <w:jc w:val="both"/>
              <w:rPr>
                <w:sz w:val="18"/>
                <w:szCs w:val="18"/>
              </w:rPr>
            </w:pPr>
            <w:r>
              <w:rPr>
                <w:kern w:val="0"/>
                <w:sz w:val="18"/>
                <w:szCs w:val="18"/>
                <w:lang w:val="ru-RU" w:bidi="ar-SA"/>
              </w:rPr>
              <w:t>Отделочное трикотажное полотно из хлопчатобумажной пряжи (для манжет).</w:t>
            </w:r>
          </w:p>
          <w:p>
            <w:pPr>
              <w:pStyle w:val="Normal"/>
              <w:widowControl w:val="false"/>
              <w:suppressAutoHyphens w:val="true"/>
              <w:spacing w:before="0" w:after="0"/>
              <w:ind w:firstLine="175"/>
              <w:jc w:val="both"/>
              <w:rPr>
                <w:sz w:val="18"/>
                <w:szCs w:val="18"/>
              </w:rPr>
            </w:pPr>
            <w:r>
              <w:rPr>
                <w:kern w:val="0"/>
                <w:sz w:val="18"/>
                <w:szCs w:val="18"/>
                <w:lang w:val="ru-RU" w:bidi="ar-SA"/>
              </w:rPr>
              <w:t>Обязательная форма подтверждения соответствия ТР ТС 017/2011 – сертификат соответствия (предоставляется при поставке СИЗ).</w:t>
            </w:r>
          </w:p>
          <w:p>
            <w:pPr>
              <w:pStyle w:val="Normal"/>
              <w:widowControl w:val="false"/>
              <w:suppressAutoHyphens w:val="true"/>
              <w:spacing w:before="0" w:after="0"/>
              <w:ind w:firstLine="175"/>
              <w:jc w:val="both"/>
              <w:rPr>
                <w:sz w:val="18"/>
                <w:szCs w:val="18"/>
              </w:rPr>
            </w:pPr>
            <w:r>
              <w:rPr>
                <w:kern w:val="0"/>
                <w:sz w:val="18"/>
                <w:szCs w:val="18"/>
                <w:lang w:val="ru-RU" w:bidi="ar-SA"/>
              </w:rPr>
              <w:t>Белье (фуфайка, кальсоны/панталоны) должно изготавливаться в соответствии с ГОСТ 31405-2009, ГОСТ 31408-2009.</w:t>
            </w:r>
          </w:p>
          <w:p>
            <w:pPr>
              <w:pStyle w:val="Normal"/>
              <w:widowControl w:val="false"/>
              <w:suppressAutoHyphens w:val="true"/>
              <w:spacing w:before="0" w:after="0"/>
              <w:ind w:firstLine="175"/>
              <w:jc w:val="both"/>
              <w:rPr>
                <w:sz w:val="18"/>
                <w:szCs w:val="18"/>
              </w:rPr>
            </w:pPr>
            <w:r>
              <w:rPr>
                <w:kern w:val="0"/>
                <w:sz w:val="18"/>
                <w:szCs w:val="18"/>
                <w:lang w:val="ru-RU" w:bidi="ar-SA"/>
              </w:rPr>
              <w:t>Назначение: используется для гигиенических целей, надевается под одежду специальную.</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both"/>
              <w:rPr>
                <w:i/>
                <w:i/>
                <w:sz w:val="18"/>
                <w:szCs w:val="18"/>
              </w:rPr>
            </w:pPr>
            <w:r>
              <w:rPr>
                <w:i/>
                <w:kern w:val="0"/>
                <w:sz w:val="18"/>
                <w:szCs w:val="18"/>
                <w:lang w:val="ru-RU" w:bidi="ar-SA"/>
              </w:rPr>
              <w:t>Эскиз образца белья нательного приведен в Приложении №2 к настоящим ТТ, рисунок 3.</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4</w:t>
            </w:r>
            <w:r>
              <w:rPr>
                <w:bCs/>
                <w:kern w:val="0"/>
                <w:sz w:val="18"/>
                <w:szCs w:val="18"/>
                <w:lang w:val="en-US" w:bidi="ar-SA"/>
              </w:rPr>
              <w:t>.</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Требования к белью нательному утепленному.</w:t>
            </w:r>
          </w:p>
          <w:p>
            <w:pPr>
              <w:pStyle w:val="Normal"/>
              <w:widowControl w:val="false"/>
              <w:suppressAutoHyphens w:val="true"/>
              <w:spacing w:before="0" w:after="0"/>
              <w:ind w:firstLine="175"/>
              <w:jc w:val="both"/>
              <w:rPr>
                <w:sz w:val="18"/>
                <w:szCs w:val="18"/>
              </w:rPr>
            </w:pPr>
            <w:r>
              <w:rPr>
                <w:b/>
                <w:i/>
                <w:kern w:val="0"/>
                <w:sz w:val="18"/>
                <w:szCs w:val="18"/>
                <w:lang w:val="ru-RU" w:bidi="ar-SA"/>
              </w:rPr>
              <w:t>(Позиция №4 Приложения 1 настоящих ТТ)</w:t>
              <w:tab/>
            </w:r>
          </w:p>
          <w:p>
            <w:pPr>
              <w:pStyle w:val="Normal"/>
              <w:widowControl w:val="false"/>
              <w:suppressAutoHyphens w:val="true"/>
              <w:spacing w:before="0" w:after="0"/>
              <w:ind w:firstLine="175"/>
              <w:jc w:val="both"/>
              <w:rPr>
                <w:sz w:val="18"/>
                <w:szCs w:val="18"/>
              </w:rPr>
            </w:pPr>
            <w:r>
              <w:rPr>
                <w:kern w:val="0"/>
                <w:sz w:val="18"/>
                <w:szCs w:val="18"/>
                <w:lang w:val="ru-RU" w:bidi="ar-SA"/>
              </w:rPr>
              <w:t>Комплект белья нательного утепленного состоит из фуфайки и кальсон, для женщин – панталоны.</w:t>
            </w:r>
          </w:p>
          <w:p>
            <w:pPr>
              <w:pStyle w:val="Normal"/>
              <w:widowControl w:val="false"/>
              <w:suppressAutoHyphens w:val="true"/>
              <w:spacing w:before="0" w:after="0"/>
              <w:ind w:firstLine="175"/>
              <w:jc w:val="both"/>
              <w:rPr>
                <w:sz w:val="18"/>
                <w:szCs w:val="18"/>
              </w:rPr>
            </w:pPr>
            <w:r>
              <w:rPr>
                <w:kern w:val="0"/>
                <w:sz w:val="18"/>
                <w:szCs w:val="18"/>
                <w:lang w:val="ru-RU" w:bidi="ar-SA"/>
              </w:rPr>
              <w:t xml:space="preserve">Фуфайка с боковыми и плечевыми швами, с длинными рукавами. Низ рукавов с притачной манжетой. Вырез горловины обработан трикотажной обтачкой. </w:t>
            </w:r>
          </w:p>
          <w:p>
            <w:pPr>
              <w:pStyle w:val="Normal"/>
              <w:widowControl w:val="false"/>
              <w:suppressAutoHyphens w:val="true"/>
              <w:spacing w:before="0" w:after="0"/>
              <w:ind w:firstLine="175"/>
              <w:jc w:val="both"/>
              <w:rPr>
                <w:sz w:val="18"/>
                <w:szCs w:val="18"/>
              </w:rPr>
            </w:pPr>
            <w:r>
              <w:rPr>
                <w:kern w:val="0"/>
                <w:sz w:val="18"/>
                <w:szCs w:val="18"/>
                <w:lang w:val="ru-RU" w:bidi="ar-SA"/>
              </w:rPr>
              <w:t>Кальсоны (панталоны) с шаговыми швами. Верхний срез кальсон застрочен и стянут эластичной тесьмой, низ - с притачной манжетой.</w:t>
            </w:r>
          </w:p>
          <w:p>
            <w:pPr>
              <w:pStyle w:val="Normal"/>
              <w:widowControl w:val="false"/>
              <w:suppressAutoHyphens w:val="true"/>
              <w:spacing w:before="0" w:after="0"/>
              <w:ind w:firstLine="175"/>
              <w:jc w:val="both"/>
              <w:rPr>
                <w:sz w:val="18"/>
                <w:szCs w:val="18"/>
              </w:rPr>
            </w:pPr>
            <w:r>
              <w:rPr>
                <w:kern w:val="0"/>
                <w:sz w:val="18"/>
                <w:szCs w:val="18"/>
                <w:lang w:val="ru-RU" w:bidi="ar-SA"/>
              </w:rPr>
              <w:t>Применяемые материалы:</w:t>
            </w:r>
          </w:p>
          <w:p>
            <w:pPr>
              <w:pStyle w:val="ListParagraph"/>
              <w:widowControl w:val="false"/>
              <w:numPr>
                <w:ilvl w:val="0"/>
                <w:numId w:val="6"/>
              </w:numPr>
              <w:suppressAutoHyphens w:val="true"/>
              <w:spacing w:before="0" w:after="0"/>
              <w:ind w:left="0" w:firstLine="175"/>
              <w:contextualSpacing/>
              <w:jc w:val="both"/>
              <w:rPr>
                <w:sz w:val="18"/>
                <w:szCs w:val="18"/>
              </w:rPr>
            </w:pPr>
            <w:r>
              <w:rPr>
                <w:kern w:val="0"/>
                <w:sz w:val="18"/>
                <w:szCs w:val="18"/>
                <w:lang w:val="ru-RU" w:bidi="ar-SA"/>
              </w:rPr>
              <w:t>Основное трикотажное полотно с начесом из хлопчатобумажной пряжи.</w:t>
            </w:r>
          </w:p>
          <w:p>
            <w:pPr>
              <w:pStyle w:val="ListParagraph"/>
              <w:widowControl w:val="false"/>
              <w:numPr>
                <w:ilvl w:val="0"/>
                <w:numId w:val="6"/>
              </w:numPr>
              <w:suppressAutoHyphens w:val="true"/>
              <w:spacing w:before="0" w:after="0"/>
              <w:ind w:left="0" w:firstLine="175"/>
              <w:contextualSpacing/>
              <w:jc w:val="both"/>
              <w:rPr>
                <w:sz w:val="18"/>
                <w:szCs w:val="18"/>
              </w:rPr>
            </w:pPr>
            <w:r>
              <w:rPr>
                <w:kern w:val="0"/>
                <w:sz w:val="18"/>
                <w:szCs w:val="18"/>
                <w:lang w:val="ru-RU" w:bidi="ar-SA"/>
              </w:rPr>
              <w:t>100% хлопок, Плотность ткани не менее 240 г/кв.м.</w:t>
            </w:r>
          </w:p>
          <w:p>
            <w:pPr>
              <w:pStyle w:val="ListParagraph"/>
              <w:widowControl w:val="false"/>
              <w:numPr>
                <w:ilvl w:val="0"/>
                <w:numId w:val="6"/>
              </w:numPr>
              <w:suppressAutoHyphens w:val="true"/>
              <w:spacing w:before="0" w:after="0"/>
              <w:ind w:left="0" w:firstLine="175"/>
              <w:contextualSpacing/>
              <w:jc w:val="both"/>
              <w:rPr>
                <w:sz w:val="18"/>
                <w:szCs w:val="18"/>
              </w:rPr>
            </w:pPr>
            <w:r>
              <w:rPr>
                <w:kern w:val="0"/>
                <w:sz w:val="18"/>
                <w:szCs w:val="18"/>
                <w:lang w:val="ru-RU" w:bidi="ar-SA"/>
              </w:rPr>
              <w:t>Отделочное трикотажное полотно из хлопчатобумажной пряжи (для манжет).</w:t>
            </w:r>
          </w:p>
          <w:p>
            <w:pPr>
              <w:pStyle w:val="Normal"/>
              <w:widowControl w:val="false"/>
              <w:suppressAutoHyphens w:val="true"/>
              <w:spacing w:before="0" w:after="0"/>
              <w:ind w:firstLine="175"/>
              <w:jc w:val="both"/>
              <w:rPr>
                <w:sz w:val="18"/>
                <w:szCs w:val="18"/>
              </w:rPr>
            </w:pPr>
            <w:r>
              <w:rPr>
                <w:kern w:val="0"/>
                <w:sz w:val="18"/>
                <w:szCs w:val="18"/>
                <w:lang w:val="ru-RU" w:bidi="ar-SA"/>
              </w:rPr>
              <w:t>Обязательная форма подтверждения соответствия  ТР ТС 017/2011 – сертификат соответствия (предоставляется при поставке СИЗ).</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both"/>
              <w:rPr>
                <w:sz w:val="18"/>
                <w:szCs w:val="18"/>
              </w:rPr>
            </w:pPr>
            <w:r>
              <w:rPr>
                <w:i/>
                <w:kern w:val="0"/>
                <w:sz w:val="18"/>
                <w:szCs w:val="18"/>
                <w:lang w:val="ru-RU" w:bidi="ar-SA"/>
              </w:rPr>
              <w:t>Эскиз образца белья нательного приведен в Приложении №2 к настоящим ТТ, рисунок 3.</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5</w:t>
            </w:r>
            <w:r>
              <w:rPr>
                <w:bCs/>
                <w:kern w:val="0"/>
                <w:sz w:val="18"/>
                <w:szCs w:val="18"/>
                <w:lang w:val="en-US" w:bidi="ar-SA"/>
              </w:rPr>
              <w:t>.</w:t>
            </w:r>
          </w:p>
        </w:tc>
        <w:tc>
          <w:tcPr>
            <w:tcW w:w="5954" w:type="dxa"/>
            <w:gridSpan w:val="4"/>
            <w:tcBorders/>
            <w:vAlign w:val="center"/>
          </w:tcPr>
          <w:p>
            <w:pPr>
              <w:pStyle w:val="Normal"/>
              <w:widowControl w:val="false"/>
              <w:suppressAutoHyphens w:val="true"/>
              <w:spacing w:before="0" w:after="0"/>
              <w:ind w:firstLine="175"/>
              <w:jc w:val="both"/>
              <w:rPr>
                <w:b/>
                <w:i/>
                <w:i/>
                <w:sz w:val="18"/>
                <w:szCs w:val="18"/>
              </w:rPr>
            </w:pPr>
            <w:r>
              <w:rPr>
                <w:b/>
                <w:i/>
                <w:kern w:val="0"/>
                <w:sz w:val="18"/>
                <w:szCs w:val="18"/>
                <w:lang w:val="ru-RU" w:bidi="ar-SA"/>
              </w:rPr>
              <w:t>Требования к жилету сигнальному 2 класса защиты</w:t>
            </w:r>
            <w:r>
              <w:rPr>
                <w:kern w:val="0"/>
                <w:lang w:val="ru-RU" w:bidi="ar-SA"/>
              </w:rPr>
              <w:t xml:space="preserve"> </w:t>
            </w:r>
            <w:r>
              <w:rPr>
                <w:b/>
                <w:i/>
                <w:kern w:val="0"/>
                <w:sz w:val="18"/>
                <w:szCs w:val="18"/>
                <w:lang w:val="ru-RU" w:bidi="ar-SA"/>
              </w:rPr>
              <w:t>с боковой регулировкой обхвата.</w:t>
            </w:r>
            <w:bookmarkStart w:id="0" w:name="_GoBack"/>
            <w:bookmarkEnd w:id="0"/>
          </w:p>
          <w:p>
            <w:pPr>
              <w:pStyle w:val="Normal"/>
              <w:widowControl w:val="false"/>
              <w:suppressAutoHyphens w:val="true"/>
              <w:spacing w:before="0" w:after="0"/>
              <w:ind w:firstLine="175"/>
              <w:jc w:val="both"/>
              <w:rPr>
                <w:b/>
                <w:i/>
                <w:i/>
                <w:sz w:val="18"/>
                <w:szCs w:val="18"/>
              </w:rPr>
            </w:pPr>
            <w:r>
              <w:rPr>
                <w:b/>
                <w:i/>
                <w:kern w:val="0"/>
                <w:sz w:val="18"/>
                <w:szCs w:val="18"/>
                <w:lang w:val="ru-RU" w:bidi="ar-SA"/>
              </w:rPr>
              <w:t>(Позиция №5 Приложения 1 настоящих ТТ)</w:t>
              <w:tab/>
            </w:r>
          </w:p>
          <w:p>
            <w:pPr>
              <w:pStyle w:val="Normal"/>
              <w:widowControl w:val="false"/>
              <w:suppressAutoHyphens w:val="true"/>
              <w:spacing w:before="0" w:after="0"/>
              <w:ind w:firstLine="175"/>
              <w:jc w:val="both"/>
              <w:rPr>
                <w:sz w:val="18"/>
                <w:szCs w:val="18"/>
              </w:rPr>
            </w:pPr>
            <w:r>
              <w:rPr>
                <w:kern w:val="0"/>
                <w:sz w:val="18"/>
                <w:szCs w:val="18"/>
                <w:lang w:val="ru-RU" w:bidi="ar-SA"/>
              </w:rPr>
              <w:t xml:space="preserve">Жилет сигнальный 2 класса защиты прямого силуэта с центральной застежкой на ленту липучку. </w:t>
            </w:r>
          </w:p>
          <w:p>
            <w:pPr>
              <w:pStyle w:val="Normal"/>
              <w:widowControl w:val="false"/>
              <w:suppressAutoHyphens w:val="true"/>
              <w:spacing w:before="0" w:after="0"/>
              <w:ind w:firstLine="175"/>
              <w:jc w:val="both"/>
              <w:rPr>
                <w:sz w:val="18"/>
                <w:szCs w:val="18"/>
              </w:rPr>
            </w:pPr>
            <w:r>
              <w:rPr>
                <w:kern w:val="0"/>
                <w:sz w:val="18"/>
                <w:szCs w:val="18"/>
                <w:lang w:val="ru-RU" w:bidi="ar-SA"/>
              </w:rPr>
              <w:t>Кант – износостойкая трикотажная тесьма серого цвета.</w:t>
            </w:r>
          </w:p>
          <w:p>
            <w:pPr>
              <w:pStyle w:val="Normal"/>
              <w:widowControl w:val="false"/>
              <w:suppressAutoHyphens w:val="true"/>
              <w:spacing w:before="0" w:after="0"/>
              <w:ind w:firstLine="175"/>
              <w:jc w:val="both"/>
              <w:rPr>
                <w:sz w:val="18"/>
                <w:szCs w:val="18"/>
              </w:rPr>
            </w:pPr>
            <w:r>
              <w:rPr>
                <w:kern w:val="0"/>
                <w:sz w:val="18"/>
                <w:szCs w:val="18"/>
                <w:lang w:val="ru-RU" w:bidi="ar-SA"/>
              </w:rPr>
              <w:t>Защитные свойства - Со спецодежда сигнальная повышенной видимости, 2 класс.</w:t>
            </w:r>
          </w:p>
          <w:p>
            <w:pPr>
              <w:pStyle w:val="Normal"/>
              <w:widowControl w:val="false"/>
              <w:suppressAutoHyphens w:val="true"/>
              <w:spacing w:before="0" w:after="0"/>
              <w:ind w:firstLine="175"/>
              <w:jc w:val="both"/>
              <w:rPr>
                <w:sz w:val="18"/>
                <w:szCs w:val="18"/>
              </w:rPr>
            </w:pPr>
            <w:r>
              <w:rPr>
                <w:kern w:val="0"/>
                <w:sz w:val="18"/>
                <w:szCs w:val="18"/>
                <w:lang w:val="ru-RU" w:bidi="ar-SA"/>
              </w:rPr>
              <w:t>Ткань из флуоресцентных материалов: 100% полиэфир, плотность – не менее 120 г/кв.м. Фоновый материал обеспечивает высокую видимость в дневное время, а световозвращающие полосы – в ночное и в условиях недостаточной видимости (при плохой погоде).</w:t>
            </w:r>
          </w:p>
          <w:p>
            <w:pPr>
              <w:pStyle w:val="Normal"/>
              <w:widowControl w:val="false"/>
              <w:suppressAutoHyphens w:val="true"/>
              <w:spacing w:before="0" w:after="0"/>
              <w:ind w:firstLine="175"/>
              <w:jc w:val="both"/>
              <w:rPr>
                <w:sz w:val="18"/>
                <w:szCs w:val="18"/>
              </w:rPr>
            </w:pPr>
            <w:r>
              <w:rPr>
                <w:kern w:val="0"/>
                <w:sz w:val="18"/>
                <w:szCs w:val="18"/>
                <w:lang w:val="ru-RU" w:bidi="ar-SA"/>
              </w:rPr>
              <w:t>Все срезы жилета окантованы износостойкой трикотажной тесьмой серого цвета (проймы, горловина, борт, низ). Внизу полочек расположены накладные карманы.</w:t>
            </w:r>
          </w:p>
          <w:p>
            <w:pPr>
              <w:pStyle w:val="Normal"/>
              <w:widowControl w:val="false"/>
              <w:suppressAutoHyphens w:val="true"/>
              <w:spacing w:before="0" w:after="0"/>
              <w:ind w:firstLine="175"/>
              <w:jc w:val="both"/>
              <w:rPr>
                <w:sz w:val="18"/>
                <w:szCs w:val="18"/>
              </w:rPr>
            </w:pPr>
            <w:r>
              <w:rPr>
                <w:kern w:val="0"/>
                <w:sz w:val="18"/>
                <w:szCs w:val="18"/>
                <w:lang w:val="ru-RU" w:bidi="ar-SA"/>
              </w:rPr>
              <w:t>Обязательная форма подтверждения соответствия ТР ТС 019/2011 –  сертификат соответствия (предоставляется при поставке СИЗ).</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both"/>
              <w:rPr>
                <w:i/>
                <w:i/>
                <w:sz w:val="18"/>
                <w:szCs w:val="18"/>
              </w:rPr>
            </w:pPr>
            <w:r>
              <w:rPr>
                <w:i/>
                <w:kern w:val="0"/>
                <w:sz w:val="18"/>
                <w:szCs w:val="18"/>
                <w:lang w:val="ru-RU" w:bidi="ar-SA"/>
              </w:rPr>
              <w:t>Эскиз образца жилета сигнального 2 класса защиты приведен в Приложении №2 к настоящим ТТ, рисунок 4</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2.6.</w:t>
            </w:r>
          </w:p>
        </w:tc>
        <w:tc>
          <w:tcPr>
            <w:tcW w:w="5954" w:type="dxa"/>
            <w:gridSpan w:val="4"/>
            <w:tcBorders/>
            <w:shd w:color="auto" w:fill="auto" w:val="clear"/>
          </w:tcPr>
          <w:p>
            <w:pPr>
              <w:pStyle w:val="Normal"/>
              <w:widowControl w:val="false"/>
              <w:suppressAutoHyphens w:val="true"/>
              <w:spacing w:before="0" w:after="0"/>
              <w:ind w:firstLine="175"/>
              <w:jc w:val="both"/>
              <w:rPr>
                <w:b/>
                <w:i/>
                <w:i/>
                <w:sz w:val="18"/>
                <w:szCs w:val="18"/>
              </w:rPr>
            </w:pPr>
            <w:r>
              <w:rPr>
                <w:b/>
                <w:i/>
                <w:kern w:val="0"/>
                <w:sz w:val="18"/>
                <w:szCs w:val="18"/>
                <w:lang w:val="ru-RU" w:bidi="ar-SA"/>
              </w:rPr>
              <w:t>Требования к подшлемнику под каску трикотажному.</w:t>
            </w:r>
          </w:p>
          <w:p>
            <w:pPr>
              <w:pStyle w:val="Normal"/>
              <w:widowControl w:val="false"/>
              <w:suppressAutoHyphens w:val="true"/>
              <w:spacing w:before="0" w:after="0"/>
              <w:ind w:firstLine="175"/>
              <w:jc w:val="both"/>
              <w:rPr>
                <w:b/>
                <w:i/>
                <w:i/>
                <w:sz w:val="18"/>
                <w:szCs w:val="18"/>
              </w:rPr>
            </w:pPr>
            <w:r>
              <w:rPr>
                <w:b/>
                <w:i/>
                <w:kern w:val="0"/>
                <w:sz w:val="18"/>
                <w:szCs w:val="18"/>
                <w:lang w:val="ru-RU" w:bidi="ar-SA"/>
              </w:rPr>
              <w:t>(Позиция № 6 Приложения 1 настоящих ТТ)</w:t>
            </w:r>
          </w:p>
          <w:p>
            <w:pPr>
              <w:pStyle w:val="Normal"/>
              <w:widowControl w:val="false"/>
              <w:suppressAutoHyphens w:val="true"/>
              <w:spacing w:before="0" w:after="120"/>
              <w:ind w:firstLine="175"/>
              <w:jc w:val="both"/>
              <w:rPr>
                <w:sz w:val="18"/>
                <w:szCs w:val="18"/>
              </w:rPr>
            </w:pPr>
            <w:r>
              <w:rPr>
                <w:b/>
                <w:kern w:val="0"/>
                <w:sz w:val="18"/>
                <w:szCs w:val="18"/>
                <w:lang w:val="ru-RU" w:bidi="ar-SA"/>
              </w:rPr>
              <w:t>Подшлемник трикотажный</w:t>
            </w:r>
            <w:r>
              <w:rPr>
                <w:kern w:val="0"/>
                <w:sz w:val="18"/>
                <w:szCs w:val="18"/>
                <w:lang w:val="ru-RU" w:bidi="ar-SA"/>
              </w:rPr>
              <w:t>.</w:t>
            </w:r>
          </w:p>
          <w:p>
            <w:pPr>
              <w:pStyle w:val="Normal"/>
              <w:widowControl w:val="false"/>
              <w:suppressAutoHyphens w:val="true"/>
              <w:spacing w:before="0" w:after="0"/>
              <w:ind w:firstLine="175"/>
              <w:jc w:val="both"/>
              <w:rPr>
                <w:sz w:val="18"/>
                <w:szCs w:val="18"/>
              </w:rPr>
            </w:pPr>
            <w:r>
              <w:rPr>
                <w:bCs/>
                <w:kern w:val="0"/>
                <w:sz w:val="18"/>
                <w:szCs w:val="18"/>
                <w:lang w:val="ru-RU" w:bidi="ar-SA"/>
              </w:rPr>
              <w:t>ТР ТС 017/2011;</w:t>
            </w:r>
            <w:r>
              <w:rPr>
                <w:kern w:val="0"/>
                <w:sz w:val="18"/>
                <w:szCs w:val="18"/>
                <w:lang w:val="ru-RU" w:bidi="ar-SA"/>
              </w:rPr>
              <w:t xml:space="preserve"> Шапки трикотажные</w:t>
            </w:r>
          </w:p>
          <w:p>
            <w:pPr>
              <w:pStyle w:val="Normal"/>
              <w:widowControl w:val="false"/>
              <w:suppressAutoHyphens w:val="true"/>
              <w:spacing w:before="0" w:after="0"/>
              <w:ind w:firstLine="175"/>
              <w:jc w:val="both"/>
              <w:rPr>
                <w:sz w:val="18"/>
                <w:szCs w:val="18"/>
              </w:rPr>
            </w:pPr>
            <w:r>
              <w:rPr>
                <w:b/>
                <w:kern w:val="0"/>
                <w:sz w:val="18"/>
                <w:szCs w:val="18"/>
                <w:lang w:val="ru-RU" w:bidi="ar-SA"/>
              </w:rPr>
              <w:t>Подшлемник</w:t>
            </w:r>
            <w:r>
              <w:rPr>
                <w:kern w:val="0"/>
                <w:sz w:val="18"/>
                <w:szCs w:val="18"/>
                <w:lang w:val="ru-RU" w:bidi="ar-SA"/>
              </w:rPr>
              <w:t xml:space="preserve"> </w:t>
            </w:r>
            <w:r>
              <w:rPr>
                <w:b/>
                <w:kern w:val="0"/>
                <w:sz w:val="18"/>
                <w:szCs w:val="18"/>
                <w:lang w:val="ru-RU" w:bidi="ar-SA"/>
              </w:rPr>
              <w:t>вязаный</w:t>
            </w:r>
            <w:r>
              <w:rPr>
                <w:kern w:val="0"/>
                <w:sz w:val="18"/>
                <w:szCs w:val="18"/>
                <w:lang w:val="ru-RU" w:bidi="ar-SA"/>
              </w:rPr>
              <w:t xml:space="preserve"> состоит из передней и задней частей. Передняя часть с лицевым вырезом, оформленным трикотажной резинкой. Задняя часть с настроченной вязаной накладкой в области затылка.</w:t>
            </w:r>
          </w:p>
          <w:p>
            <w:pPr>
              <w:pStyle w:val="Normal"/>
              <w:widowControl w:val="false"/>
              <w:suppressAutoHyphens w:val="true"/>
              <w:spacing w:before="0" w:after="0"/>
              <w:ind w:firstLine="175"/>
              <w:jc w:val="both"/>
              <w:rPr>
                <w:b/>
                <w:bCs/>
                <w:sz w:val="18"/>
                <w:szCs w:val="18"/>
              </w:rPr>
            </w:pPr>
            <w:r>
              <w:rPr>
                <w:b/>
                <w:bCs/>
                <w:kern w:val="0"/>
                <w:sz w:val="18"/>
                <w:szCs w:val="18"/>
                <w:lang w:val="ru-RU" w:bidi="ar-SA"/>
              </w:rPr>
              <w:t>Применяемые материалы:</w:t>
            </w:r>
          </w:p>
          <w:p>
            <w:pPr>
              <w:pStyle w:val="Normal"/>
              <w:widowControl w:val="false"/>
              <w:suppressAutoHyphens w:val="true"/>
              <w:spacing w:before="0" w:after="0"/>
              <w:ind w:firstLine="175"/>
              <w:jc w:val="both"/>
              <w:rPr>
                <w:sz w:val="18"/>
                <w:szCs w:val="18"/>
              </w:rPr>
            </w:pPr>
            <w:r>
              <w:rPr>
                <w:kern w:val="0"/>
                <w:sz w:val="18"/>
                <w:szCs w:val="18"/>
                <w:lang w:val="ru-RU" w:bidi="ar-SA"/>
              </w:rPr>
              <w:t>состав сырья – трикотаж 100 % хлопок.</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both"/>
              <w:rPr>
                <w:sz w:val="18"/>
                <w:szCs w:val="18"/>
                <w:highlight w:val="yellow"/>
              </w:rPr>
            </w:pPr>
            <w:r>
              <w:rPr>
                <w:i/>
                <w:kern w:val="0"/>
                <w:sz w:val="18"/>
                <w:szCs w:val="18"/>
                <w:lang w:val="ru-RU" w:bidi="ar-SA"/>
              </w:rPr>
              <w:t xml:space="preserve">Эскиз образца </w:t>
            </w:r>
            <w:r>
              <w:rPr>
                <w:i/>
                <w:iCs/>
                <w:kern w:val="0"/>
                <w:sz w:val="18"/>
                <w:szCs w:val="18"/>
                <w:lang w:val="ru-RU" w:bidi="ar-SA"/>
              </w:rPr>
              <w:t>подшлемника под каску трикотажного приведен в Приложении №2 к настоящим</w:t>
            </w:r>
            <w:r>
              <w:rPr>
                <w:i/>
                <w:kern w:val="0"/>
                <w:sz w:val="18"/>
                <w:szCs w:val="18"/>
                <w:lang w:val="ru-RU" w:bidi="ar-SA"/>
              </w:rPr>
              <w:t xml:space="preserve"> ТТ, рисунок 5.</w:t>
            </w:r>
          </w:p>
        </w:tc>
        <w:tc>
          <w:tcPr>
            <w:tcW w:w="1417" w:type="dxa"/>
            <w:tcBorders/>
          </w:tcPr>
          <w:p>
            <w:pPr>
              <w:pStyle w:val="Normal"/>
              <w:widowControl w:val="false"/>
              <w:suppressAutoHyphens w:val="true"/>
              <w:spacing w:before="0" w:after="0"/>
              <w:jc w:val="center"/>
              <w:rPr>
                <w:sz w:val="18"/>
                <w:szCs w:val="18"/>
              </w:rPr>
            </w:pPr>
            <w:r>
              <w:rPr>
                <w:sz w:val="18"/>
                <w:szCs w:val="18"/>
              </w:rPr>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322"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7</w:t>
            </w:r>
            <w:r>
              <w:rPr>
                <w:bCs/>
                <w:kern w:val="0"/>
                <w:sz w:val="18"/>
                <w:szCs w:val="18"/>
                <w:lang w:val="en-US" w:bidi="ar-SA"/>
              </w:rPr>
              <w:t>.</w:t>
            </w:r>
          </w:p>
        </w:tc>
        <w:tc>
          <w:tcPr>
            <w:tcW w:w="5954" w:type="dxa"/>
            <w:gridSpan w:val="4"/>
            <w:tcBorders/>
            <w:shd w:color="auto" w:fill="auto" w:val="clear"/>
          </w:tcPr>
          <w:p>
            <w:pPr>
              <w:pStyle w:val="Normal"/>
              <w:widowControl w:val="false"/>
              <w:suppressAutoHyphens w:val="true"/>
              <w:spacing w:before="0" w:after="0"/>
              <w:ind w:firstLine="175"/>
              <w:jc w:val="left"/>
              <w:rPr>
                <w:b/>
                <w:i/>
                <w:i/>
                <w:sz w:val="18"/>
                <w:szCs w:val="18"/>
              </w:rPr>
            </w:pPr>
            <w:r>
              <w:rPr>
                <w:b/>
                <w:i/>
                <w:kern w:val="0"/>
                <w:sz w:val="18"/>
                <w:szCs w:val="18"/>
                <w:lang w:val="ru-RU" w:bidi="ar-SA"/>
              </w:rPr>
              <w:t>Требования к подшлемнику под каску утепленному.</w:t>
            </w:r>
          </w:p>
          <w:p>
            <w:pPr>
              <w:pStyle w:val="Normal"/>
              <w:widowControl w:val="false"/>
              <w:suppressAutoHyphens w:val="true"/>
              <w:spacing w:before="0" w:after="0"/>
              <w:ind w:firstLine="175"/>
              <w:jc w:val="left"/>
              <w:rPr>
                <w:b/>
                <w:i/>
                <w:i/>
                <w:sz w:val="18"/>
                <w:szCs w:val="18"/>
              </w:rPr>
            </w:pPr>
            <w:r>
              <w:rPr>
                <w:b/>
                <w:i/>
                <w:kern w:val="0"/>
                <w:sz w:val="18"/>
                <w:szCs w:val="18"/>
                <w:lang w:val="ru-RU" w:bidi="ar-SA"/>
              </w:rPr>
              <w:t>(Позиция № 7 Приложения 1 настоящих ТТ)</w:t>
            </w:r>
          </w:p>
          <w:p>
            <w:pPr>
              <w:pStyle w:val="NormalWeb"/>
              <w:widowControl w:val="false"/>
              <w:shd w:val="clear" w:color="auto" w:fill="FFFFFF"/>
              <w:suppressAutoHyphens w:val="true"/>
              <w:spacing w:beforeAutospacing="0" w:before="120" w:afterAutospacing="0" w:after="120"/>
              <w:ind w:firstLine="175"/>
              <w:jc w:val="left"/>
              <w:rPr>
                <w:color w:val="101010"/>
                <w:sz w:val="18"/>
                <w:szCs w:val="18"/>
              </w:rPr>
            </w:pPr>
            <w:r>
              <w:rPr>
                <w:kern w:val="0"/>
                <w:sz w:val="18"/>
                <w:szCs w:val="18"/>
                <w:lang w:val="ru-RU" w:bidi="ar-SA"/>
              </w:rPr>
              <w:t xml:space="preserve">Подшлемник под каску утепленный состоит из головки и пелерины </w:t>
            </w:r>
            <w:r>
              <w:rPr>
                <w:color w:val="101010"/>
                <w:kern w:val="0"/>
                <w:sz w:val="18"/>
                <w:szCs w:val="18"/>
                <w:lang w:val="ru-RU" w:bidi="ar-SA"/>
              </w:rPr>
              <w:t>высокой подбородочной частью</w:t>
            </w:r>
            <w:r>
              <w:rPr>
                <w:kern w:val="0"/>
                <w:sz w:val="18"/>
                <w:szCs w:val="18"/>
                <w:lang w:val="ru-RU" w:bidi="ar-SA"/>
              </w:rPr>
              <w:t xml:space="preserve">. </w:t>
            </w:r>
            <w:r>
              <w:rPr>
                <w:color w:val="101010"/>
                <w:kern w:val="0"/>
                <w:sz w:val="18"/>
                <w:szCs w:val="18"/>
                <w:lang w:val="ru-RU" w:bidi="ar-SA"/>
              </w:rPr>
              <w:t>Лицевой вырез и верх подбородочной части регулируются по объему эластичным шнуром.</w:t>
            </w:r>
          </w:p>
          <w:p>
            <w:pPr>
              <w:pStyle w:val="Normal"/>
              <w:widowControl w:val="false"/>
              <w:suppressAutoHyphens w:val="true"/>
              <w:spacing w:before="0" w:after="0"/>
              <w:ind w:firstLine="175"/>
              <w:jc w:val="left"/>
              <w:rPr>
                <w:sz w:val="18"/>
                <w:szCs w:val="18"/>
                <w:lang w:val="x-none" w:eastAsia="x-none"/>
              </w:rPr>
            </w:pPr>
            <w:r>
              <w:rPr>
                <w:bCs/>
                <w:kern w:val="0"/>
                <w:sz w:val="18"/>
                <w:szCs w:val="18"/>
                <w:lang w:val="ru-RU" w:bidi="ar-SA"/>
              </w:rPr>
              <w:t xml:space="preserve">ТР ТС 017/2011; </w:t>
            </w:r>
            <w:r>
              <w:rPr>
                <w:kern w:val="0"/>
                <w:sz w:val="18"/>
                <w:szCs w:val="18"/>
                <w:lang w:val="ru-RU" w:bidi="ar-SA"/>
              </w:rPr>
              <w:t>«Подшлемник для защиты от пониженных температур».</w:t>
            </w:r>
          </w:p>
          <w:p>
            <w:pPr>
              <w:pStyle w:val="Normal"/>
              <w:widowControl w:val="false"/>
              <w:suppressAutoHyphens w:val="true"/>
              <w:spacing w:before="0" w:after="0"/>
              <w:ind w:firstLine="175"/>
              <w:jc w:val="left"/>
              <w:rPr>
                <w:sz w:val="18"/>
                <w:szCs w:val="18"/>
                <w:lang w:val="x-none" w:eastAsia="x-none"/>
              </w:rPr>
            </w:pPr>
            <w:r>
              <w:rPr>
                <w:kern w:val="0"/>
                <w:sz w:val="18"/>
                <w:szCs w:val="18"/>
                <w:lang w:val="ru-RU" w:bidi="ar-SA"/>
              </w:rPr>
              <w:t>Применяемые материалы:</w:t>
            </w:r>
          </w:p>
          <w:p>
            <w:pPr>
              <w:pStyle w:val="Normal"/>
              <w:widowControl w:val="false"/>
              <w:suppressAutoHyphens w:val="true"/>
              <w:spacing w:before="0" w:after="0"/>
              <w:ind w:firstLine="175"/>
              <w:jc w:val="left"/>
              <w:rPr>
                <w:sz w:val="18"/>
                <w:szCs w:val="18"/>
                <w:lang w:val="x-none" w:eastAsia="x-none"/>
              </w:rPr>
            </w:pPr>
            <w:r>
              <w:rPr>
                <w:b/>
                <w:kern w:val="0"/>
                <w:sz w:val="18"/>
                <w:szCs w:val="18"/>
                <w:lang w:val="ru-RU" w:bidi="ar-SA"/>
              </w:rPr>
              <w:t>Ткань основная</w:t>
            </w:r>
            <w:r>
              <w:rPr>
                <w:kern w:val="0"/>
                <w:sz w:val="18"/>
                <w:szCs w:val="18"/>
                <w:lang w:val="ru-RU" w:bidi="ar-SA"/>
              </w:rPr>
              <w:t>: флис (100% полиэфир), цвет темно-синий, черный</w:t>
            </w:r>
            <w:r>
              <w:rPr>
                <w:bCs/>
                <w:kern w:val="0"/>
                <w:sz w:val="18"/>
                <w:szCs w:val="18"/>
                <w:lang w:val="ru-RU" w:bidi="ar-SA"/>
              </w:rPr>
              <w:t>.</w:t>
            </w:r>
          </w:p>
          <w:p>
            <w:pPr>
              <w:pStyle w:val="Normal"/>
              <w:widowControl w:val="false"/>
              <w:suppressAutoHyphens w:val="true"/>
              <w:spacing w:before="0" w:after="0"/>
              <w:ind w:firstLine="175"/>
              <w:jc w:val="left"/>
              <w:rPr/>
            </w:pPr>
            <w:r>
              <w:rPr>
                <w:bCs/>
                <w:i/>
                <w:kern w:val="0"/>
                <w:sz w:val="18"/>
                <w:szCs w:val="18"/>
                <w:lang w:val="ru-RU" w:eastAsia="x-none" w:bidi="ar-SA"/>
              </w:rPr>
              <w:t>Допускается аналог, не ухудшающий защитных свойств.</w:t>
            </w:r>
          </w:p>
          <w:p>
            <w:pPr>
              <w:pStyle w:val="Normal"/>
              <w:widowControl w:val="false"/>
              <w:suppressAutoHyphens w:val="true"/>
              <w:spacing w:before="0" w:after="0"/>
              <w:ind w:firstLine="175"/>
              <w:jc w:val="left"/>
              <w:rPr>
                <w:sz w:val="18"/>
                <w:szCs w:val="18"/>
              </w:rPr>
            </w:pPr>
            <w:r>
              <w:rPr>
                <w:i/>
                <w:kern w:val="0"/>
                <w:sz w:val="18"/>
                <w:szCs w:val="18"/>
                <w:lang w:val="ru-RU" w:bidi="ar-SA"/>
              </w:rPr>
              <w:t xml:space="preserve">Эскиз образца </w:t>
            </w:r>
            <w:r>
              <w:rPr>
                <w:i/>
                <w:iCs/>
                <w:kern w:val="0"/>
                <w:sz w:val="18"/>
                <w:szCs w:val="18"/>
                <w:lang w:val="ru-RU" w:bidi="ar-SA"/>
              </w:rPr>
              <w:t>подшлемника под каску утепленного приведен в Приложении №2 к настоящим</w:t>
            </w:r>
            <w:r>
              <w:rPr>
                <w:i/>
                <w:kern w:val="0"/>
                <w:sz w:val="18"/>
                <w:szCs w:val="18"/>
                <w:lang w:val="ru-RU" w:bidi="ar-SA"/>
              </w:rPr>
              <w:t xml:space="preserve"> ТТ, рисунок 6.</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8</w:t>
            </w:r>
            <w:r>
              <w:rPr>
                <w:bCs/>
                <w:kern w:val="0"/>
                <w:sz w:val="18"/>
                <w:szCs w:val="18"/>
                <w:lang w:val="en-US" w:bidi="ar-SA"/>
              </w:rPr>
              <w:t>.</w:t>
            </w:r>
          </w:p>
        </w:tc>
        <w:tc>
          <w:tcPr>
            <w:tcW w:w="5954" w:type="dxa"/>
            <w:gridSpan w:val="4"/>
            <w:tcBorders/>
            <w:shd w:color="auto" w:fill="auto" w:val="clear"/>
          </w:tcPr>
          <w:p>
            <w:pPr>
              <w:pStyle w:val="Normal"/>
              <w:widowControl w:val="false"/>
              <w:suppressAutoHyphens w:val="true"/>
              <w:spacing w:before="0" w:after="0"/>
              <w:ind w:firstLine="175"/>
              <w:jc w:val="both"/>
              <w:rPr>
                <w:b/>
                <w:bCs/>
                <w:i/>
                <w:i/>
                <w:sz w:val="18"/>
                <w:szCs w:val="18"/>
              </w:rPr>
            </w:pPr>
            <w:r>
              <w:rPr>
                <w:b/>
                <w:bCs/>
                <w:i/>
                <w:kern w:val="0"/>
                <w:sz w:val="18"/>
                <w:szCs w:val="18"/>
                <w:lang w:val="ru-RU" w:bidi="ar-SA"/>
              </w:rPr>
              <w:t>Требования к костюму для защиты от искр и брызг расплавленного металла. (Позиция № 8 Приложения 1  настоящих ТТ)</w:t>
            </w:r>
          </w:p>
          <w:p>
            <w:pPr>
              <w:pStyle w:val="Normal"/>
              <w:widowControl w:val="false"/>
              <w:suppressAutoHyphens w:val="true"/>
              <w:spacing w:before="0" w:after="0"/>
              <w:ind w:firstLine="175"/>
              <w:jc w:val="both"/>
              <w:rPr>
                <w:sz w:val="18"/>
                <w:szCs w:val="18"/>
              </w:rPr>
            </w:pPr>
            <w:r>
              <w:rPr>
                <w:bCs/>
                <w:kern w:val="0"/>
                <w:sz w:val="18"/>
                <w:szCs w:val="18"/>
                <w:lang w:val="ru-RU" w:bidi="ar-SA"/>
              </w:rPr>
              <w:t>Костюм мужской для сварщика со спилком.</w:t>
            </w:r>
            <w:r>
              <w:rPr>
                <w:b/>
                <w:kern w:val="0"/>
                <w:sz w:val="18"/>
                <w:szCs w:val="18"/>
                <w:lang w:val="ru-RU" w:bidi="ar-SA"/>
              </w:rPr>
              <w:t xml:space="preserve"> </w:t>
            </w:r>
            <w:r>
              <w:rPr>
                <w:kern w:val="0"/>
                <w:sz w:val="18"/>
                <w:szCs w:val="18"/>
                <w:lang w:val="ru-RU" w:bidi="ar-SA"/>
              </w:rPr>
              <w:t>Костюм мужской летний состоит из куртки и брюк. Предназначен для защиты от искр, брызг расплавленного металла, окалины.</w:t>
            </w:r>
          </w:p>
          <w:p>
            <w:pPr>
              <w:pStyle w:val="Normal"/>
              <w:widowControl w:val="false"/>
              <w:suppressAutoHyphens w:val="true"/>
              <w:spacing w:before="0" w:after="0"/>
              <w:ind w:firstLine="175"/>
              <w:jc w:val="both"/>
              <w:rPr>
                <w:sz w:val="18"/>
                <w:szCs w:val="18"/>
              </w:rPr>
            </w:pPr>
            <w:r>
              <w:rPr>
                <w:bCs/>
                <w:kern w:val="0"/>
                <w:sz w:val="18"/>
                <w:szCs w:val="18"/>
                <w:lang w:val="ru-RU" w:bidi="ar-SA"/>
              </w:rPr>
              <w:t>Продукция изготовлена в соответствии с ТР ТС 019/2011, с учетом требований ГОСТ 12.4.250-2019.</w:t>
            </w:r>
          </w:p>
          <w:p>
            <w:pPr>
              <w:pStyle w:val="Normal"/>
              <w:widowControl w:val="false"/>
              <w:suppressAutoHyphens w:val="true"/>
              <w:spacing w:before="0" w:after="0"/>
              <w:ind w:firstLine="175"/>
              <w:jc w:val="both"/>
              <w:rPr>
                <w:sz w:val="18"/>
                <w:szCs w:val="18"/>
              </w:rPr>
            </w:pPr>
            <w:r>
              <w:rPr>
                <w:bCs/>
                <w:kern w:val="0"/>
                <w:sz w:val="18"/>
                <w:szCs w:val="18"/>
                <w:lang w:val="ru-RU" w:bidi="ar-SA"/>
              </w:rPr>
              <w:t>Защитные свойства –Тр.</w:t>
            </w:r>
            <w:r>
              <w:rPr>
                <w:kern w:val="0"/>
                <w:sz w:val="18"/>
                <w:szCs w:val="18"/>
                <w:lang w:val="ru-RU" w:bidi="ar-SA"/>
              </w:rPr>
              <w:t xml:space="preserve"> </w:t>
            </w:r>
            <w:r>
              <w:rPr>
                <w:bCs/>
                <w:kern w:val="0"/>
                <w:sz w:val="18"/>
                <w:szCs w:val="18"/>
                <w:lang w:val="ru-RU" w:bidi="ar-SA"/>
              </w:rPr>
              <w:t>3 класс защиты от искр, брызг расплавленного металла, окалины</w:t>
            </w:r>
          </w:p>
          <w:p>
            <w:pPr>
              <w:pStyle w:val="Normal"/>
              <w:widowControl w:val="false"/>
              <w:suppressAutoHyphens w:val="true"/>
              <w:spacing w:before="0" w:after="0"/>
              <w:ind w:firstLine="175"/>
              <w:jc w:val="both"/>
              <w:rPr>
                <w:sz w:val="18"/>
                <w:szCs w:val="18"/>
              </w:rPr>
            </w:pPr>
            <w:r>
              <w:rPr>
                <w:b/>
                <w:i/>
                <w:kern w:val="0"/>
                <w:sz w:val="18"/>
                <w:szCs w:val="18"/>
                <w:lang w:val="ru-RU" w:bidi="ar-SA"/>
              </w:rPr>
              <w:t xml:space="preserve">Куртка </w:t>
            </w:r>
            <w:r>
              <w:rPr>
                <w:kern w:val="0"/>
                <w:sz w:val="18"/>
                <w:szCs w:val="18"/>
                <w:lang w:val="ru-RU" w:bidi="ar-SA"/>
              </w:rPr>
              <w:t>удлиненная, прямого силуэта, с центральной потайной застежкой на пуговицы, с отложным воротником, с карманами в швах.</w:t>
            </w:r>
          </w:p>
          <w:p>
            <w:pPr>
              <w:pStyle w:val="Normal"/>
              <w:widowControl w:val="false"/>
              <w:suppressAutoHyphens w:val="true"/>
              <w:spacing w:before="0" w:after="0"/>
              <w:ind w:firstLine="175"/>
              <w:jc w:val="both"/>
              <w:rPr>
                <w:sz w:val="18"/>
                <w:szCs w:val="18"/>
              </w:rPr>
            </w:pPr>
            <w:r>
              <w:rPr>
                <w:kern w:val="0"/>
                <w:sz w:val="18"/>
                <w:szCs w:val="18"/>
                <w:lang w:val="ru-RU" w:bidi="ar-SA"/>
              </w:rPr>
              <w:t>Спинка с кокеткой. По шву настрачивания кокетки обработаны вентиляционные отверстия.</w:t>
            </w:r>
          </w:p>
          <w:p>
            <w:pPr>
              <w:pStyle w:val="Normal"/>
              <w:widowControl w:val="false"/>
              <w:suppressAutoHyphens w:val="true"/>
              <w:spacing w:before="0" w:after="0"/>
              <w:ind w:firstLine="175"/>
              <w:jc w:val="both"/>
              <w:rPr>
                <w:sz w:val="18"/>
                <w:szCs w:val="18"/>
              </w:rPr>
            </w:pPr>
            <w:r>
              <w:rPr>
                <w:kern w:val="0"/>
                <w:sz w:val="18"/>
                <w:szCs w:val="18"/>
                <w:lang w:val="ru-RU" w:bidi="ar-SA"/>
              </w:rPr>
              <w:t>Воротник отложной. На стойку воротника настрочена накладка из хлопчатобумажной ткани.</w:t>
            </w:r>
          </w:p>
          <w:p>
            <w:pPr>
              <w:pStyle w:val="Normal"/>
              <w:widowControl w:val="false"/>
              <w:suppressAutoHyphens w:val="true"/>
              <w:spacing w:before="0" w:after="0"/>
              <w:ind w:firstLine="175"/>
              <w:jc w:val="both"/>
              <w:rPr>
                <w:sz w:val="18"/>
                <w:szCs w:val="18"/>
              </w:rPr>
            </w:pPr>
            <w:r>
              <w:rPr>
                <w:kern w:val="0"/>
                <w:sz w:val="18"/>
                <w:szCs w:val="18"/>
                <w:lang w:val="ru-RU" w:bidi="ar-SA"/>
              </w:rPr>
              <w:t>Рукава с внутренними х/б напульсниками.</w:t>
            </w:r>
          </w:p>
          <w:p>
            <w:pPr>
              <w:pStyle w:val="Normal"/>
              <w:widowControl w:val="false"/>
              <w:suppressAutoHyphens w:val="true"/>
              <w:spacing w:before="0" w:after="0"/>
              <w:ind w:firstLine="175"/>
              <w:jc w:val="both"/>
              <w:rPr>
                <w:sz w:val="18"/>
                <w:szCs w:val="18"/>
              </w:rPr>
            </w:pPr>
            <w:r>
              <w:rPr>
                <w:b/>
                <w:i/>
                <w:kern w:val="0"/>
                <w:sz w:val="18"/>
                <w:szCs w:val="18"/>
                <w:lang w:val="ru-RU" w:bidi="ar-SA"/>
              </w:rPr>
              <w:t xml:space="preserve">Брюки </w:t>
            </w:r>
            <w:r>
              <w:rPr>
                <w:kern w:val="0"/>
                <w:sz w:val="18"/>
                <w:szCs w:val="18"/>
                <w:lang w:val="ru-RU" w:bidi="ar-SA"/>
              </w:rPr>
              <w:t>прямого силуэта, с откидывающейся передней частью, с притачным поясом, застегивающимся спереди, с карманами в боковых застежках брюк.</w:t>
            </w:r>
          </w:p>
          <w:p>
            <w:pPr>
              <w:pStyle w:val="Normal"/>
              <w:widowControl w:val="false"/>
              <w:suppressAutoHyphens w:val="true"/>
              <w:spacing w:before="0" w:after="0"/>
              <w:ind w:firstLine="175"/>
              <w:jc w:val="both"/>
              <w:rPr>
                <w:sz w:val="18"/>
                <w:szCs w:val="18"/>
              </w:rPr>
            </w:pPr>
            <w:r>
              <w:rPr>
                <w:kern w:val="0"/>
                <w:sz w:val="18"/>
                <w:szCs w:val="18"/>
                <w:lang w:val="ru-RU" w:bidi="ar-SA"/>
              </w:rPr>
              <w:t>Передние половинки с притачным поясом, пристегивающимся к поясу задних половинок на петли и пуговицы.</w:t>
            </w:r>
          </w:p>
          <w:p>
            <w:pPr>
              <w:pStyle w:val="Normal"/>
              <w:widowControl w:val="false"/>
              <w:suppressAutoHyphens w:val="true"/>
              <w:spacing w:before="0" w:after="0"/>
              <w:ind w:firstLine="175"/>
              <w:jc w:val="both"/>
              <w:rPr>
                <w:sz w:val="18"/>
                <w:szCs w:val="18"/>
              </w:rPr>
            </w:pPr>
            <w:r>
              <w:rPr>
                <w:kern w:val="0"/>
                <w:sz w:val="18"/>
                <w:szCs w:val="18"/>
                <w:lang w:val="ru-RU" w:bidi="ar-SA"/>
              </w:rPr>
              <w:t>По шаговым швам расположены вентиляционные отверстия.</w:t>
            </w:r>
          </w:p>
          <w:p>
            <w:pPr>
              <w:pStyle w:val="Normal"/>
              <w:widowControl w:val="false"/>
              <w:suppressAutoHyphens w:val="true"/>
              <w:spacing w:before="0" w:after="0"/>
              <w:ind w:firstLine="175"/>
              <w:jc w:val="both"/>
              <w:rPr>
                <w:sz w:val="18"/>
                <w:szCs w:val="18"/>
              </w:rPr>
            </w:pPr>
            <w:r>
              <w:rPr>
                <w:b/>
                <w:kern w:val="0"/>
                <w:sz w:val="18"/>
                <w:szCs w:val="18"/>
                <w:lang w:val="ru-RU" w:bidi="ar-SA"/>
              </w:rPr>
              <w:t>Костюм выполнен:</w:t>
            </w:r>
          </w:p>
          <w:p>
            <w:pPr>
              <w:pStyle w:val="Normal"/>
              <w:widowControl w:val="false"/>
              <w:suppressAutoHyphens w:val="true"/>
              <w:spacing w:before="0" w:after="0"/>
              <w:ind w:firstLine="175"/>
              <w:jc w:val="both"/>
              <w:rPr>
                <w:sz w:val="18"/>
                <w:szCs w:val="18"/>
              </w:rPr>
            </w:pPr>
            <w:r>
              <w:rPr>
                <w:kern w:val="0"/>
                <w:sz w:val="18"/>
                <w:szCs w:val="18"/>
                <w:lang w:val="ru-RU" w:bidi="ar-SA"/>
              </w:rPr>
              <w:t>из брезента с огнезащитной отделкой, плотность не менее 550 г/м</w:t>
            </w:r>
            <w:r>
              <w:rPr>
                <w:kern w:val="0"/>
                <w:sz w:val="18"/>
                <w:szCs w:val="18"/>
                <w:vertAlign w:val="superscript"/>
                <w:lang w:val="ru-RU" w:bidi="ar-SA"/>
              </w:rPr>
              <w:t>2</w:t>
            </w:r>
            <w:r>
              <w:rPr>
                <w:kern w:val="0"/>
                <w:sz w:val="18"/>
                <w:szCs w:val="18"/>
                <w:lang w:val="ru-RU" w:bidi="ar-SA"/>
              </w:rPr>
              <w:t>;</w:t>
            </w:r>
          </w:p>
          <w:p>
            <w:pPr>
              <w:pStyle w:val="Normal"/>
              <w:widowControl w:val="false"/>
              <w:suppressAutoHyphens w:val="true"/>
              <w:spacing w:before="0" w:after="0"/>
              <w:ind w:firstLine="175"/>
              <w:jc w:val="both"/>
              <w:rPr>
                <w:sz w:val="18"/>
                <w:szCs w:val="18"/>
              </w:rPr>
            </w:pPr>
            <w:r>
              <w:rPr>
                <w:kern w:val="0"/>
                <w:sz w:val="18"/>
                <w:szCs w:val="18"/>
                <w:lang w:val="ru-RU" w:bidi="ar-SA"/>
              </w:rPr>
              <w:t>полочки, кокетки полочек и спинки, верхние части рукавов и брюк выполнены из кожевенного спилка;</w:t>
            </w:r>
          </w:p>
          <w:p>
            <w:pPr>
              <w:pStyle w:val="Normal"/>
              <w:widowControl w:val="false"/>
              <w:suppressAutoHyphens w:val="true"/>
              <w:spacing w:before="0" w:after="0"/>
              <w:ind w:firstLine="175"/>
              <w:jc w:val="both"/>
              <w:rPr>
                <w:sz w:val="18"/>
                <w:szCs w:val="18"/>
              </w:rPr>
            </w:pPr>
            <w:r>
              <w:rPr>
                <w:kern w:val="0"/>
                <w:sz w:val="18"/>
                <w:szCs w:val="18"/>
                <w:lang w:val="ru-RU" w:bidi="ar-SA"/>
              </w:rPr>
              <w:t>Допускаются отклонения в конструктивном исполнении без снижения защитных характеристик.</w:t>
            </w:r>
          </w:p>
          <w:p>
            <w:pPr>
              <w:pStyle w:val="Normal"/>
              <w:widowControl w:val="false"/>
              <w:suppressAutoHyphens w:val="true"/>
              <w:spacing w:before="0" w:after="0"/>
              <w:ind w:firstLine="175"/>
              <w:jc w:val="both"/>
              <w:rPr>
                <w:sz w:val="18"/>
                <w:szCs w:val="18"/>
              </w:rPr>
            </w:pPr>
            <w:r>
              <w:rPr>
                <w:bCs/>
                <w:kern w:val="0"/>
                <w:sz w:val="18"/>
                <w:szCs w:val="18"/>
                <w:lang w:val="ru-RU" w:bidi="ar-SA"/>
              </w:rPr>
              <w:t xml:space="preserve">Обязательная форма подтверждения соответствия ТР ТС 019/2011 – сертификат соответствия </w:t>
            </w:r>
            <w:r>
              <w:rPr>
                <w:kern w:val="0"/>
                <w:sz w:val="18"/>
                <w:szCs w:val="18"/>
                <w:lang w:val="ru-RU" w:bidi="ar-SA"/>
              </w:rPr>
              <w:t>(предоставляется при поставке СИЗ).</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left"/>
              <w:rPr/>
            </w:pPr>
            <w:r>
              <w:rPr>
                <w:i/>
                <w:kern w:val="0"/>
                <w:sz w:val="18"/>
                <w:szCs w:val="18"/>
                <w:lang w:val="ru-RU" w:bidi="ar-SA"/>
              </w:rPr>
              <w:t>Эскиз образца костюма для защиты от искр и брызг расплавленного металла приведен в Приложении №2 к настоящим ТТ, рисунок 7</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69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9</w:t>
            </w:r>
            <w:r>
              <w:rPr>
                <w:bCs/>
                <w:kern w:val="0"/>
                <w:sz w:val="18"/>
                <w:szCs w:val="18"/>
                <w:lang w:val="en-US"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костюму для защиты от искр и брызг расплавленного металла на утепляющей прокладке. (Позиция № 9 Приложения 1 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Костюм мужской состоит из куртки со съемным утеплителем и брюк со съемным утеплителем. Допускаются отклонения в конструктивном исполнении без снижения защитных характеристик.</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bCs/>
                <w:kern w:val="0"/>
                <w:sz w:val="18"/>
                <w:szCs w:val="18"/>
                <w:lang w:val="ru-RU" w:bidi="ar-SA"/>
              </w:rPr>
              <w:t>Защитные свойства –Тр.</w:t>
            </w:r>
            <w:r>
              <w:rPr>
                <w:kern w:val="0"/>
                <w:sz w:val="18"/>
                <w:szCs w:val="18"/>
                <w:lang w:val="ru-RU" w:bidi="ar-SA"/>
              </w:rPr>
              <w:t xml:space="preserve"> </w:t>
            </w:r>
            <w:r>
              <w:rPr>
                <w:bCs/>
                <w:kern w:val="0"/>
                <w:sz w:val="18"/>
                <w:szCs w:val="18"/>
                <w:lang w:val="ru-RU" w:bidi="ar-SA"/>
              </w:rPr>
              <w:t>3 класс защиты от искр, брызг расплавленного металла, окалины.</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b/>
                <w:i/>
                <w:kern w:val="0"/>
                <w:sz w:val="18"/>
                <w:szCs w:val="18"/>
                <w:lang w:val="ru-RU" w:bidi="ar-SA"/>
              </w:rPr>
              <w:t xml:space="preserve">Куртка </w:t>
            </w:r>
            <w:r>
              <w:rPr>
                <w:kern w:val="0"/>
                <w:sz w:val="18"/>
                <w:szCs w:val="18"/>
                <w:lang w:val="ru-RU" w:bidi="ar-SA"/>
              </w:rPr>
              <w:t>удлиненная, прямого силуэта, с центральной потайной застежкой на пуговицы, с отложным воротником, с карманами в швах.</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Спинка с кокеткой.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Воротник отложной. На стойку воротника настрочена накладка из хлопчатобумажной ткани.</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b/>
                <w:i/>
                <w:kern w:val="0"/>
                <w:sz w:val="18"/>
                <w:szCs w:val="18"/>
                <w:lang w:val="ru-RU" w:bidi="ar-SA"/>
              </w:rPr>
              <w:t xml:space="preserve">Брюки </w:t>
            </w:r>
            <w:r>
              <w:rPr>
                <w:kern w:val="0"/>
                <w:sz w:val="18"/>
                <w:szCs w:val="18"/>
                <w:lang w:val="ru-RU" w:bidi="ar-SA"/>
              </w:rPr>
              <w:t>прямого силуэта, с откидывающейся передней частью, с притачным поясом, застегивающимся спереди, с карманами в боковых застежках брюк.</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Передние половинки с притачным поясом, пристегивающимся к поясу задних половинок на петли и пуговицы.</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Костюм выполнен:</w:t>
            </w:r>
          </w:p>
          <w:p>
            <w:pPr>
              <w:pStyle w:val="Normal"/>
              <w:widowControl w:val="false"/>
              <w:suppressAutoHyphens w:val="true"/>
              <w:spacing w:before="0" w:after="0"/>
              <w:ind w:firstLine="175"/>
              <w:jc w:val="both"/>
              <w:rPr>
                <w:sz w:val="18"/>
                <w:szCs w:val="18"/>
              </w:rPr>
            </w:pPr>
            <w:r>
              <w:rPr>
                <w:kern w:val="0"/>
                <w:sz w:val="18"/>
                <w:szCs w:val="18"/>
                <w:lang w:val="ru-RU" w:bidi="ar-SA"/>
              </w:rPr>
              <w:t>из брезента с огнезащитной отделкой, плотность не менее 550 г/м</w:t>
            </w:r>
            <w:r>
              <w:rPr>
                <w:kern w:val="0"/>
                <w:sz w:val="18"/>
                <w:szCs w:val="18"/>
                <w:vertAlign w:val="superscript"/>
                <w:lang w:val="ru-RU" w:bidi="ar-SA"/>
              </w:rPr>
              <w:t>2</w:t>
            </w:r>
            <w:r>
              <w:rPr>
                <w:kern w:val="0"/>
                <w:sz w:val="18"/>
                <w:szCs w:val="18"/>
                <w:lang w:val="ru-RU" w:bidi="ar-SA"/>
              </w:rPr>
              <w:t>;</w:t>
            </w:r>
          </w:p>
          <w:p>
            <w:pPr>
              <w:pStyle w:val="Normal"/>
              <w:widowControl w:val="false"/>
              <w:suppressAutoHyphens w:val="true"/>
              <w:spacing w:before="0" w:after="0"/>
              <w:ind w:firstLine="175"/>
              <w:jc w:val="both"/>
              <w:rPr>
                <w:sz w:val="18"/>
                <w:szCs w:val="18"/>
              </w:rPr>
            </w:pPr>
            <w:r>
              <w:rPr>
                <w:kern w:val="0"/>
                <w:sz w:val="18"/>
                <w:szCs w:val="18"/>
                <w:lang w:val="ru-RU" w:bidi="ar-SA"/>
              </w:rPr>
              <w:t>полочки, передние части рукавов и брюк выполнены из кожевенного спилка</w:t>
            </w:r>
          </w:p>
          <w:p>
            <w:pPr>
              <w:pStyle w:val="Normal"/>
              <w:widowControl w:val="false"/>
              <w:suppressAutoHyphens w:val="true"/>
              <w:spacing w:before="0" w:after="0"/>
              <w:ind w:firstLine="175"/>
              <w:jc w:val="both"/>
              <w:rPr>
                <w:sz w:val="18"/>
                <w:szCs w:val="18"/>
              </w:rPr>
            </w:pPr>
            <w:r>
              <w:rPr>
                <w:kern w:val="0"/>
                <w:sz w:val="18"/>
                <w:szCs w:val="18"/>
                <w:lang w:val="ru-RU" w:bidi="ar-SA"/>
              </w:rPr>
              <w:t>Утеплитель: ватин х/б, 2 слоя</w:t>
            </w:r>
          </w:p>
          <w:p>
            <w:pPr>
              <w:pStyle w:val="Normal"/>
              <w:widowControl w:val="false"/>
              <w:suppressAutoHyphens w:val="true"/>
              <w:spacing w:before="0" w:after="0"/>
              <w:ind w:firstLine="175"/>
              <w:jc w:val="both"/>
              <w:rPr>
                <w:sz w:val="18"/>
                <w:szCs w:val="18"/>
              </w:rPr>
            </w:pPr>
            <w:r>
              <w:rPr>
                <w:bCs/>
                <w:kern w:val="0"/>
                <w:sz w:val="18"/>
                <w:szCs w:val="18"/>
                <w:lang w:val="ru-RU" w:bidi="ar-SA"/>
              </w:rPr>
              <w:t xml:space="preserve">Обязательная форма подтверждения соответствия ТР ТС 019/2011 – сертификат соответствия </w:t>
            </w:r>
            <w:r>
              <w:rPr>
                <w:kern w:val="0"/>
                <w:sz w:val="18"/>
                <w:szCs w:val="18"/>
                <w:lang w:val="ru-RU" w:bidi="ar-SA"/>
              </w:rPr>
              <w:t>(предоставляется при поставке СИЗ).</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left"/>
              <w:rPr/>
            </w:pPr>
            <w:r>
              <w:rPr>
                <w:i/>
                <w:kern w:val="0"/>
                <w:sz w:val="18"/>
                <w:szCs w:val="18"/>
                <w:lang w:val="ru-RU" w:bidi="ar-SA"/>
              </w:rPr>
              <w:t>Эскиз образца костюма для защиты от искр и брызг расплавленного металла на утепляющей прокладке приведен в Приложении №2 к настоящим ТТ, рисунок 8</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10</w:t>
            </w:r>
            <w:r>
              <w:rPr>
                <w:bCs/>
                <w:kern w:val="0"/>
                <w:sz w:val="18"/>
                <w:szCs w:val="18"/>
                <w:lang w:val="en-US" w:bidi="ar-SA"/>
              </w:rPr>
              <w:t>.</w:t>
            </w:r>
          </w:p>
        </w:tc>
        <w:tc>
          <w:tcPr>
            <w:tcW w:w="5954" w:type="dxa"/>
            <w:gridSpan w:val="4"/>
            <w:tcBorders/>
            <w:shd w:color="auto" w:fill="auto" w:val="clear"/>
          </w:tcPr>
          <w:p>
            <w:pPr>
              <w:pStyle w:val="ListParagraph"/>
              <w:widowControl w:val="false"/>
              <w:tabs>
                <w:tab w:val="clear" w:pos="708"/>
                <w:tab w:val="left" w:pos="718" w:leader="none"/>
                <w:tab w:val="left" w:pos="1024" w:leader="none"/>
              </w:tabs>
              <w:suppressAutoHyphens w:val="true"/>
              <w:spacing w:before="0" w:after="0"/>
              <w:ind w:left="0" w:firstLine="175"/>
              <w:contextualSpacing/>
              <w:jc w:val="left"/>
              <w:rPr>
                <w:b/>
                <w:i/>
                <w:i/>
                <w:sz w:val="18"/>
                <w:szCs w:val="18"/>
              </w:rPr>
            </w:pPr>
            <w:r>
              <w:rPr>
                <w:b/>
                <w:i/>
                <w:kern w:val="0"/>
                <w:sz w:val="18"/>
                <w:szCs w:val="18"/>
                <w:lang w:val="ru-RU" w:bidi="ar-SA"/>
              </w:rPr>
              <w:t>Требования к костюму для защиты от растворов кислот и щелочей. (Позиция № 10 Приложения 1  настоящих ТТ)</w:t>
            </w:r>
          </w:p>
          <w:p>
            <w:pPr>
              <w:pStyle w:val="ListParagraph"/>
              <w:widowControl w:val="false"/>
              <w:tabs>
                <w:tab w:val="clear" w:pos="708"/>
                <w:tab w:val="left" w:pos="718" w:leader="none"/>
                <w:tab w:val="left" w:pos="1024" w:leader="none"/>
              </w:tabs>
              <w:suppressAutoHyphens w:val="true"/>
              <w:spacing w:before="0" w:after="0"/>
              <w:ind w:left="0" w:firstLine="175"/>
              <w:contextualSpacing/>
              <w:jc w:val="left"/>
              <w:rPr>
                <w:sz w:val="18"/>
                <w:szCs w:val="18"/>
              </w:rPr>
            </w:pPr>
            <w:r>
              <w:rPr>
                <w:sz w:val="18"/>
                <w:szCs w:val="18"/>
              </w:rPr>
            </w:r>
          </w:p>
          <w:p>
            <w:pPr>
              <w:pStyle w:val="Normal"/>
              <w:widowControl w:val="false"/>
              <w:suppressAutoHyphens w:val="true"/>
              <w:spacing w:before="0" w:after="0"/>
              <w:ind w:firstLine="175"/>
              <w:jc w:val="left"/>
              <w:rPr>
                <w:sz w:val="18"/>
                <w:szCs w:val="18"/>
              </w:rPr>
            </w:pPr>
            <w:r>
              <w:rPr>
                <w:kern w:val="0"/>
                <w:sz w:val="18"/>
                <w:szCs w:val="18"/>
                <w:lang w:val="ru-RU" w:bidi="ar-SA"/>
              </w:rPr>
              <w:t xml:space="preserve">Костюм состоит из куртки, брюк, берета. 3 класс защиты – К80 для защиты от кислот концентрации от 50% до 80% (по серной кислоте). Куртка с потайной застежкой на пуговицы. Нагрудные и боковые карманы. На спине складки для свободы движения. рукава с манжетами на пуговицах. Брюки с карманами. Ткань: «Химосейф» (100% полиэфир), кислотозащитная, c масловодоотталкивающей отделкой, плотность 230 г/кв.м.). Сигнальные элементы: яркая оранжевая ткань и отделочные строчки. </w:t>
            </w:r>
          </w:p>
          <w:p>
            <w:pPr>
              <w:pStyle w:val="Normal"/>
              <w:widowControl w:val="false"/>
              <w:suppressAutoHyphens w:val="true"/>
              <w:spacing w:before="0" w:after="0"/>
              <w:ind w:firstLine="175"/>
              <w:jc w:val="left"/>
              <w:rPr>
                <w:sz w:val="18"/>
                <w:szCs w:val="18"/>
              </w:rPr>
            </w:pPr>
            <w:r>
              <w:rPr>
                <w:kern w:val="0"/>
                <w:sz w:val="18"/>
                <w:szCs w:val="18"/>
                <w:lang w:val="ru-RU" w:bidi="ar-SA"/>
              </w:rPr>
              <w:t>ТР ТС 019/2011, ГОСТ 12.4.251-2013</w:t>
            </w:r>
          </w:p>
          <w:p>
            <w:pPr>
              <w:pStyle w:val="ListParagraph"/>
              <w:widowControl w:val="false"/>
              <w:suppressAutoHyphens w:val="true"/>
              <w:spacing w:before="0" w:after="0"/>
              <w:ind w:left="0" w:firstLine="175"/>
              <w:contextualSpacing/>
              <w:jc w:val="left"/>
              <w:rPr>
                <w:sz w:val="18"/>
                <w:szCs w:val="18"/>
              </w:rPr>
            </w:pPr>
            <w:r>
              <w:rPr>
                <w:kern w:val="0"/>
                <w:sz w:val="18"/>
                <w:szCs w:val="18"/>
                <w:lang w:val="ru-RU" w:bidi="ar-SA"/>
              </w:rPr>
              <w:t>Допускаются отклонения в конструктивном исполнении без снижения защитных характеристик.</w:t>
            </w:r>
          </w:p>
          <w:p>
            <w:pPr>
              <w:pStyle w:val="Normal"/>
              <w:widowControl w:val="false"/>
              <w:suppressAutoHyphens w:val="true"/>
              <w:spacing w:before="0" w:after="0"/>
              <w:ind w:firstLine="175"/>
              <w:jc w:val="left"/>
              <w:rPr>
                <w:sz w:val="18"/>
                <w:szCs w:val="18"/>
              </w:rPr>
            </w:pPr>
            <w:r>
              <w:rPr>
                <w:bCs/>
                <w:kern w:val="0"/>
                <w:sz w:val="18"/>
                <w:szCs w:val="18"/>
                <w:lang w:val="ru-RU" w:bidi="ar-SA"/>
              </w:rPr>
              <w:t xml:space="preserve">Обязательная форма подтверждения соответствия ТР ТС 019/2011 – сертификат соответствия </w:t>
            </w:r>
            <w:r>
              <w:rPr>
                <w:kern w:val="0"/>
                <w:sz w:val="18"/>
                <w:szCs w:val="18"/>
                <w:lang w:val="ru-RU" w:bidi="ar-SA"/>
              </w:rPr>
              <w:t>(предоставляется при поставке СИЗ).</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7"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11</w:t>
            </w:r>
            <w:r>
              <w:rPr>
                <w:bCs/>
                <w:kern w:val="0"/>
                <w:sz w:val="18"/>
                <w:szCs w:val="18"/>
                <w:lang w:val="en-US"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ботинкам кожаным с защитным подноском для защиты от повышенных температур, искр и брызг расплавленного металла.</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12  Приложения 1  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Ботинки изготовлены литьевым методом крепления подошвы из полиуретана и резины на основе нитрильного каучука.</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 качестве материалов для верха обуви используется натуральная кожа – юфть термоустойчивая, толщиной 1,8-2,0 мм. Полуглухой клапан-язык из натуральной кожи дополнительно закрыт накладкой (наружным языком) из юфти термоустойчивой с фиксированием через подъемные ремни с застежкой на пряжки-клипсы, что исключает попадание внутрь мелких предметов, окалин, брызг, пыли. Мягкий кант из кожи натуральной защищает от боковых ударов и обеспечивает комфорт.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Подкладка и вкладная стелька из искусственного меха с шерстяным ворсом (шерсть – 70%, полиэфирное волокно – 30%, плотность – 640 г/м</w:t>
            </w:r>
            <w:r>
              <w:rPr>
                <w:kern w:val="0"/>
                <w:sz w:val="18"/>
                <w:szCs w:val="18"/>
                <w:vertAlign w:val="superscript"/>
                <w:lang w:val="ru-RU" w:bidi="ar-SA"/>
              </w:rPr>
              <w:t>2</w:t>
            </w:r>
            <w:r>
              <w:rPr>
                <w:kern w:val="0"/>
                <w:sz w:val="18"/>
                <w:szCs w:val="18"/>
                <w:lang w:val="ru-RU" w:bidi="ar-SA"/>
              </w:rPr>
              <w:t>) или из натурального меха (овчины).</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 пяточной части карман из спилка подкладочного с прокладкой из нетканого материала.</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При производстве обуви применяются нити жаропрочные.</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Для защиты в носочной части стопы применяются внутренние защитные носки из композитного материала ударной прочностью 200 Дж (Мун 200), имеющие конфигурацию, препятствующую надавливанию верхнего края на стопу и оборудованные прокладкой из полиуретана.</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Подошва двухслойная (устойчивая к воздействию химических факторов – нефти, масел, нефтепродуктов). Верхний слой из полиуретана об</w:t>
              <w:softHyphen/>
              <w:t>ладает амортизирующими свойствами, гасит ударные нагрузки, а также придает обуви лег</w:t>
              <w:softHyphen/>
              <w:t>кость, комфортность и повышенные теплозащитные свойства. Носочная часть может имеет дополнительную защиту в виде прилитой полиуретановой накладки. Нижний слой изготовлен из из</w:t>
              <w:softHyphen/>
              <w:t>носостойкой, морозостойкой, термостойкой (-45°С…+300°С, при кратковременном (60 сек.) контакте с нагретой поверхностью) нитрильной резины с улучшенным сопротивлением скольжению, стойкостью к деформациям, истиранию.</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Глубина профиля (протектора) ходового слоя подошвы 5,0 мм и элементы подошвы обеспечивают хорошую сцепляемость с поверхностями, а расположенный под углом рисунок протектора обеспечивает самоочищение подошвы от загрязнений.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Полнотно-размерные характеристики применяемой при производстве обуви колодки обеспечивают удобство в носке и позволяют не ощущать усталость в течение всего рабочего дня.</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Соответствие: </w:t>
            </w:r>
            <w:r>
              <w:rPr>
                <w:bCs/>
                <w:color w:val="000000"/>
                <w:kern w:val="0"/>
                <w:sz w:val="18"/>
                <w:szCs w:val="18"/>
                <w:lang w:val="ru-RU" w:bidi="ar-SA"/>
              </w:rPr>
              <w:t xml:space="preserve">ТР ТС 019/2011, </w:t>
            </w:r>
            <w:r>
              <w:rPr>
                <w:kern w:val="0"/>
                <w:sz w:val="18"/>
                <w:szCs w:val="18"/>
                <w:lang w:val="ru-RU" w:bidi="ar-SA"/>
              </w:rPr>
              <w:t>ГОСТ 28507-90, ГОСТ Р 12.4.187-97, ГОСТ Р ЕН ИСО 20345-2011 (п. 6.4)</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bCs/>
                <w:kern w:val="0"/>
                <w:sz w:val="18"/>
                <w:szCs w:val="18"/>
                <w:lang w:val="ru-RU" w:bidi="ar-SA"/>
              </w:rPr>
              <w:t xml:space="preserve">Обязательная форма подтверждения соответствия ТР ТС 019/2011 – сертификат соответствия </w:t>
            </w:r>
            <w:r>
              <w:rPr>
                <w:kern w:val="0"/>
                <w:sz w:val="18"/>
                <w:szCs w:val="18"/>
                <w:lang w:val="ru-RU" w:bidi="ar-SA"/>
              </w:rPr>
              <w:t>(предоставляется при поставке СИЗ), заключение Минпромторга России.</w:t>
            </w:r>
          </w:p>
          <w:p>
            <w:pPr>
              <w:pStyle w:val="Normal"/>
              <w:widowControl w:val="false"/>
              <w:suppressAutoHyphens w:val="true"/>
              <w:spacing w:before="0" w:after="0"/>
              <w:ind w:firstLine="175"/>
              <w:jc w:val="left"/>
              <w:rPr/>
            </w:pPr>
            <w:r>
              <w:rPr>
                <w:i/>
                <w:kern w:val="0"/>
                <w:sz w:val="18"/>
                <w:szCs w:val="18"/>
                <w:lang w:val="ru-RU" w:bidi="ar-SA"/>
              </w:rPr>
              <w:t>Допускается аналог, не ухудшающий защитных свойств.</w:t>
            </w:r>
          </w:p>
          <w:p>
            <w:pPr>
              <w:pStyle w:val="Normal"/>
              <w:widowControl w:val="false"/>
              <w:suppressAutoHyphens w:val="true"/>
              <w:spacing w:before="0" w:after="0"/>
              <w:ind w:firstLine="175"/>
              <w:jc w:val="left"/>
              <w:rPr/>
            </w:pPr>
            <w:r>
              <w:rPr>
                <w:i/>
                <w:kern w:val="0"/>
                <w:sz w:val="18"/>
                <w:szCs w:val="18"/>
                <w:lang w:val="ru-RU" w:bidi="ar-SA"/>
              </w:rPr>
              <w:t xml:space="preserve">Эскиз образца </w:t>
            </w:r>
            <w:r>
              <w:rPr>
                <w:bCs/>
                <w:i/>
                <w:iCs/>
                <w:color w:val="000000"/>
                <w:kern w:val="0"/>
                <w:sz w:val="18"/>
                <w:szCs w:val="18"/>
                <w:lang w:val="ru-RU" w:bidi="ar-SA"/>
              </w:rPr>
              <w:t>ботинок кожаных с защитным подноском для защиты от повышенных температуры, искр и брызг расплавленного металла</w:t>
            </w:r>
            <w:r>
              <w:rPr>
                <w:i/>
                <w:kern w:val="0"/>
                <w:sz w:val="18"/>
                <w:szCs w:val="18"/>
                <w:lang w:val="ru-RU" w:bidi="ar-SA"/>
              </w:rPr>
              <w:t xml:space="preserve"> приведен в Приложении №2 к настоящим ТТ, рисунок 9</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1548" w:hRule="atLeast"/>
        </w:trPr>
        <w:tc>
          <w:tcPr>
            <w:tcW w:w="709" w:type="dxa"/>
            <w:tcBorders/>
            <w:vAlign w:val="center"/>
          </w:tcPr>
          <w:p>
            <w:pPr>
              <w:pStyle w:val="Normal"/>
              <w:widowControl w:val="false"/>
              <w:suppressAutoHyphens w:val="true"/>
              <w:spacing w:before="0" w:after="0"/>
              <w:jc w:val="center"/>
              <w:rPr>
                <w:bCs/>
                <w:sz w:val="18"/>
                <w:szCs w:val="18"/>
                <w:lang w:val="en-US"/>
              </w:rPr>
            </w:pPr>
            <w:r>
              <w:rPr>
                <w:bCs/>
                <w:kern w:val="0"/>
                <w:sz w:val="18"/>
                <w:szCs w:val="18"/>
                <w:lang w:val="en-US" w:bidi="ar-SA"/>
              </w:rPr>
              <w:t>2.</w:t>
            </w:r>
            <w:r>
              <w:rPr>
                <w:bCs/>
                <w:kern w:val="0"/>
                <w:sz w:val="18"/>
                <w:szCs w:val="18"/>
                <w:lang w:val="ru-RU" w:bidi="ar-SA"/>
              </w:rPr>
              <w:t>12</w:t>
            </w:r>
            <w:r>
              <w:rPr>
                <w:bCs/>
                <w:kern w:val="0"/>
                <w:sz w:val="18"/>
                <w:szCs w:val="18"/>
                <w:lang w:val="en-US"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rStyle w:val="Strong"/>
                <w:bCs w:val="false"/>
                <w:i/>
                <w:i/>
                <w:sz w:val="18"/>
                <w:szCs w:val="18"/>
              </w:rPr>
            </w:pPr>
            <w:r>
              <w:rPr>
                <w:rStyle w:val="Strong"/>
                <w:bCs w:val="false"/>
                <w:i/>
                <w:kern w:val="0"/>
                <w:sz w:val="18"/>
                <w:szCs w:val="18"/>
                <w:lang w:val="ru-RU" w:bidi="ar-SA"/>
              </w:rPr>
              <w:t>Требования к ботинкам кожаным утепленным с защитным подноском для защиты от повышенных температур, искр и брызг расплавленного металла.</w:t>
            </w:r>
          </w:p>
          <w:p>
            <w:pPr>
              <w:pStyle w:val="Normal"/>
              <w:widowControl w:val="false"/>
              <w:tabs>
                <w:tab w:val="clear" w:pos="708"/>
                <w:tab w:val="left" w:pos="718" w:leader="none"/>
                <w:tab w:val="left" w:pos="1024" w:leader="none"/>
              </w:tabs>
              <w:suppressAutoHyphens w:val="true"/>
              <w:spacing w:before="0" w:after="0"/>
              <w:ind w:firstLine="175"/>
              <w:jc w:val="both"/>
              <w:rPr>
                <w:rStyle w:val="Strong"/>
                <w:bCs w:val="false"/>
                <w:i/>
                <w:i/>
                <w:sz w:val="18"/>
                <w:szCs w:val="18"/>
              </w:rPr>
            </w:pPr>
            <w:r>
              <w:rPr>
                <w:rStyle w:val="Strong"/>
                <w:bCs w:val="false"/>
                <w:i/>
                <w:kern w:val="0"/>
                <w:sz w:val="18"/>
                <w:szCs w:val="18"/>
                <w:lang w:val="ru-RU" w:bidi="ar-SA"/>
              </w:rPr>
              <w:t>(Позиция № 11 Приложения 1  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Style w:val="Strong"/>
                <w:color w:val="101010"/>
                <w:kern w:val="0"/>
                <w:sz w:val="18"/>
                <w:szCs w:val="18"/>
                <w:shd w:fill="FFFFFF" w:val="clear"/>
                <w:lang w:val="ru-RU" w:bidi="ar-SA"/>
              </w:rPr>
              <w:t>Верх обуви:</w:t>
            </w:r>
            <w:r>
              <w:rPr>
                <w:rStyle w:val="Apple-converted-space"/>
                <w:color w:val="101010"/>
                <w:kern w:val="0"/>
                <w:sz w:val="18"/>
                <w:szCs w:val="18"/>
                <w:shd w:fill="FFFFFF" w:val="clear"/>
                <w:lang w:val="ru-RU" w:bidi="ar-SA"/>
              </w:rPr>
              <w:t> </w:t>
            </w:r>
            <w:r>
              <w:rPr>
                <w:color w:val="101010"/>
                <w:kern w:val="0"/>
                <w:sz w:val="18"/>
                <w:szCs w:val="18"/>
                <w:shd w:fill="FFFFFF" w:val="clear"/>
                <w:lang w:val="ru-RU" w:bidi="ar-SA"/>
              </w:rPr>
              <w:t>термоустойчивая водоотталкивающая кожа (юфть) толщиной 1,8-2,0 мм.</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Style w:val="Strong"/>
                <w:color w:val="101010"/>
                <w:kern w:val="0"/>
                <w:sz w:val="18"/>
                <w:szCs w:val="18"/>
                <w:shd w:fill="FFFFFF" w:val="clear"/>
                <w:lang w:val="ru-RU" w:bidi="ar-SA"/>
              </w:rPr>
              <w:t>Защитный клапан:</w:t>
            </w:r>
            <w:r>
              <w:rPr>
                <w:rStyle w:val="Apple-converted-space"/>
                <w:color w:val="101010"/>
                <w:kern w:val="0"/>
                <w:sz w:val="18"/>
                <w:szCs w:val="18"/>
                <w:shd w:fill="FFFFFF" w:val="clear"/>
                <w:lang w:val="ru-RU" w:bidi="ar-SA"/>
              </w:rPr>
              <w:t> </w:t>
            </w:r>
            <w:r>
              <w:rPr>
                <w:color w:val="101010"/>
                <w:kern w:val="0"/>
                <w:sz w:val="18"/>
                <w:szCs w:val="18"/>
                <w:shd w:fill="FFFFFF" w:val="clear"/>
                <w:lang w:val="ru-RU" w:bidi="ar-SA"/>
              </w:rPr>
              <w:t>кожа натуральная.</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Style w:val="Strong"/>
                <w:color w:val="101010"/>
                <w:kern w:val="0"/>
                <w:sz w:val="18"/>
                <w:szCs w:val="18"/>
                <w:shd w:fill="FFFFFF" w:val="clear"/>
                <w:lang w:val="ru-RU" w:bidi="ar-SA"/>
              </w:rPr>
              <w:t>Подкладка:</w:t>
            </w:r>
            <w:r>
              <w:rPr>
                <w:rStyle w:val="Apple-converted-space"/>
                <w:b/>
                <w:bCs/>
                <w:color w:val="101010"/>
                <w:kern w:val="0"/>
                <w:sz w:val="18"/>
                <w:szCs w:val="18"/>
                <w:shd w:fill="FFFFFF" w:val="clear"/>
                <w:lang w:val="ru-RU" w:bidi="ar-SA"/>
              </w:rPr>
              <w:t> </w:t>
            </w:r>
            <w:r>
              <w:rPr>
                <w:color w:val="101010"/>
                <w:kern w:val="0"/>
                <w:sz w:val="18"/>
                <w:szCs w:val="18"/>
                <w:shd w:fill="FFFFFF" w:val="clear"/>
                <w:lang w:val="ru-RU" w:bidi="ar-SA"/>
              </w:rPr>
              <w:t xml:space="preserve">спилок подкладочный, материал трикотажный объемный. </w:t>
            </w:r>
            <w:r>
              <w:rPr>
                <w:rStyle w:val="Strong"/>
                <w:color w:val="101010"/>
                <w:kern w:val="0"/>
                <w:sz w:val="18"/>
                <w:szCs w:val="18"/>
                <w:shd w:fill="FFFFFF" w:val="clear"/>
                <w:lang w:val="ru-RU" w:bidi="ar-SA"/>
              </w:rPr>
              <w:t>Подносок:</w:t>
            </w:r>
            <w:r>
              <w:rPr>
                <w:rStyle w:val="Apple-converted-space"/>
                <w:color w:val="101010"/>
                <w:kern w:val="0"/>
                <w:sz w:val="18"/>
                <w:szCs w:val="18"/>
                <w:shd w:fill="FFFFFF" w:val="clear"/>
                <w:lang w:val="ru-RU" w:bidi="ar-SA"/>
              </w:rPr>
              <w:t> </w:t>
            </w:r>
            <w:r>
              <w:rPr>
                <w:color w:val="101010"/>
                <w:kern w:val="0"/>
                <w:sz w:val="18"/>
                <w:szCs w:val="18"/>
                <w:shd w:fill="FFFFFF" w:val="clear"/>
                <w:lang w:val="ru-RU" w:bidi="ar-SA"/>
              </w:rPr>
              <w:t>композитный материал (Мун 200).</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Style w:val="Strong"/>
                <w:color w:val="101010"/>
                <w:kern w:val="0"/>
                <w:sz w:val="18"/>
                <w:szCs w:val="18"/>
                <w:shd w:fill="FFFFFF" w:val="clear"/>
                <w:lang w:val="ru-RU" w:bidi="ar-SA"/>
              </w:rPr>
              <w:t>Подошва:</w:t>
            </w:r>
            <w:r>
              <w:rPr>
                <w:rStyle w:val="Apple-converted-space"/>
                <w:color w:val="101010"/>
                <w:kern w:val="0"/>
                <w:sz w:val="18"/>
                <w:szCs w:val="18"/>
                <w:shd w:fill="FFFFFF" w:val="clear"/>
                <w:lang w:val="ru-RU" w:bidi="ar-SA"/>
              </w:rPr>
              <w:t xml:space="preserve"> двухслойная</w:t>
            </w:r>
            <w:r>
              <w:rPr>
                <w:color w:val="101010"/>
                <w:kern w:val="0"/>
                <w:sz w:val="18"/>
                <w:szCs w:val="18"/>
                <w:shd w:fill="FFFFFF" w:val="clear"/>
                <w:lang w:val="ru-RU" w:bidi="ar-SA"/>
              </w:rPr>
              <w:t>, устойчивая к воздействию нефти, нефтепродуктов, щелочей концентрации до 20%, повышенных температур.</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color w:val="101010"/>
                <w:kern w:val="0"/>
                <w:sz w:val="18"/>
                <w:szCs w:val="18"/>
                <w:lang w:val="ru-RU" w:bidi="ar-SA"/>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color w:val="101010"/>
                <w:kern w:val="0"/>
                <w:sz w:val="18"/>
                <w:szCs w:val="18"/>
                <w:lang w:val="ru-RU" w:bidi="ar-SA"/>
              </w:rPr>
              <w:t>Ходовой слой изготовлен из износостойкой, термостойкой</w:t>
            </w:r>
            <w:r>
              <w:rPr>
                <w:rStyle w:val="Apple-converted-space"/>
                <w:color w:val="101010"/>
                <w:kern w:val="0"/>
                <w:sz w:val="18"/>
                <w:szCs w:val="18"/>
                <w:lang w:val="ru-RU" w:bidi="ar-SA"/>
              </w:rPr>
              <w:t> </w:t>
            </w:r>
            <w:r>
              <w:rPr>
                <w:color w:val="101010"/>
                <w:kern w:val="0"/>
                <w:sz w:val="18"/>
                <w:szCs w:val="18"/>
                <w:lang w:val="ru-RU" w:bidi="ar-SA"/>
              </w:rPr>
              <w:t>(300°С / 60 с),</w:t>
            </w:r>
            <w:r>
              <w:rPr>
                <w:rStyle w:val="Apple-converted-space"/>
                <w:color w:val="101010"/>
                <w:kern w:val="0"/>
                <w:sz w:val="18"/>
                <w:szCs w:val="18"/>
                <w:lang w:val="ru-RU" w:bidi="ar-SA"/>
              </w:rPr>
              <w:t> </w:t>
            </w:r>
            <w:r>
              <w:rPr>
                <w:color w:val="101010"/>
                <w:kern w:val="0"/>
                <w:sz w:val="18"/>
                <w:szCs w:val="18"/>
                <w:lang w:val="ru-RU" w:bidi="ar-SA"/>
              </w:rPr>
              <w:t>морозостойкой резины на основе нитрильного каучука с улучшенным сопротивлением скольжению, стойкостью к деформациям, истиранию.</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color w:val="101010"/>
                <w:kern w:val="0"/>
                <w:sz w:val="18"/>
                <w:szCs w:val="18"/>
                <w:lang w:val="ru-RU" w:bidi="ar-SA"/>
              </w:rPr>
              <w:t>Носочная часть может иметь дополнительную защиту в виде полиуретановой накладки, предотвращающей механические повреждения обуви.</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Style w:val="Strong"/>
                <w:color w:val="101010"/>
                <w:kern w:val="0"/>
                <w:sz w:val="18"/>
                <w:szCs w:val="18"/>
                <w:shd w:fill="FFFFFF" w:val="clear"/>
                <w:lang w:val="ru-RU" w:bidi="ar-SA"/>
              </w:rPr>
              <w:t>Метод крепления:</w:t>
            </w:r>
            <w:r>
              <w:rPr>
                <w:rStyle w:val="Apple-converted-space"/>
                <w:b/>
                <w:bCs/>
                <w:color w:val="101010"/>
                <w:kern w:val="0"/>
                <w:sz w:val="18"/>
                <w:szCs w:val="18"/>
                <w:shd w:fill="FFFFFF" w:val="clear"/>
                <w:lang w:val="ru-RU" w:bidi="ar-SA"/>
              </w:rPr>
              <w:t> </w:t>
            </w:r>
            <w:r>
              <w:rPr>
                <w:color w:val="101010"/>
                <w:kern w:val="0"/>
                <w:sz w:val="18"/>
                <w:szCs w:val="18"/>
                <w:shd w:fill="FFFFFF" w:val="clear"/>
                <w:lang w:val="ru-RU" w:bidi="ar-SA"/>
              </w:rPr>
              <w:t>литьевой.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Style w:val="Strong"/>
                <w:color w:val="101010"/>
                <w:kern w:val="0"/>
                <w:sz w:val="18"/>
                <w:szCs w:val="18"/>
                <w:shd w:fill="FFFFFF" w:val="clear"/>
                <w:lang w:val="ru-RU" w:bidi="ar-SA"/>
              </w:rPr>
              <w:t>Цвет:</w:t>
            </w:r>
            <w:r>
              <w:rPr>
                <w:rStyle w:val="Apple-converted-space"/>
                <w:b/>
                <w:bCs/>
                <w:color w:val="101010"/>
                <w:kern w:val="0"/>
                <w:sz w:val="18"/>
                <w:szCs w:val="18"/>
                <w:shd w:fill="FFFFFF" w:val="clear"/>
                <w:lang w:val="ru-RU" w:bidi="ar-SA"/>
              </w:rPr>
              <w:t> </w:t>
            </w:r>
            <w:r>
              <w:rPr>
                <w:color w:val="101010"/>
                <w:kern w:val="0"/>
                <w:sz w:val="18"/>
                <w:szCs w:val="18"/>
                <w:shd w:fill="FFFFFF" w:val="clear"/>
                <w:lang w:val="ru-RU" w:bidi="ar-SA"/>
              </w:rPr>
              <w:t>черный.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bCs/>
                <w:kern w:val="0"/>
                <w:sz w:val="18"/>
                <w:szCs w:val="18"/>
                <w:lang w:val="ru-RU" w:bidi="ar-SA"/>
              </w:rPr>
              <w:t xml:space="preserve">Обязательная форма подтверждения соответствия ТР ТС 019/2011 – сертификат соответствия </w:t>
            </w:r>
            <w:r>
              <w:rPr>
                <w:kern w:val="0"/>
                <w:sz w:val="18"/>
                <w:szCs w:val="18"/>
                <w:lang w:val="ru-RU" w:bidi="ar-SA"/>
              </w:rPr>
              <w:t>(предоставляется при поставке СИЗ), заключение Минпромторга России</w:t>
            </w:r>
            <w:r>
              <w:rPr>
                <w:b/>
                <w:bCs/>
                <w:kern w:val="0"/>
                <w:sz w:val="18"/>
                <w:szCs w:val="18"/>
                <w:lang w:val="ru-RU" w:bidi="ar-SA"/>
              </w:rPr>
              <w:t>.</w:t>
            </w:r>
          </w:p>
          <w:p>
            <w:pPr>
              <w:pStyle w:val="Normal"/>
              <w:widowControl w:val="false"/>
              <w:tabs>
                <w:tab w:val="clear" w:pos="708"/>
                <w:tab w:val="left" w:pos="718" w:leader="none"/>
                <w:tab w:val="left" w:pos="1024" w:leader="none"/>
              </w:tabs>
              <w:suppressAutoHyphens w:val="true"/>
              <w:spacing w:before="0" w:after="0"/>
              <w:ind w:firstLine="175"/>
              <w:jc w:val="both"/>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rFonts w:eastAsia="Times New Roman" w:cs="Times New Roman"/>
                <w:bCs/>
                <w:i/>
                <w:iCs/>
                <w:color w:val="000000"/>
                <w:kern w:val="0"/>
                <w:sz w:val="18"/>
                <w:szCs w:val="18"/>
                <w:lang w:val="ru-RU" w:eastAsia="ru-RU" w:bidi="ar-SA"/>
              </w:rPr>
              <w:t>Эскиз образца ботинок кожаных утепленных с защитным подноском для защиты от повышенных температуры, искр и брызг расплавленного металла приведен в Приложении №2 к настоящим ТТ, рисун</w:t>
            </w:r>
            <w:r>
              <w:rPr>
                <w:i/>
                <w:kern w:val="0"/>
                <w:sz w:val="18"/>
                <w:szCs w:val="18"/>
                <w:lang w:val="ru-RU" w:bidi="ar-SA"/>
              </w:rPr>
              <w:t>ок 9</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4"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2.13.</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pPr>
            <w:r>
              <w:rPr>
                <w:b/>
                <w:i/>
                <w:kern w:val="0"/>
                <w:sz w:val="18"/>
                <w:szCs w:val="18"/>
                <w:lang w:val="ru-RU" w:bidi="ar-SA"/>
              </w:rPr>
              <w:t>Требования к Фартуку из полимерных материалов</w:t>
            </w:r>
          </w:p>
          <w:p>
            <w:pPr>
              <w:pStyle w:val="Normal"/>
              <w:widowControl w:val="false"/>
              <w:tabs>
                <w:tab w:val="clear" w:pos="708"/>
                <w:tab w:val="left" w:pos="718" w:leader="none"/>
                <w:tab w:val="left" w:pos="1024" w:leader="none"/>
              </w:tabs>
              <w:suppressAutoHyphens w:val="true"/>
              <w:spacing w:before="0" w:after="0"/>
              <w:ind w:firstLine="175"/>
              <w:jc w:val="both"/>
              <w:rPr/>
            </w:pPr>
            <w:r>
              <w:rPr>
                <w:b/>
                <w:i/>
                <w:kern w:val="0"/>
                <w:sz w:val="18"/>
                <w:szCs w:val="18"/>
                <w:lang w:val="ru-RU" w:bidi="ar-SA"/>
              </w:rPr>
              <w:t>(Позиция № 13 в Приложения 1</w:t>
            </w:r>
            <w:r>
              <w:rPr>
                <w:kern w:val="0"/>
                <w:sz w:val="18"/>
                <w:szCs w:val="18"/>
                <w:lang w:val="ru-RU" w:bidi="ar-SA"/>
              </w:rPr>
              <w:t xml:space="preserve"> </w:t>
            </w:r>
            <w:r>
              <w:rPr>
                <w:b/>
                <w:i/>
                <w:kern w:val="0"/>
                <w:sz w:val="18"/>
                <w:szCs w:val="18"/>
                <w:lang w:val="ru-RU" w:bidi="ar-SA"/>
              </w:rPr>
              <w:t>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pPr>
            <w:r>
              <w:rPr>
                <w:kern w:val="0"/>
                <w:sz w:val="18"/>
                <w:szCs w:val="18"/>
                <w:lang w:val="ru-RU" w:bidi="ar-SA"/>
              </w:rPr>
              <w:t>Фартук, защищающий переднюю часть (в области груди, живота, бедер, коленей) и боковые части туловища, состоит из основной части и завязок. Места прикрепления завязок должны быть усилены. Длина фартука 112 см, ширина 84 см. Защита от кислот концентрацией до 80% и щелочей концентрацией до 50%, продуктов нефтепереработки, масел, жиров, лаков и красок на их основе. Основа: Неопрен или 100% поливинилхлорид (ПВХ) толщиной 0,508 мм. ТР ТС 019/2011, с учетом требований ГОСТ 12.4.029.</w:t>
            </w:r>
          </w:p>
          <w:p>
            <w:pPr>
              <w:pStyle w:val="Normal"/>
              <w:widowControl w:val="false"/>
              <w:tabs>
                <w:tab w:val="clear" w:pos="708"/>
                <w:tab w:val="left" w:pos="718" w:leader="none"/>
                <w:tab w:val="left" w:pos="1002" w:leader="none"/>
              </w:tabs>
              <w:suppressAutoHyphens w:val="true"/>
              <w:spacing w:before="0" w:after="0"/>
              <w:ind w:firstLine="175"/>
              <w:jc w:val="both"/>
              <w:rPr/>
            </w:pPr>
            <w:r>
              <w:rPr>
                <w:bCs/>
                <w:kern w:val="0"/>
                <w:sz w:val="18"/>
                <w:szCs w:val="18"/>
                <w:lang w:val="ru-RU" w:bidi="ar-SA"/>
              </w:rPr>
              <w:t xml:space="preserve">Обязательная </w:t>
            </w:r>
            <w:r>
              <w:rPr>
                <w:color w:val="000000"/>
                <w:kern w:val="0"/>
                <w:sz w:val="18"/>
                <w:szCs w:val="18"/>
                <w:lang w:val="ru-RU" w:bidi="ar-SA"/>
              </w:rPr>
              <w:t>форма подтверждения соответствия</w:t>
            </w:r>
            <w:r>
              <w:rPr>
                <w:bCs/>
                <w:color w:val="000000"/>
                <w:kern w:val="0"/>
                <w:sz w:val="18"/>
                <w:szCs w:val="18"/>
                <w:lang w:val="ru-RU" w:bidi="ar-SA"/>
              </w:rPr>
              <w:t xml:space="preserve"> </w:t>
            </w:r>
            <w:r>
              <w:rPr>
                <w:bCs/>
                <w:kern w:val="0"/>
                <w:sz w:val="18"/>
                <w:szCs w:val="18"/>
                <w:lang w:val="ru-RU" w:bidi="ar-SA"/>
              </w:rPr>
              <w:t xml:space="preserve">ТР ТС 019/2011 – декларация о соответствии </w:t>
            </w:r>
            <w:r>
              <w:rPr>
                <w:kern w:val="0"/>
                <w:sz w:val="18"/>
                <w:szCs w:val="18"/>
                <w:lang w:val="ru-RU" w:bidi="ar-SA"/>
              </w:rPr>
              <w:t>(предоставляется при поставке СИЗ)</w:t>
            </w:r>
            <w:r>
              <w:rPr>
                <w:bCs/>
                <w:kern w:val="0"/>
                <w:sz w:val="18"/>
                <w:szCs w:val="18"/>
                <w:lang w:val="ru-RU" w:bidi="ar-SA"/>
              </w:rPr>
              <w:t>.</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86"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w:t>
            </w:r>
            <w:r>
              <w:rPr>
                <w:bCs/>
                <w:kern w:val="0"/>
                <w:sz w:val="18"/>
                <w:szCs w:val="18"/>
                <w:lang w:val="en-US" w:bidi="ar-SA"/>
              </w:rPr>
              <w:t>14</w:t>
            </w:r>
            <w:r>
              <w:rPr>
                <w:bCs/>
                <w:kern w:val="0"/>
                <w:sz w:val="18"/>
                <w:szCs w:val="18"/>
                <w:lang w:val="ru-RU"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Туфлям - сабо</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14 в Приложения 1</w:t>
            </w:r>
            <w:r>
              <w:rPr>
                <w:kern w:val="0"/>
                <w:sz w:val="18"/>
                <w:szCs w:val="18"/>
                <w:lang w:val="ru-RU" w:bidi="ar-SA"/>
              </w:rPr>
              <w:t xml:space="preserve"> </w:t>
            </w:r>
            <w:r>
              <w:rPr>
                <w:b/>
                <w:i/>
                <w:kern w:val="0"/>
                <w:sz w:val="18"/>
                <w:szCs w:val="18"/>
                <w:lang w:val="ru-RU" w:bidi="ar-SA"/>
              </w:rPr>
              <w:t>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Туфли кожаные (сабо). Верх обуви: натуральная кожа с покрытием. Подошва: ПВХ. Метод крепления: литьевой. </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Цвет: черный.  </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С запяточным ремнем. </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ТР ТС 019/2011. ГОСТ Р 12.4.187-97</w:t>
            </w:r>
          </w:p>
          <w:p>
            <w:pPr>
              <w:pStyle w:val="Normal"/>
              <w:widowControl w:val="false"/>
              <w:tabs>
                <w:tab w:val="clear" w:pos="708"/>
                <w:tab w:val="left" w:pos="718" w:leader="none"/>
                <w:tab w:val="left" w:pos="1002" w:leader="none"/>
              </w:tabs>
              <w:suppressAutoHyphens w:val="true"/>
              <w:spacing w:before="0" w:after="0"/>
              <w:ind w:firstLine="175"/>
              <w:jc w:val="both"/>
              <w:rPr>
                <w:b/>
                <w:i/>
                <w:i/>
                <w:sz w:val="18"/>
                <w:szCs w:val="18"/>
                <w:highlight w:val="yellow"/>
                <w:lang w:val="x-none"/>
              </w:rPr>
            </w:pPr>
            <w:r>
              <w:rPr>
                <w:bCs/>
                <w:kern w:val="0"/>
                <w:sz w:val="18"/>
                <w:szCs w:val="18"/>
                <w:lang w:val="ru-RU" w:bidi="ar-SA"/>
              </w:rPr>
              <w:t xml:space="preserve">Обязательная </w:t>
            </w:r>
            <w:r>
              <w:rPr>
                <w:color w:val="000000"/>
                <w:kern w:val="0"/>
                <w:sz w:val="18"/>
                <w:szCs w:val="18"/>
                <w:lang w:val="ru-RU" w:bidi="ar-SA"/>
              </w:rPr>
              <w:t>форма подтверждения соответствия</w:t>
            </w:r>
            <w:r>
              <w:rPr>
                <w:bCs/>
                <w:color w:val="000000"/>
                <w:kern w:val="0"/>
                <w:sz w:val="18"/>
                <w:szCs w:val="18"/>
                <w:lang w:val="ru-RU" w:bidi="ar-SA"/>
              </w:rPr>
              <w:t xml:space="preserve"> </w:t>
            </w:r>
            <w:r>
              <w:rPr>
                <w:bCs/>
                <w:kern w:val="0"/>
                <w:sz w:val="18"/>
                <w:szCs w:val="18"/>
                <w:lang w:val="ru-RU" w:bidi="ar-SA"/>
              </w:rPr>
              <w:t xml:space="preserve">ТР ТС 019/2011 – декларация о соответствии </w:t>
            </w:r>
            <w:r>
              <w:rPr>
                <w:kern w:val="0"/>
                <w:sz w:val="18"/>
                <w:szCs w:val="18"/>
                <w:lang w:val="ru-RU" w:bidi="ar-SA"/>
              </w:rPr>
              <w:t>(предоставляется при поставке СИЗ)</w:t>
            </w:r>
            <w:r>
              <w:rPr>
                <w:bCs/>
                <w:kern w:val="0"/>
                <w:sz w:val="18"/>
                <w:szCs w:val="18"/>
                <w:lang w:val="ru-RU" w:bidi="ar-SA"/>
              </w:rPr>
              <w:t>.</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w:t>
            </w:r>
            <w:r>
              <w:rPr>
                <w:bCs/>
                <w:kern w:val="0"/>
                <w:sz w:val="18"/>
                <w:szCs w:val="18"/>
                <w:lang w:val="en-US" w:bidi="ar-SA"/>
              </w:rPr>
              <w:t>15</w:t>
            </w:r>
            <w:r>
              <w:rPr>
                <w:bCs/>
                <w:kern w:val="0"/>
                <w:sz w:val="18"/>
                <w:szCs w:val="18"/>
                <w:lang w:val="ru-RU"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Полуботинкам кожаным</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15 в Приложения 1</w:t>
            </w:r>
            <w:r>
              <w:rPr>
                <w:kern w:val="0"/>
                <w:sz w:val="18"/>
                <w:szCs w:val="18"/>
                <w:lang w:val="ru-RU" w:bidi="ar-SA"/>
              </w:rPr>
              <w:t xml:space="preserve"> </w:t>
            </w:r>
            <w:r>
              <w:rPr>
                <w:b/>
                <w:i/>
                <w:kern w:val="0"/>
                <w:sz w:val="18"/>
                <w:szCs w:val="18"/>
                <w:lang w:val="ru-RU" w:bidi="ar-SA"/>
              </w:rPr>
              <w:t>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Полуботинки кожаные женские черные. Верх обуви: натуральная кожа. Подкладка: натуральная подкладочная кожа. Подошва: однослойный полиуретан. Метод крепления: литьевой. Без защитного подноска.</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Цвет: черный. </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Полуботинки кожаные женские черные «Света» или эквивалент.</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highlight w:val="yellow"/>
              </w:rPr>
            </w:pPr>
            <w:r>
              <w:rPr>
                <w:kern w:val="0"/>
                <w:sz w:val="18"/>
                <w:szCs w:val="18"/>
                <w:lang w:val="ru-RU" w:bidi="ar-SA"/>
              </w:rPr>
              <w:t>ТР ТС 019/2011. ГОСТ Р 12.4.187-97.</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w:t>
            </w:r>
            <w:r>
              <w:rPr>
                <w:bCs/>
                <w:kern w:val="0"/>
                <w:sz w:val="18"/>
                <w:szCs w:val="18"/>
                <w:lang w:val="en-US" w:bidi="ar-SA"/>
              </w:rPr>
              <w:t>16</w:t>
            </w:r>
            <w:r>
              <w:rPr>
                <w:bCs/>
                <w:kern w:val="0"/>
                <w:sz w:val="18"/>
                <w:szCs w:val="18"/>
                <w:lang w:val="ru-RU"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Сапогам ПВХ  без подноска.</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16 в Приложения 1 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Верх обуви: ПВХ.</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Подкладка: трикотаж.</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Подошва: ПВХ.</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Метод крепления: литьевой.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Обязательная форма подтверждения соответствия ТР ТС 019/2011 – декларация о соответствии (предоставляется при поставке СИЗ).</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p>
            <w:pPr>
              <w:pStyle w:val="Normal"/>
              <w:widowControl w:val="false"/>
              <w:tabs>
                <w:tab w:val="clear" w:pos="708"/>
                <w:tab w:val="left" w:pos="718" w:leader="none"/>
                <w:tab w:val="left" w:pos="1024" w:leader="none"/>
              </w:tabs>
              <w:suppressAutoHyphens w:val="true"/>
              <w:spacing w:before="0" w:after="0"/>
              <w:ind w:firstLine="175"/>
              <w:jc w:val="both"/>
              <w:rPr>
                <w:i/>
                <w:i/>
                <w:sz w:val="18"/>
                <w:szCs w:val="18"/>
              </w:rPr>
            </w:pPr>
            <w:r>
              <w:rPr>
                <w:i/>
                <w:kern w:val="0"/>
                <w:sz w:val="18"/>
                <w:szCs w:val="18"/>
                <w:lang w:val="ru-RU" w:bidi="ar-SA"/>
              </w:rPr>
              <w:t>Эскиз образца сапог резиновых без защитного подноска приведен в Приложении №2 к настоящим ТТ, рисунок 10</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highlight w:val="yellow"/>
              </w:rPr>
            </w:pPr>
            <w:r>
              <w:rPr>
                <w:b/>
                <w:i/>
                <w:sz w:val="18"/>
                <w:szCs w:val="18"/>
                <w:highlight w:val="yellow"/>
              </w:rPr>
            </w:r>
          </w:p>
        </w:tc>
        <w:tc>
          <w:tcPr>
            <w:tcW w:w="1417" w:type="dxa"/>
            <w:tcBorders/>
          </w:tcPr>
          <w:p>
            <w:pPr>
              <w:pStyle w:val="Normal"/>
              <w:widowControl w:val="false"/>
              <w:suppressAutoHyphens w:val="true"/>
              <w:spacing w:before="0" w:after="0"/>
              <w:jc w:val="center"/>
              <w:rPr>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w:t>
            </w:r>
            <w:r>
              <w:rPr>
                <w:bCs/>
                <w:kern w:val="0"/>
                <w:sz w:val="18"/>
                <w:szCs w:val="18"/>
                <w:lang w:val="en-US" w:bidi="ar-SA"/>
              </w:rPr>
              <w:t>17</w:t>
            </w:r>
            <w:r>
              <w:rPr>
                <w:bCs/>
                <w:kern w:val="0"/>
                <w:sz w:val="18"/>
                <w:szCs w:val="18"/>
                <w:lang w:val="ru-RU" w:bidi="ar-SA"/>
              </w:rPr>
              <w:t>.</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Бейсболкам</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17 в Приложения 1 настоящих ТТ)</w:t>
            </w:r>
          </w:p>
          <w:p>
            <w:pPr>
              <w:pStyle w:val="Normal"/>
              <w:widowControl w:val="false"/>
              <w:tabs>
                <w:tab w:val="clear" w:pos="708"/>
                <w:tab w:val="left" w:pos="851" w:leader="none"/>
              </w:tabs>
              <w:suppressAutoHyphens w:val="true"/>
              <w:spacing w:before="0" w:after="120"/>
              <w:ind w:firstLine="175"/>
              <w:jc w:val="both"/>
              <w:rPr>
                <w:color w:val="000000"/>
                <w:sz w:val="18"/>
                <w:szCs w:val="18"/>
              </w:rPr>
            </w:pPr>
            <w:r>
              <w:rPr>
                <w:kern w:val="0"/>
                <w:sz w:val="18"/>
                <w:szCs w:val="18"/>
                <w:lang w:val="ru-RU" w:bidi="ar-SA"/>
              </w:rPr>
              <w:t xml:space="preserve">Кепи – бейсболка с козырьком, состоит из шести клиньев. Затылочная часть регулируется по объему застежкой </w:t>
            </w:r>
            <w:r>
              <w:rPr>
                <w:color w:val="000000"/>
                <w:kern w:val="0"/>
                <w:sz w:val="18"/>
                <w:szCs w:val="18"/>
                <w:lang w:val="ru-RU" w:bidi="ar-SA"/>
              </w:rPr>
              <w:t>(</w:t>
            </w:r>
            <w:r>
              <w:rPr>
                <w:color w:val="101010"/>
                <w:kern w:val="0"/>
                <w:sz w:val="18"/>
                <w:szCs w:val="18"/>
                <w:shd w:fill="FFFFFF" w:val="clear"/>
                <w:lang w:val="ru-RU" w:bidi="ar-SA"/>
              </w:rPr>
              <w:t>54-62).</w:t>
            </w:r>
          </w:p>
          <w:p>
            <w:pPr>
              <w:pStyle w:val="Normal"/>
              <w:widowControl w:val="false"/>
              <w:suppressAutoHyphens w:val="true"/>
              <w:spacing w:before="0" w:after="0"/>
              <w:ind w:firstLine="175"/>
              <w:jc w:val="both"/>
              <w:rPr>
                <w:b/>
                <w:sz w:val="18"/>
                <w:szCs w:val="18"/>
              </w:rPr>
            </w:pPr>
            <w:r>
              <w:rPr>
                <w:b/>
                <w:kern w:val="0"/>
                <w:sz w:val="18"/>
                <w:szCs w:val="18"/>
                <w:lang w:val="ru-RU" w:bidi="ar-SA"/>
              </w:rPr>
              <w:t>Применяемые материалы:</w:t>
            </w:r>
          </w:p>
          <w:p>
            <w:pPr>
              <w:pStyle w:val="Normal"/>
              <w:widowControl w:val="false"/>
              <w:suppressAutoHyphens w:val="true"/>
              <w:spacing w:before="0" w:after="0"/>
              <w:ind w:firstLine="175"/>
              <w:jc w:val="both"/>
              <w:rPr>
                <w:b/>
                <w:sz w:val="18"/>
                <w:szCs w:val="18"/>
              </w:rPr>
            </w:pPr>
            <w:r>
              <w:rPr>
                <w:b/>
                <w:kern w:val="0"/>
                <w:sz w:val="18"/>
                <w:szCs w:val="18"/>
                <w:lang w:val="ru-RU" w:bidi="ar-SA"/>
              </w:rPr>
              <w:t>Основная ткань</w:t>
            </w:r>
            <w:r>
              <w:rPr>
                <w:color w:val="000000"/>
                <w:kern w:val="0"/>
                <w:sz w:val="18"/>
                <w:szCs w:val="18"/>
                <w:lang w:val="ru-RU" w:bidi="ar-SA"/>
              </w:rPr>
              <w:t xml:space="preserve">: смесовая (хлопка не менее 35%) </w:t>
            </w:r>
            <w:r>
              <w:rPr>
                <w:kern w:val="0"/>
                <w:sz w:val="18"/>
                <w:szCs w:val="18"/>
                <w:lang w:val="ru-RU" w:bidi="ar-SA"/>
              </w:rPr>
              <w:t>ВО отделка, плотность 200 (+/-10 г/м</w:t>
            </w:r>
            <w:r>
              <w:rPr>
                <w:kern w:val="0"/>
                <w:sz w:val="18"/>
                <w:szCs w:val="18"/>
                <w:vertAlign w:val="superscript"/>
                <w:lang w:val="ru-RU" w:bidi="ar-SA"/>
              </w:rPr>
              <w:t>2</w:t>
            </w:r>
            <w:r>
              <w:rPr>
                <w:kern w:val="0"/>
                <w:sz w:val="18"/>
                <w:szCs w:val="18"/>
                <w:lang w:val="ru-RU" w:bidi="ar-SA"/>
              </w:rPr>
              <w:t>) г/м</w:t>
            </w:r>
            <w:r>
              <w:rPr>
                <w:kern w:val="0"/>
                <w:sz w:val="18"/>
                <w:szCs w:val="18"/>
                <w:vertAlign w:val="superscript"/>
                <w:lang w:val="ru-RU" w:bidi="ar-SA"/>
              </w:rPr>
              <w:t>2</w:t>
            </w:r>
            <w:r>
              <w:rPr>
                <w:kern w:val="0"/>
                <w:sz w:val="18"/>
                <w:szCs w:val="18"/>
                <w:lang w:val="ru-RU" w:bidi="ar-SA"/>
              </w:rPr>
              <w:t>.</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highlight w:val="yellow"/>
              </w:rPr>
            </w:pPr>
            <w:r>
              <w:rPr>
                <w:bCs/>
                <w:kern w:val="0"/>
                <w:sz w:val="18"/>
                <w:szCs w:val="18"/>
                <w:lang w:val="ru-RU" w:bidi="ar-SA"/>
              </w:rPr>
              <w:t xml:space="preserve">Обязательное соответствие </w:t>
            </w:r>
            <w:r>
              <w:rPr>
                <w:bCs/>
                <w:kern w:val="0"/>
                <w:sz w:val="18"/>
                <w:szCs w:val="18"/>
                <w:shd w:fill="FFFFFF" w:val="clear"/>
                <w:lang w:val="ru-RU" w:bidi="ar-SA"/>
              </w:rPr>
              <w:t>ТР ТС 017/2011</w:t>
            </w:r>
            <w:r>
              <w:rPr>
                <w:kern w:val="0"/>
                <w:sz w:val="18"/>
                <w:szCs w:val="18"/>
                <w:lang w:val="ru-RU" w:bidi="ar-SA"/>
              </w:rPr>
              <w:t xml:space="preserve">, </w:t>
            </w:r>
            <w:r>
              <w:rPr>
                <w:bCs/>
                <w:kern w:val="0"/>
                <w:sz w:val="18"/>
                <w:szCs w:val="18"/>
                <w:lang w:val="ru-RU" w:bidi="ar-SA"/>
              </w:rPr>
              <w:t xml:space="preserve">с учетом требований </w:t>
            </w:r>
            <w:r>
              <w:rPr>
                <w:kern w:val="0"/>
                <w:sz w:val="18"/>
                <w:szCs w:val="18"/>
                <w:lang w:val="ru-RU" w:bidi="ar-SA"/>
              </w:rPr>
              <w:t>ГОСТ32118-2013.</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2.18.</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Полуботинкам кожаным</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18 в Приложения 1</w:t>
            </w:r>
            <w:r>
              <w:rPr>
                <w:kern w:val="0"/>
                <w:sz w:val="18"/>
                <w:szCs w:val="18"/>
                <w:lang w:val="ru-RU" w:bidi="ar-SA"/>
              </w:rPr>
              <w:t xml:space="preserve"> </w:t>
            </w:r>
            <w:r>
              <w:rPr>
                <w:b/>
                <w:i/>
                <w:kern w:val="0"/>
                <w:sz w:val="18"/>
                <w:szCs w:val="18"/>
                <w:lang w:val="ru-RU" w:bidi="ar-SA"/>
              </w:rPr>
              <w:t>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Кожаные полуботинки на шнурках / пряжка с защитным подноском из композитного материала женских и мужских моделей.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Материал подошвы: ПУ/ТПУ. Метод крепления подошвы – литьевой. Ботинки должны иметь: мягкую прокладку под подноском, профиль подошвы, препятствующий скольжению, полуглухой клапан для защиты стопы от пыли и грязи, широкий мягкий задний манжет из натуральной/искусственной кожи/ текстильного материала (кант).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Верх обуви: натуральная термоустойчивая водоотталкивающая кожа (юфть) толщиной 1,8-2,0 мм.</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Подносок – поликарбонат. Подносок должен выдерживать ударную нагрузку в 200 Дж.</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Вкладная стелька с антибактериальным покрытием, цельная, сменная.</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Подкладка: «дышащая» антибактериальная, поглощает и испускает влагу, стойкая к истиранию. </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Обязательная сертификация на соответствие: ТР ТС 019/2011, ГОСТ 28507-90, ГОСТ Р 12.4.187-97.</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Форма подтверждения соответствия – сертификат.</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rHeight w:val="262" w:hRule="atLeast"/>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2.19.</w:t>
            </w:r>
          </w:p>
        </w:tc>
        <w:tc>
          <w:tcPr>
            <w:tcW w:w="5954" w:type="dxa"/>
            <w:gridSpan w:val="4"/>
            <w:tcBorders/>
            <w:shd w:color="auto" w:fill="auto" w:val="clear"/>
          </w:tcPr>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Требования к Полуботинкам кожаным</w:t>
            </w:r>
          </w:p>
          <w:p>
            <w:pPr>
              <w:pStyle w:val="Normal"/>
              <w:widowControl w:val="false"/>
              <w:tabs>
                <w:tab w:val="clear" w:pos="708"/>
                <w:tab w:val="left" w:pos="718" w:leader="none"/>
                <w:tab w:val="left" w:pos="1024" w:leader="none"/>
              </w:tabs>
              <w:suppressAutoHyphens w:val="true"/>
              <w:spacing w:before="0" w:after="0"/>
              <w:ind w:firstLine="175"/>
              <w:jc w:val="both"/>
              <w:rPr>
                <w:b/>
                <w:i/>
                <w:i/>
                <w:sz w:val="18"/>
                <w:szCs w:val="18"/>
              </w:rPr>
            </w:pPr>
            <w:r>
              <w:rPr>
                <w:b/>
                <w:i/>
                <w:kern w:val="0"/>
                <w:sz w:val="18"/>
                <w:szCs w:val="18"/>
                <w:lang w:val="ru-RU" w:bidi="ar-SA"/>
              </w:rPr>
              <w:t>(Позиция № 19 в Приложения 1</w:t>
            </w:r>
            <w:r>
              <w:rPr>
                <w:kern w:val="0"/>
                <w:sz w:val="18"/>
                <w:szCs w:val="18"/>
                <w:lang w:val="ru-RU" w:bidi="ar-SA"/>
              </w:rPr>
              <w:t xml:space="preserve"> </w:t>
            </w:r>
            <w:r>
              <w:rPr>
                <w:b/>
                <w:i/>
                <w:kern w:val="0"/>
                <w:sz w:val="18"/>
                <w:szCs w:val="18"/>
                <w:lang w:val="ru-RU" w:bidi="ar-SA"/>
              </w:rPr>
              <w:t>настоящих ТТ)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sz w:val="18"/>
                <w:szCs w:val="18"/>
              </w:rPr>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Кожаные полуботинки на пряжке с защитным подноском из композитного материала женских и мужских моделей.</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Материал подошвы: ПУ/ТПУ. Метод крепления подошвы – литьевой. Ботинки должны иметь: мягкую прокладку под подноском, профиль подошвы, препятствующий скольжению, полуглухой клапан для защиты стопы от пыли и грязи, широкий мягкий задний манжет из натуральной/искусственной кожи/ текстильного материала (кант).</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Верх обуви комбинированный с перфорацией, натуральная термоустойчивая водоотталкивающая кожа (юфть) толщиной 1,8-2,0 мм.</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Подносок – поликарбонат. Подносок должен выдерживать ударную нагрузку в 200 Дж.</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Вкладная стелька с антибактериальным покрытием, цельная, сменная.</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 xml:space="preserve">Подкладка: «дышащая» антибактериальная, поглощает и испускает влагу, стойкая к истиранию. </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Обязательная сертификация на соответствие: ТР ТС 019/2011, ГОСТ 28507-90, ГОСТ Р 12.4.187-97.</w:t>
            </w:r>
          </w:p>
          <w:p>
            <w:pPr>
              <w:pStyle w:val="Normal"/>
              <w:widowControl w:val="false"/>
              <w:tabs>
                <w:tab w:val="clear" w:pos="708"/>
                <w:tab w:val="left" w:pos="718" w:leader="none"/>
                <w:tab w:val="left" w:pos="1024" w:leader="none"/>
              </w:tabs>
              <w:suppressAutoHyphens w:val="true"/>
              <w:spacing w:before="0" w:after="0"/>
              <w:ind w:firstLine="175"/>
              <w:jc w:val="both"/>
              <w:rPr>
                <w:sz w:val="18"/>
                <w:szCs w:val="18"/>
              </w:rPr>
            </w:pPr>
            <w:r>
              <w:rPr>
                <w:kern w:val="0"/>
                <w:sz w:val="18"/>
                <w:szCs w:val="18"/>
                <w:lang w:val="ru-RU" w:bidi="ar-SA"/>
              </w:rPr>
              <w:t>Форма подтверждения соответствия – сертификат.</w:t>
            </w:r>
          </w:p>
          <w:p>
            <w:pPr>
              <w:pStyle w:val="Normal"/>
              <w:widowControl w:val="false"/>
              <w:suppressAutoHyphens w:val="true"/>
              <w:spacing w:before="0" w:after="0"/>
              <w:ind w:firstLine="175"/>
              <w:jc w:val="left"/>
              <w:rPr>
                <w:rFonts w:ascii="Times New Roman" w:hAnsi="Times New Roman" w:eastAsia="Times New Roman" w:cs="Times New Roman"/>
                <w:bCs/>
                <w:i/>
                <w:i/>
                <w:iCs/>
                <w:color w:val="000000"/>
                <w:kern w:val="0"/>
                <w:sz w:val="18"/>
                <w:szCs w:val="18"/>
                <w:lang w:val="ru-RU" w:eastAsia="ru-RU" w:bidi="ar-SA"/>
              </w:rPr>
            </w:pPr>
            <w:r>
              <w:rPr>
                <w:rFonts w:eastAsia="Times New Roman" w:cs="Times New Roman"/>
                <w:bCs/>
                <w:i/>
                <w:iCs/>
                <w:color w:val="000000"/>
                <w:kern w:val="0"/>
                <w:sz w:val="18"/>
                <w:szCs w:val="18"/>
                <w:lang w:val="ru-RU" w:eastAsia="ru-RU" w:bidi="ar-SA"/>
              </w:rPr>
              <w:t>Допускается аналог, не ухудшающий защитных свойств.</w:t>
            </w:r>
          </w:p>
        </w:tc>
        <w:tc>
          <w:tcPr>
            <w:tcW w:w="1417" w:type="dxa"/>
            <w:tcBorders/>
          </w:tcPr>
          <w:p>
            <w:pPr>
              <w:pStyle w:val="Normal"/>
              <w:widowControl w:val="false"/>
              <w:suppressAutoHyphens w:val="true"/>
              <w:spacing w:before="0" w:after="0"/>
              <w:jc w:val="center"/>
              <w:rPr>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c>
          <w:tcPr>
            <w:tcW w:w="709" w:type="dxa"/>
            <w:tcBorders/>
            <w:vAlign w:val="center"/>
          </w:tcPr>
          <w:p>
            <w:pPr>
              <w:pStyle w:val="Normal"/>
              <w:widowControl w:val="false"/>
              <w:suppressAutoHyphens w:val="true"/>
              <w:spacing w:before="0" w:after="0"/>
              <w:jc w:val="center"/>
              <w:rPr>
                <w:b/>
                <w:bCs/>
                <w:sz w:val="18"/>
                <w:szCs w:val="18"/>
              </w:rPr>
            </w:pPr>
            <w:r>
              <w:rPr>
                <w:b/>
                <w:bCs/>
                <w:kern w:val="0"/>
                <w:sz w:val="18"/>
                <w:szCs w:val="18"/>
                <w:lang w:val="en-US" w:bidi="ar-SA"/>
              </w:rPr>
              <w:t>3</w:t>
            </w:r>
            <w:r>
              <w:rPr>
                <w:b/>
                <w:bCs/>
                <w:kern w:val="0"/>
                <w:sz w:val="18"/>
                <w:szCs w:val="18"/>
                <w:lang w:val="ru-RU" w:bidi="ar-SA"/>
              </w:rPr>
              <w:t>.</w:t>
            </w:r>
          </w:p>
        </w:tc>
        <w:tc>
          <w:tcPr>
            <w:tcW w:w="5954" w:type="dxa"/>
            <w:gridSpan w:val="4"/>
            <w:tcBorders/>
          </w:tcPr>
          <w:p>
            <w:pPr>
              <w:pStyle w:val="Normal"/>
              <w:widowControl w:val="false"/>
              <w:suppressAutoHyphens w:val="true"/>
              <w:spacing w:before="0" w:after="0"/>
              <w:ind w:firstLine="175"/>
              <w:jc w:val="left"/>
              <w:rPr>
                <w:b/>
                <w:bCs/>
                <w:sz w:val="18"/>
                <w:szCs w:val="18"/>
              </w:rPr>
            </w:pPr>
            <w:r>
              <w:rPr>
                <w:b/>
                <w:bCs/>
                <w:kern w:val="0"/>
                <w:sz w:val="18"/>
                <w:szCs w:val="18"/>
                <w:lang w:val="ru-RU" w:bidi="ar-SA"/>
              </w:rPr>
              <w:t>Требования к доставке, упаковке, транспортировке, перемещению, условиям хранения, приемке и испытаниям</w:t>
            </w:r>
          </w:p>
        </w:tc>
        <w:tc>
          <w:tcPr>
            <w:tcW w:w="1417"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c>
          <w:tcPr>
            <w:tcW w:w="1558"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r>
      <w:tr>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en-US" w:bidi="ar-SA"/>
              </w:rPr>
              <w:t>3</w:t>
            </w:r>
            <w:r>
              <w:rPr>
                <w:bCs/>
                <w:kern w:val="0"/>
                <w:sz w:val="18"/>
                <w:szCs w:val="18"/>
                <w:lang w:val="ru-RU" w:bidi="ar-SA"/>
              </w:rPr>
              <w:t>.1.</w:t>
            </w:r>
          </w:p>
        </w:tc>
        <w:tc>
          <w:tcPr>
            <w:tcW w:w="1418" w:type="dxa"/>
            <w:tcBorders/>
            <w:vAlign w:val="center"/>
          </w:tcPr>
          <w:p>
            <w:pPr>
              <w:pStyle w:val="Normal"/>
              <w:widowControl w:val="false"/>
              <w:suppressAutoHyphens w:val="true"/>
              <w:spacing w:before="0" w:after="0"/>
              <w:ind w:firstLine="175"/>
              <w:jc w:val="center"/>
              <w:rPr>
                <w:bCs/>
                <w:sz w:val="18"/>
                <w:szCs w:val="18"/>
              </w:rPr>
            </w:pPr>
            <w:r>
              <w:rPr>
                <w:bCs/>
                <w:kern w:val="0"/>
                <w:sz w:val="18"/>
                <w:szCs w:val="18"/>
                <w:lang w:val="ru-RU" w:bidi="ar-SA"/>
              </w:rPr>
              <w:t>Место поставки</w:t>
            </w:r>
          </w:p>
        </w:tc>
        <w:tc>
          <w:tcPr>
            <w:tcW w:w="4536" w:type="dxa"/>
            <w:gridSpan w:val="3"/>
            <w:tcBorders/>
          </w:tcPr>
          <w:p>
            <w:pPr>
              <w:pStyle w:val="Normal"/>
              <w:widowControl w:val="false"/>
              <w:suppressAutoHyphens w:val="true"/>
              <w:spacing w:before="0" w:after="0"/>
              <w:ind w:firstLine="175"/>
              <w:jc w:val="left"/>
              <w:rPr>
                <w:sz w:val="18"/>
                <w:szCs w:val="18"/>
              </w:rPr>
            </w:pPr>
            <w:r>
              <w:rPr>
                <w:sz w:val="18"/>
                <w:szCs w:val="18"/>
              </w:rPr>
            </w:r>
          </w:p>
          <w:p>
            <w:pPr>
              <w:pStyle w:val="Normal"/>
              <w:widowControl w:val="false"/>
              <w:suppressAutoHyphens w:val="true"/>
              <w:spacing w:before="0" w:after="0"/>
              <w:ind w:firstLine="175"/>
              <w:jc w:val="left"/>
              <w:rPr>
                <w:sz w:val="18"/>
                <w:szCs w:val="18"/>
              </w:rPr>
            </w:pPr>
            <w:r>
              <w:rPr>
                <w:kern w:val="0"/>
                <w:sz w:val="18"/>
                <w:szCs w:val="18"/>
                <w:lang w:val="ru-RU" w:bidi="ar-SA"/>
              </w:rPr>
              <w:t>До склада филиала ПАО «РусГидро» - «Зейская ГЭС», находящегося по адресу: 676244, Амурская область, г. Зея</w:t>
            </w:r>
          </w:p>
          <w:p>
            <w:pPr>
              <w:pStyle w:val="Normal"/>
              <w:widowControl w:val="false"/>
              <w:suppressAutoHyphens w:val="true"/>
              <w:spacing w:before="0" w:after="0"/>
              <w:ind w:firstLine="175"/>
              <w:jc w:val="left"/>
              <w:rPr>
                <w:bCs/>
                <w:sz w:val="18"/>
                <w:szCs w:val="18"/>
              </w:rPr>
            </w:pPr>
            <w:r>
              <w:rPr>
                <w:bCs/>
                <w:sz w:val="18"/>
                <w:szCs w:val="18"/>
              </w:rPr>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en-US" w:bidi="ar-SA"/>
              </w:rPr>
              <w:t>3</w:t>
            </w:r>
            <w:r>
              <w:rPr>
                <w:bCs/>
                <w:kern w:val="0"/>
                <w:sz w:val="18"/>
                <w:szCs w:val="18"/>
                <w:lang w:val="ru-RU" w:bidi="ar-SA"/>
              </w:rPr>
              <w:t>.2</w:t>
            </w:r>
          </w:p>
        </w:tc>
        <w:tc>
          <w:tcPr>
            <w:tcW w:w="1418" w:type="dxa"/>
            <w:tcBorders/>
            <w:vAlign w:val="center"/>
          </w:tcPr>
          <w:p>
            <w:pPr>
              <w:pStyle w:val="Normal"/>
              <w:widowControl w:val="false"/>
              <w:suppressAutoHyphens w:val="true"/>
              <w:spacing w:before="0" w:after="0"/>
              <w:ind w:firstLine="175"/>
              <w:jc w:val="center"/>
              <w:rPr>
                <w:bCs/>
                <w:sz w:val="18"/>
                <w:szCs w:val="18"/>
              </w:rPr>
            </w:pPr>
            <w:r>
              <w:rPr>
                <w:bCs/>
                <w:kern w:val="0"/>
                <w:sz w:val="18"/>
                <w:szCs w:val="18"/>
                <w:lang w:val="ru-RU" w:bidi="ar-SA"/>
              </w:rPr>
              <w:t>Условия доставки, упаковки, транспортировки</w:t>
            </w:r>
          </w:p>
        </w:tc>
        <w:tc>
          <w:tcPr>
            <w:tcW w:w="4536" w:type="dxa"/>
            <w:gridSpan w:val="3"/>
            <w:tcBorders/>
          </w:tcPr>
          <w:p>
            <w:pPr>
              <w:pStyle w:val="Normal"/>
              <w:widowControl w:val="false"/>
              <w:suppressAutoHyphens w:val="true"/>
              <w:spacing w:before="0" w:after="0"/>
              <w:ind w:firstLine="175"/>
              <w:jc w:val="both"/>
              <w:rPr>
                <w:sz w:val="18"/>
                <w:szCs w:val="18"/>
              </w:rPr>
            </w:pPr>
            <w:r>
              <w:rPr>
                <w:kern w:val="0"/>
                <w:sz w:val="18"/>
                <w:szCs w:val="18"/>
                <w:lang w:val="ru-RU" w:bidi="ar-SA"/>
              </w:rPr>
              <w:t>Упаковка продукции должна соответствовать способу транспортировки и выдерживать, без каких-либо ограничений, интенсивную подъёмно-транспортную обработку и воздействие экстремальных температур, соли, осадков во время транспортировки.</w:t>
            </w:r>
          </w:p>
          <w:p>
            <w:pPr>
              <w:pStyle w:val="Normal"/>
              <w:widowControl w:val="false"/>
              <w:suppressAutoHyphens w:val="true"/>
              <w:spacing w:before="0" w:after="0"/>
              <w:ind w:firstLine="175"/>
              <w:jc w:val="both"/>
              <w:rPr>
                <w:sz w:val="18"/>
                <w:szCs w:val="18"/>
              </w:rPr>
            </w:pPr>
            <w:r>
              <w:rPr>
                <w:kern w:val="0"/>
                <w:sz w:val="18"/>
                <w:szCs w:val="18"/>
                <w:lang w:val="ru-RU" w:bidi="ar-SA"/>
              </w:rPr>
              <w:t>Поставщик несёт ответственность за качество упаковки.</w:t>
            </w:r>
          </w:p>
          <w:p>
            <w:pPr>
              <w:pStyle w:val="Normal"/>
              <w:widowControl w:val="false"/>
              <w:suppressAutoHyphens w:val="true"/>
              <w:spacing w:before="0" w:after="0"/>
              <w:ind w:firstLine="175"/>
              <w:jc w:val="both"/>
              <w:rPr>
                <w:sz w:val="18"/>
                <w:szCs w:val="18"/>
              </w:rPr>
            </w:pPr>
            <w:r>
              <w:rPr>
                <w:kern w:val="0"/>
                <w:sz w:val="18"/>
                <w:szCs w:val="18"/>
                <w:lang w:val="ru-RU" w:bidi="ar-SA"/>
              </w:rPr>
              <w:t>Поставщик должен обеспечить поставку продукции собственными силами и средствами.</w:t>
            </w:r>
          </w:p>
          <w:p>
            <w:pPr>
              <w:pStyle w:val="Normal"/>
              <w:widowControl w:val="false"/>
              <w:suppressAutoHyphens w:val="true"/>
              <w:spacing w:before="0" w:after="0"/>
              <w:ind w:firstLine="175"/>
              <w:jc w:val="both"/>
              <w:rPr>
                <w:sz w:val="18"/>
                <w:szCs w:val="18"/>
              </w:rPr>
            </w:pPr>
            <w:r>
              <w:rPr>
                <w:kern w:val="0"/>
                <w:sz w:val="18"/>
                <w:szCs w:val="18"/>
                <w:lang w:val="ru-RU" w:bidi="ar-SA"/>
              </w:rPr>
              <w:t>При любом способе доставки продукции Поставщик обязуется согласовывать с Покупателем в письменном виде дату, время доставки, вид и государственный регистрационный номер автотранспорта, ФИО работников, доставляющих заказ, не позднее 3-х дней, предшествующих дню поставки.</w:t>
            </w:r>
          </w:p>
          <w:p>
            <w:pPr>
              <w:pStyle w:val="Normal"/>
              <w:widowControl w:val="false"/>
              <w:suppressAutoHyphens w:val="true"/>
              <w:spacing w:before="0" w:after="0"/>
              <w:ind w:firstLine="175"/>
              <w:jc w:val="both"/>
              <w:rPr>
                <w:sz w:val="18"/>
                <w:szCs w:val="18"/>
              </w:rPr>
            </w:pPr>
            <w:r>
              <w:rPr>
                <w:kern w:val="0"/>
                <w:sz w:val="18"/>
                <w:szCs w:val="18"/>
                <w:lang w:val="ru-RU" w:bidi="ar-SA"/>
              </w:rPr>
              <w:t>Поставка производится на склад Грузополучателя г.Зея, в рабочие дни с 8-00 до 12-00 и с 13-00 до 16-00 (по местному времени).</w:t>
            </w:r>
          </w:p>
        </w:tc>
        <w:tc>
          <w:tcPr>
            <w:tcW w:w="1417" w:type="dxa"/>
            <w:tcBorders/>
            <w:vAlign w:val="center"/>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bCs/>
                <w:sz w:val="18"/>
                <w:szCs w:val="18"/>
              </w:rPr>
            </w:pPr>
            <w:r>
              <w:rPr>
                <w:bCs/>
                <w:sz w:val="18"/>
                <w:szCs w:val="18"/>
              </w:rPr>
            </w:r>
          </w:p>
        </w:tc>
      </w:tr>
      <w:tr>
        <w:trPr/>
        <w:tc>
          <w:tcPr>
            <w:tcW w:w="709" w:type="dxa"/>
            <w:tcBorders/>
            <w:vAlign w:val="center"/>
          </w:tcPr>
          <w:p>
            <w:pPr>
              <w:pStyle w:val="Normal"/>
              <w:widowControl w:val="false"/>
              <w:suppressAutoHyphens w:val="true"/>
              <w:spacing w:before="0" w:after="0"/>
              <w:jc w:val="center"/>
              <w:rPr>
                <w:b/>
                <w:bCs/>
                <w:sz w:val="18"/>
                <w:szCs w:val="18"/>
                <w:lang w:val="en-US"/>
              </w:rPr>
            </w:pPr>
            <w:r>
              <w:rPr>
                <w:b/>
                <w:bCs/>
                <w:kern w:val="0"/>
                <w:sz w:val="18"/>
                <w:szCs w:val="18"/>
                <w:lang w:val="en-US" w:bidi="ar-SA"/>
              </w:rPr>
              <w:t>4.</w:t>
            </w:r>
          </w:p>
        </w:tc>
        <w:tc>
          <w:tcPr>
            <w:tcW w:w="5954" w:type="dxa"/>
            <w:gridSpan w:val="4"/>
            <w:tcBorders/>
            <w:vAlign w:val="center"/>
          </w:tcPr>
          <w:p>
            <w:pPr>
              <w:pStyle w:val="Normal"/>
              <w:widowControl w:val="false"/>
              <w:suppressAutoHyphens w:val="true"/>
              <w:spacing w:before="0" w:after="0"/>
              <w:ind w:firstLine="175"/>
              <w:jc w:val="left"/>
              <w:rPr>
                <w:b/>
                <w:sz w:val="18"/>
                <w:szCs w:val="18"/>
              </w:rPr>
            </w:pPr>
            <w:r>
              <w:rPr>
                <w:b/>
                <w:bCs/>
                <w:kern w:val="0"/>
                <w:sz w:val="18"/>
                <w:szCs w:val="18"/>
                <w:lang w:val="ru-RU" w:bidi="ar-SA"/>
              </w:rPr>
              <w:t>Требования к гарантиям, гарантийному и послегарантийному обслуживанию</w:t>
            </w:r>
          </w:p>
        </w:tc>
        <w:tc>
          <w:tcPr>
            <w:tcW w:w="1417"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c>
          <w:tcPr>
            <w:tcW w:w="1558" w:type="dxa"/>
            <w:tcBorders/>
            <w:vAlign w:val="center"/>
          </w:tcPr>
          <w:p>
            <w:pPr>
              <w:pStyle w:val="Normal"/>
              <w:widowControl w:val="false"/>
              <w:suppressAutoHyphens w:val="true"/>
              <w:spacing w:before="0" w:after="0"/>
              <w:jc w:val="center"/>
              <w:rPr>
                <w:rFonts w:cs="" w:asciiTheme="majorBidi" w:cstheme="majorBidi" w:hAnsiTheme="majorBidi"/>
                <w:b/>
                <w:bCs/>
                <w:sz w:val="18"/>
                <w:szCs w:val="18"/>
              </w:rPr>
            </w:pPr>
            <w:r>
              <w:rPr>
                <w:rFonts w:cs="" w:asciiTheme="majorBidi" w:cstheme="majorBidi" w:hAnsiTheme="majorBidi"/>
                <w:b/>
                <w:bCs/>
                <w:kern w:val="0"/>
                <w:sz w:val="18"/>
                <w:szCs w:val="18"/>
                <w:lang w:val="ru-RU" w:bidi="ar-SA"/>
              </w:rPr>
              <w:t>-//-</w:t>
            </w:r>
          </w:p>
        </w:tc>
      </w:tr>
      <w:tr>
        <w:trPr/>
        <w:tc>
          <w:tcPr>
            <w:tcW w:w="709" w:type="dxa"/>
            <w:tcBorders/>
            <w:vAlign w:val="center"/>
          </w:tcPr>
          <w:p>
            <w:pPr>
              <w:pStyle w:val="Normal"/>
              <w:widowControl w:val="false"/>
              <w:suppressAutoHyphens w:val="true"/>
              <w:spacing w:before="0" w:after="0"/>
              <w:jc w:val="center"/>
              <w:rPr>
                <w:bCs/>
                <w:sz w:val="18"/>
                <w:szCs w:val="18"/>
              </w:rPr>
            </w:pPr>
            <w:r>
              <w:rPr>
                <w:bCs/>
                <w:sz w:val="18"/>
                <w:szCs w:val="18"/>
              </w:rPr>
            </w:r>
          </w:p>
        </w:tc>
        <w:tc>
          <w:tcPr>
            <w:tcW w:w="1418" w:type="dxa"/>
            <w:tcBorders/>
            <w:shd w:color="auto" w:fill="auto" w:val="clear"/>
          </w:tcPr>
          <w:p>
            <w:pPr>
              <w:pStyle w:val="Normal"/>
              <w:widowControl w:val="false"/>
              <w:suppressAutoHyphens w:val="true"/>
              <w:spacing w:before="0" w:after="0"/>
              <w:ind w:firstLine="175"/>
              <w:jc w:val="center"/>
              <w:rPr>
                <w:bCs/>
                <w:sz w:val="18"/>
                <w:szCs w:val="18"/>
              </w:rPr>
            </w:pPr>
            <w:r>
              <w:rPr>
                <w:kern w:val="0"/>
                <w:sz w:val="18"/>
                <w:szCs w:val="18"/>
                <w:lang w:val="ru-RU" w:bidi="ar-SA"/>
              </w:rPr>
              <w:t>Срок гарантии</w:t>
            </w:r>
          </w:p>
        </w:tc>
        <w:tc>
          <w:tcPr>
            <w:tcW w:w="4536" w:type="dxa"/>
            <w:gridSpan w:val="3"/>
            <w:tcBorders/>
            <w:shd w:color="auto" w:fill="auto" w:val="clear"/>
            <w:vAlign w:val="center"/>
          </w:tcPr>
          <w:p>
            <w:pPr>
              <w:pStyle w:val="Normal"/>
              <w:widowControl w:val="false"/>
              <w:suppressAutoHyphens w:val="true"/>
              <w:spacing w:before="0" w:after="0"/>
              <w:ind w:firstLine="175"/>
              <w:jc w:val="left"/>
              <w:rPr>
                <w:sz w:val="18"/>
                <w:szCs w:val="18"/>
              </w:rPr>
            </w:pPr>
            <w:r>
              <w:rPr>
                <w:kern w:val="0"/>
                <w:sz w:val="18"/>
                <w:szCs w:val="18"/>
                <w:lang w:val="ru-RU" w:bidi="ar-SA"/>
              </w:rPr>
              <w:t>Гарантийный срок на продукцию должен соответствовать гарантии, заявленной производителем, и исчисляется со дня подписания соответствующих Товарных накладных унифицированной формы ТОРГ-12 (или УПД).</w:t>
            </w:r>
          </w:p>
        </w:tc>
        <w:tc>
          <w:tcPr>
            <w:tcW w:w="1417" w:type="dxa"/>
            <w:tcBorders/>
            <w:shd w:color="auto" w:fill="auto" w:val="clear"/>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rFonts w:cs="" w:asciiTheme="majorBidi" w:cstheme="majorBidi" w:hAnsiTheme="majorBidi"/>
                <w:b/>
                <w:bCs/>
                <w:sz w:val="18"/>
                <w:szCs w:val="18"/>
              </w:rPr>
            </w:pPr>
            <w:r>
              <w:rPr>
                <w:rFonts w:cs="" w:asciiTheme="majorBidi" w:cstheme="majorBidi" w:hAnsiTheme="majorBidi"/>
                <w:b/>
                <w:bCs/>
                <w:sz w:val="18"/>
                <w:szCs w:val="18"/>
              </w:rPr>
            </w:r>
          </w:p>
        </w:tc>
      </w:tr>
      <w:tr>
        <w:trPr/>
        <w:tc>
          <w:tcPr>
            <w:tcW w:w="709" w:type="dxa"/>
            <w:tcBorders/>
          </w:tcPr>
          <w:p>
            <w:pPr>
              <w:pStyle w:val="Normal"/>
              <w:widowControl w:val="false"/>
              <w:suppressAutoHyphens w:val="true"/>
              <w:spacing w:before="0" w:after="0"/>
              <w:jc w:val="center"/>
              <w:rPr>
                <w:b/>
                <w:bCs/>
                <w:sz w:val="18"/>
                <w:szCs w:val="18"/>
              </w:rPr>
            </w:pPr>
            <w:r>
              <w:rPr>
                <w:b/>
                <w:bCs/>
                <w:kern w:val="0"/>
                <w:sz w:val="18"/>
                <w:szCs w:val="18"/>
                <w:lang w:val="ru-RU" w:bidi="ar-SA"/>
              </w:rPr>
              <w:t xml:space="preserve">5. </w:t>
            </w:r>
          </w:p>
        </w:tc>
        <w:tc>
          <w:tcPr>
            <w:tcW w:w="5954" w:type="dxa"/>
            <w:gridSpan w:val="4"/>
            <w:tcBorders/>
            <w:vAlign w:val="center"/>
          </w:tcPr>
          <w:p>
            <w:pPr>
              <w:pStyle w:val="Normal"/>
              <w:widowControl w:val="false"/>
              <w:suppressAutoHyphens w:val="true"/>
              <w:spacing w:before="0" w:after="0"/>
              <w:ind w:firstLine="175"/>
              <w:jc w:val="left"/>
              <w:rPr>
                <w:sz w:val="18"/>
                <w:szCs w:val="18"/>
              </w:rPr>
            </w:pPr>
            <w:r>
              <w:rPr>
                <w:b/>
                <w:kern w:val="0"/>
                <w:sz w:val="18"/>
                <w:szCs w:val="18"/>
                <w:lang w:val="ru-RU" w:bidi="ar-SA"/>
              </w:rPr>
              <w:t>Требования к комплектации и документам, поставляемым вместе с продукцией</w:t>
            </w:r>
          </w:p>
        </w:tc>
        <w:tc>
          <w:tcPr>
            <w:tcW w:w="1417"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c>
          <w:tcPr>
            <w:tcW w:w="1558" w:type="dxa"/>
            <w:tcBorders/>
            <w:vAlign w:val="center"/>
          </w:tcPr>
          <w:p>
            <w:pPr>
              <w:pStyle w:val="Normal"/>
              <w:widowControl w:val="false"/>
              <w:suppressAutoHyphens w:val="true"/>
              <w:spacing w:before="0" w:after="0"/>
              <w:jc w:val="center"/>
              <w:rPr>
                <w:rFonts w:cs="" w:asciiTheme="majorBidi" w:cstheme="majorBidi" w:hAnsiTheme="majorBidi"/>
                <w:b/>
                <w:bCs/>
                <w:sz w:val="18"/>
                <w:szCs w:val="18"/>
              </w:rPr>
            </w:pPr>
            <w:r>
              <w:rPr>
                <w:rFonts w:cs="" w:asciiTheme="majorBidi" w:cstheme="majorBidi" w:hAnsiTheme="majorBidi"/>
                <w:b/>
                <w:bCs/>
                <w:kern w:val="0"/>
                <w:sz w:val="18"/>
                <w:szCs w:val="18"/>
                <w:lang w:val="ru-RU" w:bidi="ar-SA"/>
              </w:rPr>
              <w:t>-//-</w:t>
            </w:r>
          </w:p>
        </w:tc>
      </w:tr>
      <w:tr>
        <w:trPr/>
        <w:tc>
          <w:tcPr>
            <w:tcW w:w="709" w:type="dxa"/>
            <w:tcBorders/>
          </w:tcPr>
          <w:p>
            <w:pPr>
              <w:pStyle w:val="Normal"/>
              <w:widowControl w:val="false"/>
              <w:suppressAutoHyphens w:val="true"/>
              <w:spacing w:before="0" w:after="0"/>
              <w:jc w:val="center"/>
              <w:rPr>
                <w:bCs/>
                <w:sz w:val="18"/>
                <w:szCs w:val="18"/>
              </w:rPr>
            </w:pPr>
            <w:r>
              <w:rPr>
                <w:bCs/>
                <w:sz w:val="18"/>
                <w:szCs w:val="18"/>
              </w:rPr>
            </w:r>
          </w:p>
        </w:tc>
        <w:tc>
          <w:tcPr>
            <w:tcW w:w="1418" w:type="dxa"/>
            <w:tcBorders>
              <w:top w:val="outset" w:sz="6" w:space="0" w:color="000000"/>
              <w:left w:val="outset" w:sz="6" w:space="0" w:color="000000"/>
              <w:bottom w:val="outset" w:sz="6" w:space="0" w:color="000000"/>
            </w:tcBorders>
            <w:shd w:color="auto" w:fill="auto" w:val="clear"/>
          </w:tcPr>
          <w:p>
            <w:pPr>
              <w:pStyle w:val="Normal"/>
              <w:widowControl w:val="false"/>
              <w:suppressAutoHyphens w:val="true"/>
              <w:spacing w:before="0" w:after="0"/>
              <w:ind w:firstLine="175"/>
              <w:jc w:val="center"/>
              <w:rPr>
                <w:bCs/>
                <w:sz w:val="18"/>
                <w:szCs w:val="18"/>
              </w:rPr>
            </w:pPr>
            <w:r>
              <w:rPr>
                <w:rFonts w:eastAsia="Calibri"/>
                <w:iCs/>
                <w:kern w:val="0"/>
                <w:sz w:val="18"/>
                <w:szCs w:val="18"/>
                <w:lang w:val="ru-RU" w:eastAsia="en-US" w:bidi="ar-SA"/>
              </w:rPr>
              <w:t>Документы, передаваемые вместе с продукцией</w:t>
            </w:r>
          </w:p>
        </w:tc>
        <w:tc>
          <w:tcPr>
            <w:tcW w:w="4536" w:type="dxa"/>
            <w:gridSpan w:val="3"/>
            <w:tcBorders>
              <w:top w:val="outset" w:sz="6" w:space="0" w:color="000000"/>
              <w:bottom w:val="outset" w:sz="6" w:space="0" w:color="000000"/>
            </w:tcBorders>
            <w:shd w:color="auto" w:fill="auto" w:val="clear"/>
          </w:tcPr>
          <w:p>
            <w:pPr>
              <w:pStyle w:val="Normal"/>
              <w:widowControl w:val="false"/>
              <w:suppressAutoHyphens w:val="true"/>
              <w:spacing w:before="0" w:after="0"/>
              <w:ind w:firstLine="175"/>
              <w:jc w:val="both"/>
              <w:rPr>
                <w:sz w:val="18"/>
                <w:szCs w:val="18"/>
              </w:rPr>
            </w:pPr>
            <w:r>
              <w:rPr>
                <w:kern w:val="0"/>
                <w:sz w:val="18"/>
                <w:szCs w:val="18"/>
                <w:lang w:val="ru-RU" w:bidi="ar-SA"/>
              </w:rPr>
              <w:t>Поставщик обязан одновременно с передачей продукции предоставить:</w:t>
            </w:r>
          </w:p>
          <w:p>
            <w:pPr>
              <w:pStyle w:val="Normal"/>
              <w:widowControl w:val="false"/>
              <w:suppressAutoHyphens w:val="true"/>
              <w:spacing w:before="0" w:after="0"/>
              <w:ind w:firstLine="175"/>
              <w:jc w:val="both"/>
              <w:rPr>
                <w:sz w:val="18"/>
                <w:szCs w:val="18"/>
              </w:rPr>
            </w:pPr>
            <w:r>
              <w:rPr>
                <w:kern w:val="0"/>
                <w:sz w:val="18"/>
                <w:szCs w:val="18"/>
                <w:lang w:val="ru-RU" w:bidi="ar-SA"/>
              </w:rPr>
              <w:t>-Товарную накладную унифицированной формы ТОРГ-12 (или УПД) в 2 экз.;</w:t>
            </w:r>
          </w:p>
          <w:p>
            <w:pPr>
              <w:pStyle w:val="Normal"/>
              <w:widowControl w:val="false"/>
              <w:suppressAutoHyphens w:val="true"/>
              <w:spacing w:before="0" w:after="0"/>
              <w:ind w:firstLine="175"/>
              <w:jc w:val="both"/>
              <w:rPr>
                <w:sz w:val="18"/>
                <w:szCs w:val="18"/>
              </w:rPr>
            </w:pPr>
            <w:r>
              <w:rPr>
                <w:kern w:val="0"/>
                <w:sz w:val="18"/>
                <w:szCs w:val="18"/>
                <w:lang w:val="ru-RU" w:bidi="ar-SA"/>
              </w:rPr>
              <w:t xml:space="preserve">- заверенные собственной печатью копии сертификатов соответствия и/или декларации. Сертификаты должны быть пронумерованы в соответствии с нумерацией в спецификации к договору. </w:t>
            </w:r>
          </w:p>
          <w:p>
            <w:pPr>
              <w:pStyle w:val="Normal"/>
              <w:widowControl w:val="false"/>
              <w:suppressAutoHyphens w:val="true"/>
              <w:spacing w:before="0" w:after="0"/>
              <w:ind w:firstLine="175"/>
              <w:jc w:val="left"/>
              <w:rPr>
                <w:sz w:val="18"/>
                <w:szCs w:val="18"/>
              </w:rPr>
            </w:pPr>
            <w:r>
              <w:rPr>
                <w:kern w:val="0"/>
                <w:sz w:val="18"/>
                <w:szCs w:val="18"/>
                <w:lang w:val="ru-RU" w:bidi="ar-SA"/>
              </w:rPr>
              <w:t>- Руководство (инструкция) по эксплуатации, уходу и ремонту СИЗ, которое содержит информацию об условиях эксплуатации, правилах ухода и ремонта за изделиями, маркировкой.</w:t>
            </w:r>
          </w:p>
          <w:p>
            <w:pPr>
              <w:pStyle w:val="Normal"/>
              <w:widowControl w:val="false"/>
              <w:suppressAutoHyphens w:val="true"/>
              <w:spacing w:before="0" w:after="0"/>
              <w:ind w:firstLine="175"/>
              <w:jc w:val="left"/>
              <w:rPr>
                <w:sz w:val="18"/>
                <w:szCs w:val="18"/>
              </w:rPr>
            </w:pPr>
            <w:r>
              <w:rPr>
                <w:kern w:val="0"/>
                <w:sz w:val="18"/>
                <w:szCs w:val="18"/>
                <w:lang w:val="ru-RU" w:bidi="ar-SA"/>
              </w:rPr>
              <w:t>Документ (спецификацию) с указанием данных на каждый вид продукции: модель, марка, артикул, класс защиты СИЗ.</w:t>
            </w:r>
          </w:p>
          <w:p>
            <w:pPr>
              <w:pStyle w:val="Normal"/>
              <w:widowControl w:val="false"/>
              <w:suppressAutoHyphens w:val="true"/>
              <w:spacing w:before="0" w:after="0"/>
              <w:ind w:firstLine="175"/>
              <w:jc w:val="left"/>
              <w:rPr>
                <w:sz w:val="18"/>
                <w:szCs w:val="18"/>
              </w:rPr>
            </w:pPr>
            <w:r>
              <w:rPr>
                <w:sz w:val="18"/>
                <w:szCs w:val="18"/>
              </w:rPr>
            </w:r>
          </w:p>
        </w:tc>
        <w:tc>
          <w:tcPr>
            <w:tcW w:w="1417" w:type="dxa"/>
            <w:tcBorders/>
            <w:vAlign w:val="center"/>
          </w:tcPr>
          <w:p>
            <w:pPr>
              <w:pStyle w:val="Normal"/>
              <w:widowControl w:val="false"/>
              <w:suppressAutoHyphens w:val="true"/>
              <w:spacing w:before="0" w:after="0"/>
              <w:jc w:val="center"/>
              <w:rPr>
                <w:bCs/>
                <w:sz w:val="18"/>
                <w:szCs w:val="18"/>
              </w:rPr>
            </w:pPr>
            <w:r>
              <w:rPr>
                <w:kern w:val="0"/>
                <w:sz w:val="18"/>
                <w:szCs w:val="18"/>
                <w:lang w:val="ru-RU" w:bidi="ar-SA"/>
              </w:rPr>
              <w:t>Согласие с требованием</w:t>
            </w:r>
          </w:p>
        </w:tc>
        <w:tc>
          <w:tcPr>
            <w:tcW w:w="1558" w:type="dxa"/>
            <w:tcBorders/>
            <w:vAlign w:val="center"/>
          </w:tcPr>
          <w:p>
            <w:pPr>
              <w:pStyle w:val="Normal"/>
              <w:widowControl w:val="false"/>
              <w:suppressAutoHyphens w:val="true"/>
              <w:spacing w:before="0" w:after="0"/>
              <w:jc w:val="center"/>
              <w:rPr>
                <w:rFonts w:cs="" w:asciiTheme="majorBidi" w:cstheme="majorBidi" w:hAnsiTheme="majorBidi"/>
                <w:b/>
                <w:bCs/>
                <w:sz w:val="18"/>
                <w:szCs w:val="18"/>
              </w:rPr>
            </w:pPr>
            <w:r>
              <w:rPr>
                <w:rFonts w:cs="" w:asciiTheme="majorBidi" w:cstheme="majorBidi" w:hAnsiTheme="majorBidi"/>
                <w:b/>
                <w:bCs/>
                <w:sz w:val="18"/>
                <w:szCs w:val="18"/>
              </w:rPr>
            </w:r>
          </w:p>
        </w:tc>
      </w:tr>
      <w:tr>
        <w:trPr/>
        <w:tc>
          <w:tcPr>
            <w:tcW w:w="709" w:type="dxa"/>
            <w:tcBorders/>
            <w:vAlign w:val="center"/>
          </w:tcPr>
          <w:p>
            <w:pPr>
              <w:pStyle w:val="Normal"/>
              <w:widowControl w:val="false"/>
              <w:suppressAutoHyphens w:val="true"/>
              <w:spacing w:before="0" w:after="0"/>
              <w:jc w:val="center"/>
              <w:rPr>
                <w:b/>
                <w:bCs/>
                <w:sz w:val="18"/>
                <w:szCs w:val="18"/>
              </w:rPr>
            </w:pPr>
            <w:r>
              <w:rPr>
                <w:b/>
                <w:bCs/>
                <w:kern w:val="0"/>
                <w:sz w:val="18"/>
                <w:szCs w:val="18"/>
                <w:lang w:val="en-US" w:bidi="ar-SA"/>
              </w:rPr>
              <w:t>6</w:t>
            </w:r>
            <w:r>
              <w:rPr>
                <w:b/>
                <w:bCs/>
                <w:kern w:val="0"/>
                <w:sz w:val="18"/>
                <w:szCs w:val="18"/>
                <w:lang w:val="ru-RU" w:bidi="ar-SA"/>
              </w:rPr>
              <w:t>.</w:t>
            </w:r>
          </w:p>
        </w:tc>
        <w:tc>
          <w:tcPr>
            <w:tcW w:w="5954" w:type="dxa"/>
            <w:gridSpan w:val="4"/>
            <w:tcBorders/>
          </w:tcPr>
          <w:p>
            <w:pPr>
              <w:pStyle w:val="Normal"/>
              <w:widowControl w:val="false"/>
              <w:suppressAutoHyphens w:val="true"/>
              <w:spacing w:before="0" w:after="0"/>
              <w:ind w:firstLine="175"/>
              <w:jc w:val="left"/>
              <w:rPr>
                <w:b/>
                <w:bCs/>
                <w:sz w:val="18"/>
                <w:szCs w:val="18"/>
              </w:rPr>
            </w:pPr>
            <w:r>
              <w:rPr>
                <w:b/>
                <w:bCs/>
                <w:kern w:val="0"/>
                <w:sz w:val="18"/>
                <w:szCs w:val="18"/>
                <w:lang w:val="ru-RU" w:bidi="ar-SA"/>
              </w:rPr>
              <w:t>Иные условия</w:t>
            </w:r>
          </w:p>
        </w:tc>
        <w:tc>
          <w:tcPr>
            <w:tcW w:w="1417"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c>
          <w:tcPr>
            <w:tcW w:w="1558" w:type="dxa"/>
            <w:tcBorders/>
            <w:vAlign w:val="center"/>
          </w:tcPr>
          <w:p>
            <w:pPr>
              <w:pStyle w:val="Normal"/>
              <w:widowControl w:val="false"/>
              <w:suppressAutoHyphens w:val="true"/>
              <w:spacing w:before="0" w:after="0"/>
              <w:jc w:val="center"/>
              <w:rPr>
                <w:bCs/>
                <w:sz w:val="18"/>
                <w:szCs w:val="18"/>
              </w:rPr>
            </w:pPr>
            <w:r>
              <w:rPr>
                <w:rFonts w:cs="" w:asciiTheme="majorBidi" w:cstheme="majorBidi" w:hAnsiTheme="majorBidi"/>
                <w:b/>
                <w:bCs/>
                <w:kern w:val="0"/>
                <w:sz w:val="18"/>
                <w:szCs w:val="18"/>
                <w:lang w:val="ru-RU" w:bidi="ar-SA"/>
              </w:rPr>
              <w:t>-//-</w:t>
            </w:r>
          </w:p>
        </w:tc>
      </w:tr>
      <w:tr>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en-US" w:bidi="ar-SA"/>
              </w:rPr>
              <w:t>6</w:t>
            </w:r>
            <w:r>
              <w:rPr>
                <w:bCs/>
                <w:kern w:val="0"/>
                <w:sz w:val="18"/>
                <w:szCs w:val="18"/>
                <w:lang w:val="ru-RU" w:bidi="ar-SA"/>
              </w:rPr>
              <w:t>.1</w:t>
            </w:r>
          </w:p>
        </w:tc>
        <w:tc>
          <w:tcPr>
            <w:tcW w:w="5954" w:type="dxa"/>
            <w:gridSpan w:val="4"/>
            <w:tcBorders/>
          </w:tcPr>
          <w:p>
            <w:pPr>
              <w:pStyle w:val="Normal"/>
              <w:widowControl w:val="false"/>
              <w:suppressAutoHyphens w:val="true"/>
              <w:spacing w:before="0" w:after="0"/>
              <w:ind w:firstLine="175"/>
              <w:jc w:val="center"/>
              <w:rPr>
                <w:rFonts w:ascii="Times New Roman" w:hAnsi="Times New Roman" w:eastAsia="Times New Roman" w:cs="Times New Roman"/>
                <w:kern w:val="0"/>
                <w:sz w:val="18"/>
                <w:szCs w:val="18"/>
                <w:lang w:val="ru-RU" w:eastAsia="ru-RU" w:bidi="ar-SA"/>
              </w:rPr>
            </w:pPr>
            <w:r>
              <w:rPr>
                <w:rFonts w:eastAsia="Times New Roman" w:cs="Times New Roman"/>
                <w:kern w:val="0"/>
                <w:sz w:val="18"/>
                <w:szCs w:val="18"/>
                <w:lang w:val="ru-RU" w:eastAsia="ru-RU" w:bidi="ar-SA"/>
              </w:rPr>
              <w:t>Товар должен быть новым, не бывшим в употреблении, пригодным для использования по своему назначению. Поставщик гарантирует, что Товар принадлежит ему на законном основании, в споре, залоге или под арестом не состоит, правами третьих лиц не обременен.</w:t>
            </w:r>
          </w:p>
          <w:p>
            <w:pPr>
              <w:pStyle w:val="Normal"/>
              <w:widowControl w:val="false"/>
              <w:suppressAutoHyphens w:val="true"/>
              <w:spacing w:before="0" w:after="0"/>
              <w:ind w:firstLine="175"/>
              <w:jc w:val="center"/>
              <w:rPr>
                <w:rFonts w:ascii="Times New Roman" w:hAnsi="Times New Roman" w:eastAsia="Times New Roman" w:cs="Times New Roman"/>
                <w:kern w:val="0"/>
                <w:sz w:val="18"/>
                <w:szCs w:val="18"/>
                <w:lang w:val="ru-RU" w:eastAsia="ru-RU" w:bidi="ar-SA"/>
              </w:rPr>
            </w:pPr>
            <w:r>
              <w:rPr>
                <w:rFonts w:eastAsia="Times New Roman" w:cs="Times New Roman"/>
                <w:kern w:val="0"/>
                <w:sz w:val="18"/>
                <w:szCs w:val="18"/>
                <w:lang w:val="ru-RU" w:eastAsia="ru-RU" w:bidi="ar-SA"/>
              </w:rPr>
              <w:t>Срок изготовления товара должен быть не ранее 01.01.2023.</w:t>
            </w:r>
          </w:p>
        </w:tc>
        <w:tc>
          <w:tcPr>
            <w:tcW w:w="1417" w:type="dxa"/>
            <w:tcBorders/>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tcPr>
          <w:p>
            <w:pPr>
              <w:pStyle w:val="Normal"/>
              <w:widowControl w:val="false"/>
              <w:suppressAutoHyphens w:val="true"/>
              <w:spacing w:before="0" w:after="0"/>
              <w:jc w:val="center"/>
              <w:rPr>
                <w:bCs/>
                <w:sz w:val="18"/>
                <w:szCs w:val="18"/>
              </w:rPr>
            </w:pPr>
            <w:r>
              <w:rPr>
                <w:bCs/>
                <w:sz w:val="18"/>
                <w:szCs w:val="18"/>
              </w:rPr>
            </w:r>
          </w:p>
        </w:tc>
      </w:tr>
      <w:tr>
        <w:trPr/>
        <w:tc>
          <w:tcPr>
            <w:tcW w:w="709" w:type="dxa"/>
            <w:tcBorders/>
            <w:vAlign w:val="center"/>
          </w:tcPr>
          <w:p>
            <w:pPr>
              <w:pStyle w:val="Normal"/>
              <w:widowControl w:val="false"/>
              <w:suppressAutoHyphens w:val="true"/>
              <w:spacing w:before="0" w:after="0"/>
              <w:jc w:val="center"/>
              <w:rPr>
                <w:bCs/>
                <w:sz w:val="18"/>
                <w:szCs w:val="18"/>
              </w:rPr>
            </w:pPr>
            <w:r>
              <w:rPr>
                <w:bCs/>
                <w:kern w:val="0"/>
                <w:sz w:val="18"/>
                <w:szCs w:val="18"/>
                <w:lang w:val="en-US" w:bidi="ar-SA"/>
              </w:rPr>
              <w:t>6</w:t>
            </w:r>
            <w:r>
              <w:rPr>
                <w:bCs/>
                <w:kern w:val="0"/>
                <w:sz w:val="18"/>
                <w:szCs w:val="18"/>
                <w:lang w:val="ru-RU" w:bidi="ar-SA"/>
              </w:rPr>
              <w:t>.</w:t>
            </w:r>
            <w:r>
              <w:rPr>
                <w:bCs/>
                <w:kern w:val="0"/>
                <w:sz w:val="18"/>
                <w:szCs w:val="18"/>
                <w:lang w:val="en-US" w:bidi="ar-SA"/>
              </w:rPr>
              <w:t>2</w:t>
            </w:r>
            <w:r>
              <w:rPr>
                <w:bCs/>
                <w:kern w:val="0"/>
                <w:sz w:val="18"/>
                <w:szCs w:val="18"/>
                <w:lang w:val="ru-RU" w:bidi="ar-SA"/>
              </w:rPr>
              <w:t>.</w:t>
            </w:r>
          </w:p>
        </w:tc>
        <w:tc>
          <w:tcPr>
            <w:tcW w:w="5954" w:type="dxa"/>
            <w:gridSpan w:val="4"/>
            <w:tcBorders/>
          </w:tcPr>
          <w:p>
            <w:pPr>
              <w:pStyle w:val="Normal"/>
              <w:widowControl w:val="false"/>
              <w:suppressAutoHyphens w:val="true"/>
              <w:spacing w:before="0" w:after="0"/>
              <w:ind w:firstLine="175"/>
              <w:jc w:val="center"/>
              <w:rPr>
                <w:rFonts w:ascii="Times New Roman" w:hAnsi="Times New Roman" w:eastAsia="Times New Roman" w:cs="Times New Roman"/>
                <w:kern w:val="0"/>
                <w:sz w:val="18"/>
                <w:szCs w:val="18"/>
                <w:lang w:val="ru-RU" w:eastAsia="ru-RU" w:bidi="ar-SA"/>
              </w:rPr>
            </w:pPr>
            <w:r>
              <w:rPr>
                <w:rFonts w:eastAsia="Times New Roman" w:cs="Times New Roman"/>
                <w:kern w:val="0"/>
                <w:sz w:val="18"/>
                <w:szCs w:val="18"/>
                <w:lang w:val="ru-RU" w:eastAsia="ru-RU" w:bidi="ar-SA"/>
              </w:rPr>
              <w:t>Предоставление эквивалента возможно при условии полной совместимости по техническим характеристикам и конструктивным параметрам.</w:t>
            </w:r>
          </w:p>
        </w:tc>
        <w:tc>
          <w:tcPr>
            <w:tcW w:w="1417" w:type="dxa"/>
            <w:tcBorders/>
          </w:tcPr>
          <w:p>
            <w:pPr>
              <w:pStyle w:val="Normal"/>
              <w:widowControl w:val="false"/>
              <w:suppressAutoHyphens w:val="true"/>
              <w:spacing w:before="0" w:after="0"/>
              <w:jc w:val="center"/>
              <w:rPr>
                <w:bCs/>
                <w:sz w:val="18"/>
                <w:szCs w:val="18"/>
              </w:rPr>
            </w:pPr>
            <w:r>
              <w:rPr>
                <w:bCs/>
                <w:kern w:val="0"/>
                <w:sz w:val="18"/>
                <w:szCs w:val="18"/>
                <w:lang w:val="ru-RU" w:bidi="ar-SA"/>
              </w:rPr>
              <w:t>Согласие с требованием</w:t>
            </w:r>
          </w:p>
        </w:tc>
        <w:tc>
          <w:tcPr>
            <w:tcW w:w="1558" w:type="dxa"/>
            <w:tcBorders/>
          </w:tcPr>
          <w:p>
            <w:pPr>
              <w:pStyle w:val="Normal"/>
              <w:widowControl w:val="false"/>
              <w:suppressAutoHyphens w:val="true"/>
              <w:spacing w:before="0" w:after="0"/>
              <w:jc w:val="center"/>
              <w:rPr>
                <w:rFonts w:cs="" w:asciiTheme="majorBidi" w:cstheme="majorBidi" w:hAnsiTheme="majorBidi"/>
                <w:b/>
                <w:bCs/>
                <w:sz w:val="18"/>
                <w:szCs w:val="18"/>
              </w:rPr>
            </w:pPr>
            <w:r>
              <w:rPr>
                <w:rFonts w:cs="" w:asciiTheme="majorBidi" w:cstheme="majorBidi" w:hAnsiTheme="majorBidi"/>
                <w:b/>
                <w:bCs/>
                <w:sz w:val="18"/>
                <w:szCs w:val="18"/>
              </w:rPr>
            </w:r>
          </w:p>
        </w:tc>
      </w:tr>
    </w:tbl>
    <w:p>
      <w:pPr>
        <w:pStyle w:val="Normal"/>
        <w:spacing w:before="120" w:after="60"/>
        <w:jc w:val="center"/>
        <w:rPr>
          <w:b/>
        </w:rPr>
      </w:pPr>
      <w:r>
        <w:rPr>
          <w:b/>
        </w:rPr>
      </w:r>
    </w:p>
    <w:p>
      <w:pPr>
        <w:pStyle w:val="Normal"/>
        <w:spacing w:before="120" w:after="60"/>
        <w:jc w:val="center"/>
        <w:rPr>
          <w:b/>
        </w:rPr>
      </w:pPr>
      <w:r>
        <w:rPr>
          <w:b/>
        </w:rPr>
        <w:t>8. Требования к документации по ценообразованию на этапе закупки</w:t>
      </w:r>
    </w:p>
    <w:p>
      <w:pPr>
        <w:pStyle w:val="Normal"/>
        <w:rPr>
          <w:sz w:val="24"/>
          <w:szCs w:val="24"/>
        </w:rPr>
      </w:pPr>
      <w:r>
        <w:rPr>
          <w:sz w:val="24"/>
          <w:szCs w:val="24"/>
        </w:rPr>
      </w:r>
    </w:p>
    <w:p>
      <w:pPr>
        <w:pStyle w:val="Normal"/>
        <w:jc w:val="both"/>
        <w:rPr>
          <w:sz w:val="24"/>
          <w:szCs w:val="24"/>
        </w:rPr>
      </w:pPr>
      <w:r>
        <w:rPr>
          <w:sz w:val="24"/>
          <w:szCs w:val="24"/>
        </w:rPr>
        <w:t>8.1. Стоимость продукции должна включать затраты на транспортировку, упаковку, маркировку, страхование, уплату налогов, таможенных пошлин, сборов и все остальные расходы, связанные с исполнением обязательств Участника по договору.</w:t>
      </w:r>
    </w:p>
    <w:p>
      <w:pPr>
        <w:pStyle w:val="Normal"/>
        <w:jc w:val="both"/>
        <w:rPr>
          <w:sz w:val="24"/>
          <w:szCs w:val="24"/>
        </w:rPr>
      </w:pPr>
      <w:r>
        <w:rPr>
          <w:sz w:val="24"/>
          <w:szCs w:val="24"/>
        </w:rPr>
        <w:t>8.2. В обоснование стоимости своей заявки Участник предоставляет Коммерческое предложение по форме (с учетом прилагаемой к ней инструкции по заполнению), приведенной в Документации о закупке.</w:t>
      </w:r>
    </w:p>
    <w:p>
      <w:pPr>
        <w:pStyle w:val="Normal"/>
        <w:jc w:val="both"/>
        <w:rPr>
          <w:sz w:val="24"/>
          <w:szCs w:val="24"/>
        </w:rPr>
      </w:pPr>
      <w:r>
        <w:rPr>
          <w:sz w:val="24"/>
          <w:szCs w:val="24"/>
        </w:rPr>
        <w:t>8.3. Дополнительные документы по ценообразованию в состав заявки не включаются.</w:t>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Heading1"/>
        <w:numPr>
          <w:ilvl w:val="0"/>
          <w:numId w:val="0"/>
        </w:numPr>
        <w:tabs>
          <w:tab w:val="clear" w:pos="708"/>
        </w:tabs>
        <w:spacing w:before="0" w:after="0"/>
        <w:ind w:left="6095" w:hanging="0"/>
        <w:jc w:val="right"/>
        <w:rPr>
          <w:b w:val="false"/>
          <w:sz w:val="24"/>
          <w:szCs w:val="24"/>
          <w:lang w:val="ru-RU"/>
        </w:rPr>
      </w:pPr>
      <w:bookmarkStart w:id="1" w:name="_Toc150437253"/>
      <w:r>
        <w:rPr>
          <w:b w:val="false"/>
          <w:sz w:val="24"/>
          <w:szCs w:val="24"/>
        </w:rPr>
        <w:t xml:space="preserve">Приложение № </w:t>
      </w:r>
      <w:bookmarkEnd w:id="1"/>
      <w:r>
        <w:rPr>
          <w:b w:val="false"/>
          <w:sz w:val="24"/>
          <w:szCs w:val="24"/>
          <w:lang w:val="ru-RU"/>
        </w:rPr>
        <w:t>1</w:t>
      </w:r>
    </w:p>
    <w:p>
      <w:pPr>
        <w:pStyle w:val="Normal"/>
        <w:jc w:val="right"/>
        <w:rPr>
          <w:sz w:val="24"/>
          <w:szCs w:val="24"/>
          <w:lang w:eastAsia="x-none"/>
        </w:rPr>
      </w:pPr>
      <w:r>
        <w:rPr>
          <w:sz w:val="24"/>
          <w:szCs w:val="24"/>
          <w:lang w:eastAsia="x-none"/>
        </w:rPr>
        <w:t>к Техническим требованиям</w:t>
      </w:r>
    </w:p>
    <w:p>
      <w:pPr>
        <w:pStyle w:val="Normal"/>
        <w:jc w:val="right"/>
        <w:rPr>
          <w:sz w:val="24"/>
          <w:szCs w:val="24"/>
          <w:lang w:eastAsia="x-none"/>
        </w:rPr>
      </w:pPr>
      <w:r>
        <w:rPr>
          <w:sz w:val="24"/>
          <w:szCs w:val="24"/>
          <w:lang w:eastAsia="x-none"/>
        </w:rPr>
        <w:t>СИЗ (без логотипа)</w:t>
      </w:r>
    </w:p>
    <w:p>
      <w:pPr>
        <w:pStyle w:val="Heading1"/>
        <w:numPr>
          <w:ilvl w:val="0"/>
          <w:numId w:val="0"/>
        </w:numPr>
        <w:tabs>
          <w:tab w:val="clear" w:pos="708"/>
        </w:tabs>
        <w:ind w:left="0" w:hanging="0"/>
        <w:rPr>
          <w:sz w:val="24"/>
          <w:szCs w:val="24"/>
        </w:rPr>
      </w:pPr>
      <w:r>
        <w:rPr>
          <w:sz w:val="24"/>
          <w:szCs w:val="24"/>
        </w:rPr>
        <w:t>Перечень и объем закупаемой продукции</w:t>
      </w:r>
    </w:p>
    <w:p>
      <w:pPr>
        <w:pStyle w:val="Normal"/>
        <w:rPr>
          <w:lang w:val="x-none" w:eastAsia="x-none"/>
        </w:rPr>
      </w:pPr>
      <w:r>
        <w:rPr>
          <w:lang w:val="x-none" w:eastAsia="x-none"/>
        </w:rPr>
      </w:r>
    </w:p>
    <w:tbl>
      <w:tblPr>
        <w:tblW w:w="10825" w:type="dxa"/>
        <w:jc w:val="left"/>
        <w:tblInd w:w="-993" w:type="dxa"/>
        <w:tblLayout w:type="fixed"/>
        <w:tblCellMar>
          <w:top w:w="0" w:type="dxa"/>
          <w:left w:w="108" w:type="dxa"/>
          <w:bottom w:w="0" w:type="dxa"/>
          <w:right w:w="108" w:type="dxa"/>
        </w:tblCellMar>
        <w:tblLook w:val="04a0" w:noVBand="1" w:noHBand="0" w:lastColumn="0" w:firstColumn="1" w:lastRow="0" w:firstRow="1"/>
      </w:tblPr>
      <w:tblGrid>
        <w:gridCol w:w="1550"/>
        <w:gridCol w:w="3587"/>
        <w:gridCol w:w="1426"/>
        <w:gridCol w:w="886"/>
        <w:gridCol w:w="1176"/>
        <w:gridCol w:w="1262"/>
        <w:gridCol w:w="937"/>
      </w:tblGrid>
      <w:tr>
        <w:trPr>
          <w:trHeight w:val="510" w:hRule="atLeast"/>
        </w:trPr>
        <w:tc>
          <w:tcPr>
            <w:tcW w:w="15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b/>
                <w:bCs/>
                <w:sz w:val="20"/>
                <w:szCs w:val="20"/>
              </w:rPr>
              <w:t xml:space="preserve">№ </w:t>
            </w:r>
            <w:r>
              <w:rPr>
                <w:b/>
                <w:bCs/>
                <w:sz w:val="20"/>
                <w:szCs w:val="20"/>
              </w:rPr>
              <w:t xml:space="preserve">позиции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b/>
                <w:bCs/>
                <w:sz w:val="20"/>
                <w:szCs w:val="20"/>
              </w:rPr>
              <w:t>Наименование спецодежды</w:t>
            </w:r>
          </w:p>
        </w:tc>
        <w:tc>
          <w:tcPr>
            <w:tcW w:w="1426" w:type="dxa"/>
            <w:tcBorders>
              <w:top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b/>
                <w:bCs/>
                <w:sz w:val="20"/>
                <w:szCs w:val="20"/>
              </w:rPr>
              <w:t>тип (мужской/  женский)</w:t>
            </w:r>
          </w:p>
        </w:tc>
        <w:tc>
          <w:tcPr>
            <w:tcW w:w="886" w:type="dxa"/>
            <w:tcBorders>
              <w:top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b/>
                <w:bCs/>
                <w:sz w:val="20"/>
                <w:szCs w:val="20"/>
              </w:rPr>
              <w:t>Ед.изм.</w:t>
            </w:r>
          </w:p>
        </w:tc>
        <w:tc>
          <w:tcPr>
            <w:tcW w:w="1176" w:type="dxa"/>
            <w:tcBorders>
              <w:top w:val="single" w:sz="4" w:space="0" w:color="000000"/>
              <w:bottom w:val="single" w:sz="4" w:space="0" w:color="000000"/>
            </w:tcBorders>
            <w:shd w:color="FFFFCC" w:fill="FFFFFF" w:val="clear"/>
            <w:vAlign w:val="center"/>
          </w:tcPr>
          <w:p>
            <w:pPr>
              <w:pStyle w:val="Normal"/>
              <w:widowControl w:val="false"/>
              <w:suppressAutoHyphens w:val="false"/>
              <w:jc w:val="center"/>
              <w:rPr>
                <w:sz w:val="20"/>
                <w:szCs w:val="20"/>
              </w:rPr>
            </w:pPr>
            <w:r>
              <w:rPr>
                <w:b/>
                <w:bCs/>
                <w:sz w:val="20"/>
                <w:szCs w:val="20"/>
              </w:rPr>
              <w:t>Размер</w:t>
            </w:r>
          </w:p>
        </w:tc>
        <w:tc>
          <w:tcPr>
            <w:tcW w:w="1262" w:type="dxa"/>
            <w:tcBorders>
              <w:top w:val="single" w:sz="4" w:space="0" w:color="000000"/>
              <w:left w:val="single" w:sz="4" w:space="0" w:color="000000"/>
              <w:bottom w:val="single" w:sz="4" w:space="0" w:color="000000"/>
            </w:tcBorders>
            <w:shd w:color="FFFFCC" w:fill="FFFFFF" w:val="clear"/>
            <w:vAlign w:val="center"/>
          </w:tcPr>
          <w:p>
            <w:pPr>
              <w:pStyle w:val="Normal"/>
              <w:widowControl w:val="false"/>
              <w:suppressAutoHyphens w:val="false"/>
              <w:jc w:val="center"/>
              <w:rPr>
                <w:sz w:val="20"/>
                <w:szCs w:val="20"/>
              </w:rPr>
            </w:pPr>
            <w:r>
              <w:rPr>
                <w:b/>
                <w:bCs/>
                <w:sz w:val="20"/>
                <w:szCs w:val="20"/>
              </w:rPr>
              <w:t>Рост</w:t>
            </w:r>
          </w:p>
        </w:tc>
        <w:tc>
          <w:tcPr>
            <w:tcW w:w="937" w:type="dxa"/>
            <w:tcBorders>
              <w:top w:val="single" w:sz="4" w:space="0" w:color="000000"/>
              <w:left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Всего по заявке 2024 г.*</w:t>
            </w:r>
          </w:p>
        </w:tc>
      </w:tr>
      <w:tr>
        <w:trPr>
          <w:trHeight w:val="510" w:hRule="atLeast"/>
        </w:trPr>
        <w:tc>
          <w:tcPr>
            <w:tcW w:w="155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Плащ для защиты от воды</w:t>
            </w:r>
          </w:p>
        </w:tc>
        <w:tc>
          <w:tcPr>
            <w:tcW w:w="142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42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158-164</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13</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5</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5</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120-124</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51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2</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Костюм для защиты от воды (куртки с капюшоном/ брюки)</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vMerge w:val="restart"/>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3</w:t>
            </w:r>
          </w:p>
        </w:tc>
        <w:tc>
          <w:tcPr>
            <w:tcW w:w="35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Белье нательное (футболка/кальсоны или панталоны)</w:t>
            </w:r>
          </w:p>
        </w:tc>
        <w:tc>
          <w:tcPr>
            <w:tcW w:w="14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мужской</w:t>
            </w:r>
          </w:p>
        </w:tc>
        <w:tc>
          <w:tcPr>
            <w:tcW w:w="8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42</w:t>
            </w:r>
          </w:p>
        </w:tc>
      </w:tr>
      <w:tr>
        <w:trPr>
          <w:trHeight w:val="300" w:hRule="atLeast"/>
        </w:trPr>
        <w:tc>
          <w:tcPr>
            <w:tcW w:w="1550"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358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42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88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1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26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93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b/>
                <w:bCs/>
                <w:sz w:val="20"/>
                <w:szCs w:val="20"/>
              </w:rPr>
            </w:pPr>
            <w:r>
              <w:rPr>
                <w:b/>
                <w:bCs/>
                <w:sz w:val="20"/>
                <w:szCs w:val="20"/>
              </w:rPr>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8</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10</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8</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120-124</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vMerge w:val="restart"/>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4</w:t>
            </w:r>
          </w:p>
        </w:tc>
        <w:tc>
          <w:tcPr>
            <w:tcW w:w="35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Белье нательное (футболка/кальсоны или панталоны)</w:t>
            </w:r>
          </w:p>
        </w:tc>
        <w:tc>
          <w:tcPr>
            <w:tcW w:w="14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женский</w:t>
            </w:r>
          </w:p>
        </w:tc>
        <w:tc>
          <w:tcPr>
            <w:tcW w:w="8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6</w:t>
            </w:r>
          </w:p>
        </w:tc>
      </w:tr>
      <w:tr>
        <w:trPr>
          <w:trHeight w:val="300" w:hRule="atLeast"/>
        </w:trPr>
        <w:tc>
          <w:tcPr>
            <w:tcW w:w="1550"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358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42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88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1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26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93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b/>
                <w:bCs/>
                <w:sz w:val="20"/>
                <w:szCs w:val="20"/>
              </w:rPr>
            </w:pPr>
            <w:r>
              <w:rPr>
                <w:b/>
                <w:bCs/>
                <w:sz w:val="20"/>
                <w:szCs w:val="20"/>
              </w:rPr>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158-164</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158-164</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360" w:hRule="atLeast"/>
        </w:trPr>
        <w:tc>
          <w:tcPr>
            <w:tcW w:w="1550" w:type="dxa"/>
            <w:vMerge w:val="restart"/>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5</w:t>
            </w:r>
          </w:p>
        </w:tc>
        <w:tc>
          <w:tcPr>
            <w:tcW w:w="35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Белье нательное утепленное (фуфайка/кальсоны или панталоны)</w:t>
            </w:r>
          </w:p>
        </w:tc>
        <w:tc>
          <w:tcPr>
            <w:tcW w:w="14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мужской</w:t>
            </w:r>
          </w:p>
        </w:tc>
        <w:tc>
          <w:tcPr>
            <w:tcW w:w="8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56</w:t>
            </w:r>
          </w:p>
        </w:tc>
      </w:tr>
      <w:tr>
        <w:trPr>
          <w:trHeight w:val="405" w:hRule="atLeast"/>
        </w:trPr>
        <w:tc>
          <w:tcPr>
            <w:tcW w:w="1550"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358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42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88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1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26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93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b/>
                <w:bCs/>
                <w:sz w:val="20"/>
                <w:szCs w:val="20"/>
              </w:rPr>
            </w:pPr>
            <w:r>
              <w:rPr>
                <w:b/>
                <w:bCs/>
                <w:sz w:val="20"/>
                <w:szCs w:val="20"/>
              </w:rPr>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4</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17</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4</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5</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16</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6</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120-124</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120-124</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194-200</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315" w:hRule="atLeast"/>
        </w:trPr>
        <w:tc>
          <w:tcPr>
            <w:tcW w:w="1550" w:type="dxa"/>
            <w:vMerge w:val="restart"/>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6</w:t>
            </w:r>
          </w:p>
        </w:tc>
        <w:tc>
          <w:tcPr>
            <w:tcW w:w="35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Белье нательное утепленное (фуфайка/кальсоны или панталоны)</w:t>
            </w:r>
          </w:p>
        </w:tc>
        <w:tc>
          <w:tcPr>
            <w:tcW w:w="14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женский</w:t>
            </w:r>
          </w:p>
        </w:tc>
        <w:tc>
          <w:tcPr>
            <w:tcW w:w="8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4</w:t>
            </w:r>
          </w:p>
        </w:tc>
      </w:tr>
      <w:tr>
        <w:trPr>
          <w:trHeight w:val="405" w:hRule="atLeast"/>
        </w:trPr>
        <w:tc>
          <w:tcPr>
            <w:tcW w:w="1550"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358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42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88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1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26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93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b/>
                <w:bCs/>
                <w:sz w:val="20"/>
                <w:szCs w:val="20"/>
              </w:rPr>
            </w:pPr>
            <w:r>
              <w:rPr>
                <w:b/>
                <w:bCs/>
                <w:sz w:val="20"/>
                <w:szCs w:val="20"/>
              </w:rPr>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158-164</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1020" w:hRule="atLeast"/>
        </w:trPr>
        <w:tc>
          <w:tcPr>
            <w:tcW w:w="155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7</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Жилет сигнальный</w:t>
            </w:r>
          </w:p>
        </w:tc>
        <w:tc>
          <w:tcPr>
            <w:tcW w:w="142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bookmarkStart w:id="2" w:name="_GoBack_Копия_4"/>
            <w:r>
              <w:rPr>
                <w:b/>
                <w:bCs/>
                <w:sz w:val="20"/>
                <w:szCs w:val="20"/>
              </w:rPr>
              <w:t>37</w:t>
            </w:r>
            <w:bookmarkEnd w:id="2"/>
          </w:p>
        </w:tc>
      </w:tr>
      <w:tr>
        <w:trPr>
          <w:trHeight w:val="270" w:hRule="atLeast"/>
        </w:trPr>
        <w:tc>
          <w:tcPr>
            <w:tcW w:w="155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8</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5</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10</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10</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112-116</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3</w:t>
            </w:r>
          </w:p>
        </w:tc>
      </w:tr>
      <w:tr>
        <w:trPr>
          <w:trHeight w:val="435"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8</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Подшлемник трикотажный</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50</w:t>
            </w:r>
          </w:p>
        </w:tc>
      </w:tr>
      <w:tr>
        <w:trPr>
          <w:trHeight w:val="54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9</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Подшлемник утепленный с пелериной (флисовый)</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45</w:t>
            </w:r>
          </w:p>
        </w:tc>
      </w:tr>
      <w:tr>
        <w:trPr>
          <w:trHeight w:val="1515"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10</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0"/>
                <w:szCs w:val="20"/>
              </w:rPr>
            </w:pPr>
            <w:r>
              <w:rPr>
                <w:color w:val="000000"/>
                <w:sz w:val="20"/>
                <w:szCs w:val="20"/>
              </w:rPr>
              <w:t>Костюм летний для защиты от искр брызг и расплавленного металла (куртка/брюки)</w:t>
            </w:r>
            <w:r>
              <w:rPr>
                <w:color w:val="FF0000"/>
                <w:sz w:val="20"/>
                <w:szCs w:val="20"/>
              </w:rPr>
              <w:t xml:space="preserve">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805"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11</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0"/>
                <w:szCs w:val="20"/>
              </w:rPr>
            </w:pPr>
            <w:r>
              <w:rPr>
                <w:color w:val="000000"/>
                <w:sz w:val="20"/>
                <w:szCs w:val="20"/>
              </w:rPr>
              <w:t xml:space="preserve">Костюм зимний для защиты от искр брызг и расплавленного металла (куртка с капюшоном/брюки)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104-108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345" w:hRule="atLeast"/>
        </w:trPr>
        <w:tc>
          <w:tcPr>
            <w:tcW w:w="1550" w:type="dxa"/>
            <w:vMerge w:val="restart"/>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12</w:t>
            </w:r>
          </w:p>
        </w:tc>
        <w:tc>
          <w:tcPr>
            <w:tcW w:w="35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Костюм для защиты от растворов кислот и щелочей</w:t>
            </w:r>
          </w:p>
        </w:tc>
        <w:tc>
          <w:tcPr>
            <w:tcW w:w="14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мужской</w:t>
            </w:r>
          </w:p>
        </w:tc>
        <w:tc>
          <w:tcPr>
            <w:tcW w:w="8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390" w:hRule="atLeast"/>
        </w:trPr>
        <w:tc>
          <w:tcPr>
            <w:tcW w:w="1550"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358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42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88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1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26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93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b/>
                <w:bCs/>
                <w:sz w:val="20"/>
                <w:szCs w:val="20"/>
              </w:rPr>
            </w:pPr>
            <w:r>
              <w:rPr>
                <w:b/>
                <w:bCs/>
                <w:sz w:val="20"/>
                <w:szCs w:val="20"/>
              </w:rPr>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182-188</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345" w:hRule="atLeast"/>
        </w:trPr>
        <w:tc>
          <w:tcPr>
            <w:tcW w:w="1550" w:type="dxa"/>
            <w:vMerge w:val="restart"/>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13</w:t>
            </w:r>
          </w:p>
        </w:tc>
        <w:tc>
          <w:tcPr>
            <w:tcW w:w="358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Костюм для защиты от растворов кислот и щелочей</w:t>
            </w:r>
          </w:p>
        </w:tc>
        <w:tc>
          <w:tcPr>
            <w:tcW w:w="142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женский</w:t>
            </w:r>
          </w:p>
        </w:tc>
        <w:tc>
          <w:tcPr>
            <w:tcW w:w="8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3</w:t>
            </w:r>
          </w:p>
        </w:tc>
      </w:tr>
      <w:tr>
        <w:trPr>
          <w:trHeight w:val="390" w:hRule="atLeast"/>
        </w:trPr>
        <w:tc>
          <w:tcPr>
            <w:tcW w:w="1550"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358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42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88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1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126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sz w:val="20"/>
                <w:szCs w:val="20"/>
              </w:rPr>
            </w:pPr>
            <w:r>
              <w:rPr>
                <w:sz w:val="20"/>
                <w:szCs w:val="20"/>
              </w:rPr>
            </w:r>
          </w:p>
        </w:tc>
        <w:tc>
          <w:tcPr>
            <w:tcW w:w="937"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rPr>
                <w:b/>
                <w:bCs/>
                <w:sz w:val="20"/>
                <w:szCs w:val="20"/>
              </w:rPr>
            </w:pPr>
            <w:r>
              <w:rPr>
                <w:b/>
                <w:bCs/>
                <w:sz w:val="20"/>
                <w:szCs w:val="20"/>
              </w:rPr>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88-92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158-164</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1</w:t>
            </w:r>
          </w:p>
        </w:tc>
      </w:tr>
      <w:tr>
        <w:trPr>
          <w:trHeight w:val="27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bottom w:val="single" w:sz="4" w:space="0" w:color="000000"/>
              <w:right w:val="single" w:sz="4" w:space="0" w:color="000000"/>
            </w:tcBorders>
            <w:shd w:color="FFFFCC" w:fill="FFFFFF"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96-100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rFonts w:ascii="Arial" w:hAnsi="Arial" w:cs="Arial"/>
                <w:sz w:val="16"/>
                <w:szCs w:val="16"/>
              </w:rPr>
            </w:pPr>
            <w:r>
              <w:rPr>
                <w:rFonts w:cs="Arial" w:ascii="Arial" w:hAnsi="Arial"/>
                <w:sz w:val="16"/>
                <w:szCs w:val="16"/>
              </w:rPr>
              <w:t>170-176</w:t>
            </w:r>
          </w:p>
        </w:tc>
        <w:tc>
          <w:tcPr>
            <w:tcW w:w="937"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0"/>
                <w:szCs w:val="20"/>
              </w:rPr>
            </w:pPr>
            <w:r>
              <w:rPr>
                <w:b/>
                <w:bCs/>
                <w:sz w:val="20"/>
                <w:szCs w:val="20"/>
              </w:rPr>
              <w:t>2</w:t>
            </w:r>
          </w:p>
        </w:tc>
      </w:tr>
      <w:tr>
        <w:trPr>
          <w:trHeight w:val="1275"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14</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Ботинки зимние кожаные для защиты от повышенных температуры, искр и брызг расплавленного металла.</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102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15</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Ботинки летние кожаные с защитным подноском для защиты от повышенных температуры, искр и брызг расплавленного металла</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51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16</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Фартук из полимерных материалов</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шт.</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10</w:t>
            </w:r>
          </w:p>
        </w:tc>
      </w:tr>
      <w:tr>
        <w:trPr>
          <w:trHeight w:val="300" w:hRule="atLeast"/>
        </w:trPr>
        <w:tc>
          <w:tcPr>
            <w:tcW w:w="155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18</w:t>
            </w:r>
          </w:p>
        </w:tc>
        <w:tc>
          <w:tcPr>
            <w:tcW w:w="35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Туфли - сабо</w:t>
            </w:r>
          </w:p>
        </w:tc>
        <w:tc>
          <w:tcPr>
            <w:tcW w:w="14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8</w:t>
            </w:r>
          </w:p>
        </w:tc>
      </w:tr>
      <w:tr>
        <w:trPr>
          <w:trHeight w:val="300" w:hRule="atLeast"/>
        </w:trPr>
        <w:tc>
          <w:tcPr>
            <w:tcW w:w="1550" w:type="dxa"/>
            <w:tcBorders>
              <w:top w:val="single" w:sz="4" w:space="0" w:color="000000"/>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37</w:t>
            </w:r>
          </w:p>
        </w:tc>
        <w:tc>
          <w:tcPr>
            <w:tcW w:w="126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top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39</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69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19</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xml:space="preserve">Полуботинки кожаные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4</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37</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20</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xml:space="preserve">Сапоги ПВХ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58</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37</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39</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3</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41</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6</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13</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43</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17</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44</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9</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45</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6</w:t>
            </w:r>
          </w:p>
        </w:tc>
      </w:tr>
      <w:tr>
        <w:trPr>
          <w:trHeight w:val="51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21</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Бейсболка</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8</w:t>
            </w:r>
          </w:p>
        </w:tc>
      </w:tr>
      <w:tr>
        <w:trPr>
          <w:trHeight w:val="765" w:hRule="atLeast"/>
        </w:trPr>
        <w:tc>
          <w:tcPr>
            <w:tcW w:w="15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22</w:t>
            </w:r>
          </w:p>
        </w:tc>
        <w:tc>
          <w:tcPr>
            <w:tcW w:w="35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xml:space="preserve">Полуботинки кожаные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20</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41</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7</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43</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7</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44</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45</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2</w:t>
            </w:r>
          </w:p>
        </w:tc>
      </w:tr>
      <w:tr>
        <w:trPr>
          <w:trHeight w:val="765"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23</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xml:space="preserve">Полуботинки кожаные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не определяется</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пар</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5</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37</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38</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40</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41</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r>
        <w:trPr>
          <w:trHeight w:val="300" w:hRule="atLeast"/>
        </w:trPr>
        <w:tc>
          <w:tcPr>
            <w:tcW w:w="1550" w:type="dxa"/>
            <w:tcBorders>
              <w:left w:val="single" w:sz="4" w:space="0" w:color="000000"/>
              <w:bottom w:val="single" w:sz="4" w:space="0" w:color="000000"/>
              <w:right w:val="single" w:sz="4" w:space="0" w:color="000000"/>
            </w:tcBorders>
            <w:shd w:color="FFFFCC" w:fill="FFFFFF" w:val="clear"/>
            <w:vAlign w:val="center"/>
          </w:tcPr>
          <w:p>
            <w:pPr>
              <w:pStyle w:val="Normal"/>
              <w:widowControl w:val="false"/>
              <w:suppressAutoHyphens w:val="false"/>
              <w:jc w:val="center"/>
              <w:rPr>
                <w:sz w:val="20"/>
                <w:szCs w:val="20"/>
              </w:rPr>
            </w:pPr>
            <w:r>
              <w:rPr>
                <w:sz w:val="20"/>
                <w:szCs w:val="20"/>
              </w:rPr>
              <w:t> </w:t>
            </w:r>
          </w:p>
        </w:tc>
        <w:tc>
          <w:tcPr>
            <w:tcW w:w="35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0"/>
                <w:szCs w:val="20"/>
              </w:rPr>
            </w:pPr>
            <w:r>
              <w:rPr>
                <w:sz w:val="20"/>
                <w:szCs w:val="20"/>
              </w:rPr>
              <w:t> </w:t>
            </w:r>
          </w:p>
        </w:tc>
        <w:tc>
          <w:tcPr>
            <w:tcW w:w="1426"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88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1176"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42</w:t>
            </w:r>
          </w:p>
        </w:tc>
        <w:tc>
          <w:tcPr>
            <w:tcW w:w="1262" w:type="dxa"/>
            <w:tcBorders>
              <w:bottom w:val="single" w:sz="4" w:space="0" w:color="000000"/>
              <w:right w:val="single" w:sz="4" w:space="0" w:color="000000"/>
            </w:tcBorders>
            <w:shd w:color="auto" w:fill="auto" w:val="clear"/>
            <w:vAlign w:val="center"/>
          </w:tcPr>
          <w:p>
            <w:pPr>
              <w:pStyle w:val="Normal"/>
              <w:widowControl w:val="false"/>
              <w:suppressAutoHyphens w:val="false"/>
              <w:jc w:val="center"/>
              <w:rPr>
                <w:sz w:val="20"/>
                <w:szCs w:val="20"/>
              </w:rPr>
            </w:pPr>
            <w:r>
              <w:rPr>
                <w:sz w:val="20"/>
                <w:szCs w:val="20"/>
              </w:rPr>
              <w:t> </w:t>
            </w:r>
          </w:p>
        </w:tc>
        <w:tc>
          <w:tcPr>
            <w:tcW w:w="937" w:type="dxa"/>
            <w:tcBorders>
              <w:bottom w:val="single" w:sz="4" w:space="0" w:color="000000"/>
              <w:right w:val="single" w:sz="4" w:space="0" w:color="000000"/>
            </w:tcBorders>
            <w:shd w:color="FFFFCC" w:fill="FFFFFF" w:val="clear"/>
            <w:vAlign w:val="center"/>
          </w:tcPr>
          <w:p>
            <w:pPr>
              <w:pStyle w:val="Normal"/>
              <w:widowControl w:val="false"/>
              <w:suppressAutoHyphens w:val="false"/>
              <w:jc w:val="center"/>
              <w:rPr>
                <w:b/>
                <w:bCs/>
                <w:sz w:val="20"/>
                <w:szCs w:val="20"/>
              </w:rPr>
            </w:pPr>
            <w:r>
              <w:rPr>
                <w:b/>
                <w:bCs/>
                <w:sz w:val="20"/>
                <w:szCs w:val="20"/>
              </w:rPr>
              <w:t>1</w:t>
            </w:r>
          </w:p>
        </w:tc>
      </w:tr>
    </w:tbl>
    <w:p>
      <w:pPr>
        <w:pStyle w:val="Normal"/>
        <w:rPr>
          <w:b/>
          <w:sz w:val="24"/>
          <w:szCs w:val="24"/>
        </w:rPr>
      </w:pPr>
      <w:r>
        <w:rPr>
          <w:b/>
          <w:sz w:val="24"/>
          <w:szCs w:val="24"/>
        </w:rPr>
      </w:r>
      <w:r>
        <w:br w:type="page"/>
      </w:r>
    </w:p>
    <w:p>
      <w:pPr>
        <w:pStyle w:val="Heading1"/>
        <w:numPr>
          <w:ilvl w:val="0"/>
          <w:numId w:val="0"/>
        </w:numPr>
        <w:tabs>
          <w:tab w:val="clear" w:pos="708"/>
        </w:tabs>
        <w:spacing w:before="0" w:after="0"/>
        <w:ind w:left="0" w:hanging="0"/>
        <w:jc w:val="right"/>
        <w:rPr>
          <w:b w:val="false"/>
          <w:sz w:val="24"/>
          <w:szCs w:val="24"/>
          <w:lang w:val="ru-RU"/>
        </w:rPr>
      </w:pPr>
      <w:r>
        <w:rPr>
          <w:b w:val="false"/>
          <w:sz w:val="24"/>
          <w:szCs w:val="24"/>
        </w:rPr>
        <w:t>П</w:t>
      </w:r>
      <w:bookmarkStart w:id="3" w:name="_Toc150437256"/>
      <w:r>
        <w:rPr>
          <w:b w:val="false"/>
          <w:sz w:val="24"/>
          <w:szCs w:val="24"/>
        </w:rPr>
        <w:t xml:space="preserve">риложение № </w:t>
      </w:r>
      <w:bookmarkEnd w:id="3"/>
      <w:r>
        <w:rPr>
          <w:b w:val="false"/>
          <w:sz w:val="24"/>
          <w:szCs w:val="24"/>
          <w:lang w:val="ru-RU"/>
        </w:rPr>
        <w:t>2</w:t>
      </w:r>
    </w:p>
    <w:p>
      <w:pPr>
        <w:pStyle w:val="Heading1"/>
        <w:numPr>
          <w:ilvl w:val="0"/>
          <w:numId w:val="0"/>
        </w:numPr>
        <w:tabs>
          <w:tab w:val="clear" w:pos="708"/>
        </w:tabs>
        <w:spacing w:before="0" w:after="0"/>
        <w:ind w:left="6095" w:hanging="0"/>
        <w:jc w:val="right"/>
        <w:rPr>
          <w:kern w:val="2"/>
          <w:sz w:val="24"/>
          <w:szCs w:val="24"/>
        </w:rPr>
      </w:pPr>
      <w:bookmarkStart w:id="4" w:name="_Toc150437257"/>
      <w:r>
        <w:rPr>
          <w:b w:val="false"/>
          <w:sz w:val="24"/>
          <w:szCs w:val="24"/>
        </w:rPr>
        <w:t xml:space="preserve">к </w:t>
      </w:r>
      <w:r>
        <w:rPr>
          <w:b w:val="false"/>
          <w:kern w:val="2"/>
          <w:sz w:val="24"/>
          <w:szCs w:val="24"/>
        </w:rPr>
        <w:t>Техническим требованиям</w:t>
      </w:r>
      <w:bookmarkEnd w:id="4"/>
    </w:p>
    <w:p>
      <w:pPr>
        <w:pStyle w:val="Normal"/>
        <w:jc w:val="right"/>
        <w:rPr>
          <w:sz w:val="24"/>
          <w:szCs w:val="24"/>
          <w:lang w:eastAsia="x-none"/>
        </w:rPr>
      </w:pPr>
      <w:r>
        <w:rPr>
          <w:sz w:val="24"/>
          <w:szCs w:val="24"/>
          <w:lang w:eastAsia="x-none"/>
        </w:rPr>
        <w:t>СИЗ (без логотипа)</w:t>
      </w:r>
    </w:p>
    <w:p>
      <w:pPr>
        <w:pStyle w:val="Heading1"/>
        <w:numPr>
          <w:ilvl w:val="0"/>
          <w:numId w:val="0"/>
        </w:numPr>
        <w:tabs>
          <w:tab w:val="clear" w:pos="708"/>
        </w:tabs>
        <w:spacing w:before="0" w:after="0"/>
        <w:ind w:left="1843" w:hanging="0"/>
        <w:jc w:val="right"/>
        <w:rPr>
          <w:kern w:val="2"/>
          <w:sz w:val="24"/>
          <w:szCs w:val="24"/>
          <w:lang w:val="ru-RU"/>
        </w:rPr>
      </w:pPr>
      <w:r>
        <w:rPr>
          <w:kern w:val="2"/>
          <w:sz w:val="24"/>
          <w:szCs w:val="24"/>
          <w:lang w:val="ru-RU"/>
        </w:rPr>
      </w:r>
    </w:p>
    <w:p>
      <w:pPr>
        <w:pStyle w:val="Normal"/>
        <w:shd w:val="clear" w:color="auto" w:fill="FFFFFF"/>
        <w:spacing w:before="120" w:after="120"/>
        <w:jc w:val="center"/>
        <w:rPr>
          <w:b/>
        </w:rPr>
      </w:pPr>
      <w:r>
        <w:rPr>
          <w:b/>
          <w:kern w:val="2"/>
        </w:rPr>
        <w:t>Эскизы образцов СИЗ (без логотипа)</w:t>
      </w:r>
    </w:p>
    <w:p>
      <w:pPr>
        <w:pStyle w:val="Normal"/>
        <w:shd w:val="clear" w:color="auto" w:fill="FFFFFF"/>
        <w:spacing w:before="120" w:after="120"/>
        <w:jc w:val="center"/>
        <w:rPr>
          <w:b/>
        </w:rPr>
      </w:pPr>
      <w:r>
        <w:rPr>
          <w:b/>
        </w:rPr>
      </w:r>
    </w:p>
    <w:p>
      <w:pPr>
        <w:pStyle w:val="Normal"/>
        <w:shd w:val="clear" w:color="auto" w:fill="FFFFFF"/>
        <w:spacing w:before="120" w:after="120"/>
        <w:jc w:val="left"/>
        <w:rPr/>
      </w:pPr>
      <w:r>
        <w:rPr>
          <w:b/>
          <w:sz w:val="24"/>
          <w:szCs w:val="24"/>
        </w:rPr>
        <w:t>Рисунок 1.</w:t>
      </w:r>
      <w:r>
        <w:rPr>
          <w:sz w:val="24"/>
          <w:szCs w:val="24"/>
        </w:rPr>
        <w:t xml:space="preserve"> Плащ для защиты от воды</w:t>
      </w:r>
    </w:p>
    <w:p>
      <w:pPr>
        <w:sectPr>
          <w:footerReference w:type="default" r:id="rId3"/>
          <w:type w:val="nextPage"/>
          <w:pgSz w:w="11906" w:h="16838"/>
          <w:pgMar w:left="1701" w:right="850" w:gutter="0" w:header="0" w:top="1134" w:footer="708" w:bottom="1134"/>
          <w:pgNumType w:fmt="decimal"/>
          <w:formProt w:val="false"/>
          <w:titlePg/>
          <w:textDirection w:val="lrTb"/>
          <w:docGrid w:type="default" w:linePitch="381" w:charSpace="0"/>
        </w:sectPr>
        <w:pStyle w:val="Normal"/>
        <w:jc w:val="center"/>
        <w:rPr>
          <w:sz w:val="24"/>
          <w:szCs w:val="24"/>
        </w:rPr>
      </w:pPr>
      <w:r>
        <w:rPr/>
        <w:drawing>
          <wp:inline distT="0" distB="0" distL="0" distR="0">
            <wp:extent cx="4284345" cy="5741670"/>
            <wp:effectExtent l="0" t="0" r="0" b="0"/>
            <wp:docPr id="1" name="Рисунок 33" descr="IMG_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descr="IMG_9492"/>
                    <pic:cNvPicPr>
                      <a:picLocks noChangeAspect="1" noChangeArrowheads="1"/>
                    </pic:cNvPicPr>
                  </pic:nvPicPr>
                  <pic:blipFill>
                    <a:blip r:embed="rId2"/>
                    <a:stretch>
                      <a:fillRect/>
                    </a:stretch>
                  </pic:blipFill>
                  <pic:spPr bwMode="auto">
                    <a:xfrm>
                      <a:off x="0" y="0"/>
                      <a:ext cx="4284345" cy="5741670"/>
                    </a:xfrm>
                    <a:prstGeom prst="rect">
                      <a:avLst/>
                    </a:prstGeom>
                  </pic:spPr>
                </pic:pic>
              </a:graphicData>
            </a:graphic>
          </wp:inline>
        </w:drawing>
      </w:r>
    </w:p>
    <w:p>
      <w:pPr>
        <w:pStyle w:val="Normal"/>
        <w:rPr>
          <w:sz w:val="24"/>
          <w:szCs w:val="24"/>
        </w:rPr>
      </w:pPr>
      <w:r>
        <w:rPr>
          <w:b/>
          <w:sz w:val="24"/>
          <w:szCs w:val="24"/>
        </w:rPr>
        <w:t>Рисунок 2.</w:t>
      </w:r>
      <w:r>
        <w:rPr>
          <w:sz w:val="24"/>
          <w:szCs w:val="24"/>
        </w:rPr>
        <w:t xml:space="preserve"> Костюм для защиты от воды</w:t>
      </w:r>
    </w:p>
    <w:p>
      <w:pPr>
        <w:pStyle w:val="Normal"/>
        <w:rPr>
          <w:sz w:val="24"/>
          <w:szCs w:val="24"/>
        </w:rPr>
      </w:pPr>
      <w:r>
        <w:rPr>
          <w:sz w:val="24"/>
          <w:szCs w:val="24"/>
        </w:rPr>
      </w:r>
    </w:p>
    <w:p>
      <w:pPr>
        <w:pStyle w:val="Normal"/>
        <w:rPr>
          <w:b/>
          <w:sz w:val="24"/>
          <w:szCs w:val="24"/>
        </w:rPr>
      </w:pPr>
      <w:r>
        <w:rPr/>
        <w:drawing>
          <wp:inline distT="0" distB="0" distL="0" distR="0">
            <wp:extent cx="4983480" cy="6997065"/>
            <wp:effectExtent l="0" t="0" r="0" b="0"/>
            <wp:docPr id="2" name="Рисунок 34" descr="костюм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4" descr="костюм вода"/>
                    <pic:cNvPicPr>
                      <a:picLocks noChangeAspect="1" noChangeArrowheads="1"/>
                    </pic:cNvPicPr>
                  </pic:nvPicPr>
                  <pic:blipFill>
                    <a:blip r:embed="rId4"/>
                    <a:stretch>
                      <a:fillRect/>
                    </a:stretch>
                  </pic:blipFill>
                  <pic:spPr bwMode="auto">
                    <a:xfrm>
                      <a:off x="0" y="0"/>
                      <a:ext cx="4983480" cy="6997065"/>
                    </a:xfrm>
                    <a:prstGeom prst="rect">
                      <a:avLst/>
                    </a:prstGeom>
                  </pic:spPr>
                </pic:pic>
              </a:graphicData>
            </a:graphic>
          </wp:inline>
        </w:drawing>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b/>
          <w:sz w:val="24"/>
          <w:szCs w:val="24"/>
        </w:rPr>
      </w:pPr>
      <w:r>
        <w:rPr>
          <w:b/>
          <w:sz w:val="24"/>
          <w:szCs w:val="24"/>
        </w:rPr>
      </w:r>
    </w:p>
    <w:p>
      <w:pPr>
        <w:pStyle w:val="Normal"/>
        <w:rPr>
          <w:sz w:val="24"/>
          <w:szCs w:val="24"/>
        </w:rPr>
      </w:pPr>
      <w:r>
        <w:rPr>
          <w:b/>
          <w:sz w:val="24"/>
          <w:szCs w:val="24"/>
        </w:rPr>
        <w:t xml:space="preserve">Рисунок 3. </w:t>
      </w:r>
      <w:r>
        <w:rPr>
          <w:sz w:val="24"/>
          <w:szCs w:val="24"/>
        </w:rPr>
        <w:t>Белье нательное.</w:t>
      </w:r>
    </w:p>
    <w:p>
      <w:pPr>
        <w:pStyle w:val="Normal"/>
        <w:jc w:val="center"/>
        <w:rPr>
          <w:sz w:val="24"/>
          <w:szCs w:val="24"/>
        </w:rPr>
      </w:pPr>
      <w:r>
        <w:rPr/>
        <w:drawing>
          <wp:inline distT="0" distB="0" distL="0" distR="0">
            <wp:extent cx="3724275" cy="5164455"/>
            <wp:effectExtent l="0" t="0" r="0" b="0"/>
            <wp:docPr id="3" name="Рисунок 26" descr="Белье нательное х-б сТай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descr="Белье нательное х-б сТайга"/>
                    <pic:cNvPicPr>
                      <a:picLocks noChangeAspect="1" noChangeArrowheads="1"/>
                    </pic:cNvPicPr>
                  </pic:nvPicPr>
                  <pic:blipFill>
                    <a:blip r:embed="rId5"/>
                    <a:srcRect l="0" t="1087" r="0" b="903"/>
                    <a:stretch>
                      <a:fillRect/>
                    </a:stretch>
                  </pic:blipFill>
                  <pic:spPr bwMode="auto">
                    <a:xfrm>
                      <a:off x="0" y="0"/>
                      <a:ext cx="3724275" cy="5164455"/>
                    </a:xfrm>
                    <a:prstGeom prst="rect">
                      <a:avLst/>
                    </a:prstGeom>
                  </pic:spPr>
                </pic:pic>
              </a:graphicData>
            </a:graphic>
          </wp:inline>
        </w:drawing>
      </w:r>
    </w:p>
    <w:p>
      <w:pPr>
        <w:pStyle w:val="Normal"/>
        <w:rPr>
          <w:sz w:val="24"/>
          <w:szCs w:val="24"/>
        </w:rPr>
      </w:pPr>
      <w:r>
        <w:rPr>
          <w:sz w:val="24"/>
          <w:szCs w:val="24"/>
        </w:rPr>
      </w:r>
    </w:p>
    <w:p>
      <w:pPr>
        <w:pStyle w:val="Normal"/>
        <w:rPr>
          <w:sz w:val="24"/>
          <w:szCs w:val="24"/>
        </w:rPr>
      </w:pPr>
      <w:r>
        <w:rPr>
          <w:b/>
          <w:sz w:val="24"/>
          <w:szCs w:val="24"/>
        </w:rPr>
        <w:t xml:space="preserve">Рисунок 4. </w:t>
      </w:r>
      <w:r>
        <w:rPr>
          <w:sz w:val="24"/>
          <w:szCs w:val="24"/>
        </w:rPr>
        <w:t>Жилет сигнальный 2 класса защиты с боковой регулировкой обхвата</w:t>
      </w:r>
    </w:p>
    <w:p>
      <w:pPr>
        <w:pStyle w:val="Normal"/>
        <w:tabs>
          <w:tab w:val="clear" w:pos="708"/>
          <w:tab w:val="left" w:pos="2780" w:leader="none"/>
        </w:tabs>
        <w:rPr>
          <w:sz w:val="24"/>
          <w:szCs w:val="24"/>
        </w:rPr>
      </w:pPr>
      <w:r>
        <w:rPr>
          <w:sz w:val="24"/>
          <w:szCs w:val="24"/>
        </w:rPr>
        <w:tab/>
      </w:r>
    </w:p>
    <w:p>
      <w:pPr>
        <w:pStyle w:val="Normal"/>
        <w:jc w:val="center"/>
        <w:rPr>
          <w:sz w:val="24"/>
          <w:szCs w:val="24"/>
        </w:rPr>
      </w:pPr>
      <w:r>
        <w:rPr/>
        <w:drawing>
          <wp:inline distT="0" distB="0" distL="0" distR="0">
            <wp:extent cx="4464050" cy="2958465"/>
            <wp:effectExtent l="0" t="0" r="0" b="0"/>
            <wp:docPr id="4"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descr=""/>
                    <pic:cNvPicPr>
                      <a:picLocks noChangeAspect="1" noChangeArrowheads="1"/>
                    </pic:cNvPicPr>
                  </pic:nvPicPr>
                  <pic:blipFill>
                    <a:blip r:embed="rId6"/>
                    <a:srcRect l="20535" t="11377" r="9594" b="6310"/>
                    <a:stretch>
                      <a:fillRect/>
                    </a:stretch>
                  </pic:blipFill>
                  <pic:spPr bwMode="auto">
                    <a:xfrm>
                      <a:off x="0" y="0"/>
                      <a:ext cx="4464050" cy="2958465"/>
                    </a:xfrm>
                    <a:prstGeom prst="rect">
                      <a:avLst/>
                    </a:prstGeom>
                  </pic:spPr>
                </pic:pic>
              </a:graphicData>
            </a:graphic>
          </wp:inline>
        </w:drawing>
      </w:r>
    </w:p>
    <w:p>
      <w:pPr>
        <w:pStyle w:val="Normal"/>
        <w:rPr>
          <w:b/>
          <w:sz w:val="24"/>
          <w:szCs w:val="24"/>
        </w:rPr>
      </w:pPr>
      <w:r>
        <w:rPr>
          <w:b/>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b/>
          <w:sz w:val="24"/>
          <w:szCs w:val="24"/>
        </w:rPr>
        <w:t xml:space="preserve">Рисунок 5. </w:t>
      </w:r>
      <w:r>
        <w:rPr>
          <w:sz w:val="24"/>
          <w:szCs w:val="24"/>
        </w:rPr>
        <w:t xml:space="preserve">Подшлемник под каску трикотажный </w:t>
      </w:r>
    </w:p>
    <w:p>
      <w:pPr>
        <w:pStyle w:val="Normal"/>
        <w:rPr>
          <w:b/>
          <w:sz w:val="24"/>
          <w:szCs w:val="24"/>
        </w:rPr>
      </w:pPr>
      <w:r>
        <w:rPr>
          <w:b/>
          <w:sz w:val="24"/>
          <w:szCs w:val="24"/>
        </w:rPr>
      </w:r>
    </w:p>
    <w:p>
      <w:pPr>
        <w:pStyle w:val="Normal"/>
        <w:rPr>
          <w:b/>
          <w:sz w:val="24"/>
          <w:szCs w:val="24"/>
        </w:rPr>
      </w:pPr>
      <w:r>
        <w:rPr/>
        <w:drawing>
          <wp:inline distT="0" distB="0" distL="0" distR="0">
            <wp:extent cx="1809750" cy="2076450"/>
            <wp:effectExtent l="0" t="0" r="0" b="0"/>
            <wp:docPr id="5" name="Рисунок 41" descr="подш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1" descr="подшл"/>
                    <pic:cNvPicPr>
                      <a:picLocks noChangeAspect="1" noChangeArrowheads="1"/>
                    </pic:cNvPicPr>
                  </pic:nvPicPr>
                  <pic:blipFill>
                    <a:blip r:embed="rId7"/>
                    <a:stretch>
                      <a:fillRect/>
                    </a:stretch>
                  </pic:blipFill>
                  <pic:spPr bwMode="auto">
                    <a:xfrm>
                      <a:off x="0" y="0"/>
                      <a:ext cx="1809750" cy="2076450"/>
                    </a:xfrm>
                    <a:prstGeom prst="rect">
                      <a:avLst/>
                    </a:prstGeom>
                  </pic:spPr>
                </pic:pic>
              </a:graphicData>
            </a:graphic>
          </wp:inline>
        </w:drawing>
      </w:r>
    </w:p>
    <w:p>
      <w:pPr>
        <w:pStyle w:val="Normal"/>
        <w:rPr>
          <w:b/>
          <w:sz w:val="24"/>
          <w:szCs w:val="24"/>
        </w:rPr>
      </w:pPr>
      <w:r>
        <w:rPr>
          <w:b/>
          <w:sz w:val="24"/>
          <w:szCs w:val="24"/>
        </w:rPr>
      </w:r>
    </w:p>
    <w:p>
      <w:pPr>
        <w:pStyle w:val="Normal"/>
        <w:rPr>
          <w:sz w:val="24"/>
          <w:szCs w:val="24"/>
        </w:rPr>
      </w:pPr>
      <w:r>
        <w:rPr>
          <w:b/>
          <w:sz w:val="24"/>
          <w:szCs w:val="24"/>
        </w:rPr>
        <w:t xml:space="preserve">Рисунок 6. </w:t>
      </w:r>
      <w:r>
        <w:rPr>
          <w:sz w:val="24"/>
          <w:szCs w:val="24"/>
        </w:rPr>
        <w:t>Подшлемник под каску утепленный</w:t>
      </w:r>
    </w:p>
    <w:p>
      <w:pPr>
        <w:pStyle w:val="Normal"/>
        <w:rPr>
          <w:sz w:val="24"/>
          <w:szCs w:val="24"/>
        </w:rPr>
      </w:pPr>
      <w:r>
        <w:rPr>
          <w:sz w:val="24"/>
          <w:szCs w:val="24"/>
        </w:rPr>
      </w:r>
    </w:p>
    <w:p>
      <w:pPr>
        <w:pStyle w:val="Normal"/>
        <w:rPr>
          <w:sz w:val="24"/>
          <w:szCs w:val="24"/>
        </w:rPr>
      </w:pPr>
      <w:r>
        <w:rPr/>
        <mc:AlternateContent>
          <mc:Choice Requires="wps">
            <w:drawing>
              <wp:inline distT="0" distB="0" distL="0" distR="0" wp14:anchorId="11DFCAD8">
                <wp:extent cx="304800" cy="304800"/>
                <wp:effectExtent l="0" t="0" r="0" b="0"/>
                <wp:docPr id="6" name="AutoShape 1" descr="https://cdn.technoavia.ru/img/product_images/1869.gif?sc=model_zoom"/>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AutoShape 1" path="m0,0l-2147483645,0l-2147483645,-2147483646l0,-2147483646xe" stroked="f" o:allowincell="f" style="position:absolute;margin-left:0pt;margin-top:-24.05pt;width:23.95pt;height:23.95pt;mso-wrap-style:none;v-text-anchor:middle;mso-position-vertical:top" wp14:anchorId="11DFCAD8">
                <v:fill o:detectmouseclick="t" on="false"/>
                <v:stroke color="#3465a4" joinstyle="round" endcap="flat"/>
                <w10:wrap type="square"/>
              </v:rect>
            </w:pict>
          </mc:Fallback>
        </mc:AlternateContent>
      </w:r>
      <w:r>
        <w:rPr/>
        <w:drawing>
          <wp:inline distT="0" distB="0" distL="0" distR="0">
            <wp:extent cx="1231900" cy="1410335"/>
            <wp:effectExtent l="0" t="0" r="0" b="0"/>
            <wp:docPr id="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
                    <pic:cNvPicPr>
                      <a:picLocks noChangeAspect="1" noChangeArrowheads="1"/>
                    </pic:cNvPicPr>
                  </pic:nvPicPr>
                  <pic:blipFill>
                    <a:blip r:embed="rId8"/>
                    <a:stretch>
                      <a:fillRect/>
                    </a:stretch>
                  </pic:blipFill>
                  <pic:spPr bwMode="auto">
                    <a:xfrm>
                      <a:off x="0" y="0"/>
                      <a:ext cx="1231900" cy="1410335"/>
                    </a:xfrm>
                    <a:prstGeom prst="rect">
                      <a:avLst/>
                    </a:prstGeom>
                  </pic:spPr>
                </pic:pic>
              </a:graphicData>
            </a:graphic>
          </wp:inline>
        </w:drawing>
      </w:r>
    </w:p>
    <w:p>
      <w:pPr>
        <w:pStyle w:val="Normal"/>
        <w:rPr>
          <w:b/>
          <w:sz w:val="24"/>
          <w:szCs w:val="24"/>
        </w:rPr>
      </w:pPr>
      <w:r>
        <w:rPr>
          <w:b/>
          <w:sz w:val="24"/>
          <w:szCs w:val="24"/>
        </w:rPr>
      </w:r>
    </w:p>
    <w:p>
      <w:pPr>
        <w:pStyle w:val="Normal"/>
        <w:rPr>
          <w:b/>
          <w:sz w:val="24"/>
          <w:szCs w:val="24"/>
        </w:rPr>
      </w:pPr>
      <w:r>
        <w:rPr>
          <w:b/>
          <w:sz w:val="24"/>
          <w:szCs w:val="24"/>
        </w:rPr>
      </w:r>
    </w:p>
    <w:p>
      <w:pPr>
        <w:pStyle w:val="Normal"/>
        <w:rPr>
          <w:sz w:val="24"/>
          <w:szCs w:val="24"/>
        </w:rPr>
      </w:pPr>
      <w:r>
        <w:rPr>
          <w:b/>
          <w:sz w:val="24"/>
          <w:szCs w:val="24"/>
        </w:rPr>
        <w:t xml:space="preserve">Рисунок 7. </w:t>
      </w:r>
      <w:r>
        <w:rPr>
          <w:sz w:val="24"/>
          <w:szCs w:val="24"/>
        </w:rPr>
        <w:t>Костюм для защиты от искр и брызг расплавленного металла</w:t>
      </w:r>
    </w:p>
    <w:p>
      <w:pPr>
        <w:pStyle w:val="Normal"/>
        <w:rPr>
          <w:b/>
          <w:i/>
          <w:i/>
          <w:sz w:val="24"/>
          <w:szCs w:val="24"/>
        </w:rPr>
      </w:pPr>
      <w:r>
        <w:rPr>
          <w:b/>
          <w:i/>
          <w:sz w:val="24"/>
          <w:szCs w:val="24"/>
        </w:rPr>
      </w:r>
    </w:p>
    <w:p>
      <w:pPr>
        <w:sectPr>
          <w:headerReference w:type="default" r:id="rId10"/>
          <w:headerReference w:type="first" r:id="rId11"/>
          <w:footerReference w:type="default" r:id="rId12"/>
          <w:footerReference w:type="first" r:id="rId13"/>
          <w:type w:val="nextPage"/>
          <w:pgSz w:w="11906" w:h="16838"/>
          <w:pgMar w:left="1134" w:right="709" w:gutter="0" w:header="284" w:top="709" w:footer="0" w:bottom="284"/>
          <w:pgNumType w:fmt="decimal"/>
          <w:formProt w:val="false"/>
          <w:titlePg/>
          <w:textDirection w:val="lrTb"/>
          <w:docGrid w:type="default" w:linePitch="381" w:charSpace="0"/>
        </w:sectPr>
        <w:pStyle w:val="Normal"/>
        <w:jc w:val="center"/>
        <w:rPr>
          <w:b/>
          <w:i/>
          <w:i/>
          <w:sz w:val="24"/>
          <w:szCs w:val="24"/>
        </w:rPr>
      </w:pPr>
      <w:r>
        <w:rPr/>
        <w:drawing>
          <wp:inline distT="0" distB="0" distL="0" distR="0">
            <wp:extent cx="2425700" cy="3994150"/>
            <wp:effectExtent l="0" t="0" r="0" b="0"/>
            <wp:docPr id="8" name="Рисунок 36" descr="Костюм сварщика комбинированный со спилком (куртка, брю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6" descr="Костюм сварщика комбинированный со спилком (куртка, брюки)"/>
                    <pic:cNvPicPr>
                      <a:picLocks noChangeAspect="1" noChangeArrowheads="1"/>
                    </pic:cNvPicPr>
                  </pic:nvPicPr>
                  <pic:blipFill>
                    <a:blip r:embed="rId9"/>
                    <a:srcRect l="0" t="5842" r="0" b="0"/>
                    <a:stretch>
                      <a:fillRect/>
                    </a:stretch>
                  </pic:blipFill>
                  <pic:spPr bwMode="auto">
                    <a:xfrm>
                      <a:off x="0" y="0"/>
                      <a:ext cx="2425700" cy="3994150"/>
                    </a:xfrm>
                    <a:prstGeom prst="rect">
                      <a:avLst/>
                    </a:prstGeom>
                  </pic:spPr>
                </pic:pic>
              </a:graphicData>
            </a:graphic>
          </wp:inline>
        </w:drawing>
      </w:r>
    </w:p>
    <w:p>
      <w:pPr>
        <w:pStyle w:val="Normal"/>
        <w:rPr>
          <w:bCs/>
          <w:sz w:val="24"/>
          <w:szCs w:val="24"/>
        </w:rPr>
      </w:pPr>
      <w:r>
        <w:rPr>
          <w:b/>
          <w:sz w:val="24"/>
          <w:szCs w:val="24"/>
        </w:rPr>
        <w:t xml:space="preserve">Рисунок 8. </w:t>
      </w:r>
      <w:r>
        <w:rPr>
          <w:bCs/>
          <w:sz w:val="24"/>
          <w:szCs w:val="24"/>
        </w:rPr>
        <w:t>Костюм для защиты от искр и брызг расплавленного металла на утепляющей прокладке.</w:t>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jc w:val="center"/>
        <w:rPr>
          <w:bCs/>
          <w:sz w:val="24"/>
          <w:szCs w:val="24"/>
        </w:rPr>
      </w:pPr>
      <w:r>
        <w:rPr/>
        <w:drawing>
          <wp:inline distT="0" distB="0" distL="0" distR="0">
            <wp:extent cx="5241925" cy="8037830"/>
            <wp:effectExtent l="0" t="0" r="0" b="0"/>
            <wp:docPr id="9"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7" descr=""/>
                    <pic:cNvPicPr>
                      <a:picLocks noChangeAspect="1" noChangeArrowheads="1"/>
                    </pic:cNvPicPr>
                  </pic:nvPicPr>
                  <pic:blipFill>
                    <a:blip r:embed="rId14"/>
                    <a:stretch>
                      <a:fillRect/>
                    </a:stretch>
                  </pic:blipFill>
                  <pic:spPr bwMode="auto">
                    <a:xfrm>
                      <a:off x="0" y="0"/>
                      <a:ext cx="5241925" cy="8037830"/>
                    </a:xfrm>
                    <a:prstGeom prst="rect">
                      <a:avLst/>
                    </a:prstGeom>
                  </pic:spPr>
                </pic:pic>
              </a:graphicData>
            </a:graphic>
          </wp:inline>
        </w:drawing>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Cs/>
          <w:sz w:val="24"/>
          <w:szCs w:val="24"/>
        </w:rPr>
      </w:r>
    </w:p>
    <w:p>
      <w:pPr>
        <w:pStyle w:val="Normal"/>
        <w:rPr>
          <w:bCs/>
          <w:sz w:val="24"/>
          <w:szCs w:val="24"/>
        </w:rPr>
      </w:pPr>
      <w:r>
        <w:rPr>
          <w:b/>
          <w:sz w:val="24"/>
          <w:szCs w:val="24"/>
        </w:rPr>
        <w:t xml:space="preserve">Рисунок 9. </w:t>
      </w:r>
      <w:r>
        <w:rPr>
          <w:bCs/>
          <w:sz w:val="24"/>
          <w:szCs w:val="24"/>
        </w:rPr>
        <w:t>Ботинки кожаные с защитным подноском для защиты от повышенных температур, искр и брызг расплавленного металла</w:t>
      </w:r>
    </w:p>
    <w:p>
      <w:pPr>
        <w:pStyle w:val="Normal"/>
        <w:rPr>
          <w:bCs/>
          <w:sz w:val="24"/>
          <w:szCs w:val="24"/>
        </w:rPr>
      </w:pPr>
      <w:r>
        <w:rPr>
          <w:bCs/>
          <w:sz w:val="24"/>
          <w:szCs w:val="24"/>
        </w:rPr>
      </w:r>
    </w:p>
    <w:tbl>
      <w:tblPr>
        <w:tblStyle w:val="affffd"/>
        <w:tblW w:w="10053"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26"/>
        <w:gridCol w:w="5026"/>
      </w:tblGrid>
      <w:tr>
        <w:trPr/>
        <w:tc>
          <w:tcPr>
            <w:tcW w:w="5026" w:type="dxa"/>
            <w:tcBorders/>
          </w:tcPr>
          <w:p>
            <w:pPr>
              <w:pStyle w:val="Normal"/>
              <w:widowControl w:val="false"/>
              <w:suppressAutoHyphens w:val="true"/>
              <w:spacing w:before="0" w:after="0"/>
              <w:jc w:val="left"/>
              <w:rPr>
                <w:bCs/>
                <w:sz w:val="24"/>
                <w:szCs w:val="24"/>
              </w:rPr>
            </w:pPr>
            <w:r>
              <w:rPr>
                <w:bCs/>
                <w:sz w:val="24"/>
                <w:szCs w:val="24"/>
              </w:rPr>
              <w:drawing>
                <wp:anchor behindDoc="0" distT="0" distB="0" distL="114300" distR="114300" simplePos="0" locked="0" layoutInCell="1" allowOverlap="1" relativeHeight="14">
                  <wp:simplePos x="0" y="0"/>
                  <wp:positionH relativeFrom="column">
                    <wp:posOffset>19050</wp:posOffset>
                  </wp:positionH>
                  <wp:positionV relativeFrom="paragraph">
                    <wp:posOffset>108585</wp:posOffset>
                  </wp:positionV>
                  <wp:extent cx="2604770" cy="2232660"/>
                  <wp:effectExtent l="0" t="0" r="0" b="0"/>
                  <wp:wrapTopAndBottom/>
                  <wp:docPr id="10" name="Рисунок 35" descr="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5" descr="3564"/>
                          <pic:cNvPicPr>
                            <a:picLocks noChangeAspect="1" noChangeArrowheads="1"/>
                          </pic:cNvPicPr>
                        </pic:nvPicPr>
                        <pic:blipFill>
                          <a:blip r:embed="rId15"/>
                          <a:stretch>
                            <a:fillRect/>
                          </a:stretch>
                        </pic:blipFill>
                        <pic:spPr bwMode="auto">
                          <a:xfrm>
                            <a:off x="0" y="0"/>
                            <a:ext cx="2604770" cy="2232660"/>
                          </a:xfrm>
                          <a:prstGeom prst="rect">
                            <a:avLst/>
                          </a:prstGeom>
                        </pic:spPr>
                      </pic:pic>
                    </a:graphicData>
                  </a:graphic>
                </wp:anchor>
              </w:drawing>
            </w:r>
          </w:p>
        </w:tc>
        <w:tc>
          <w:tcPr>
            <w:tcW w:w="5026" w:type="dxa"/>
            <w:tcBorders/>
          </w:tcPr>
          <w:p>
            <w:pPr>
              <w:pStyle w:val="Normal"/>
              <w:widowControl w:val="false"/>
              <w:suppressAutoHyphens w:val="true"/>
              <w:spacing w:before="0" w:after="0"/>
              <w:jc w:val="center"/>
              <w:rPr>
                <w:bCs/>
                <w:sz w:val="24"/>
                <w:szCs w:val="24"/>
              </w:rPr>
            </w:pPr>
            <w:r>
              <w:rPr/>
              <w:drawing>
                <wp:inline distT="0" distB="0" distL="0" distR="0">
                  <wp:extent cx="2647315" cy="2456180"/>
                  <wp:effectExtent l="0" t="0" r="0" b="0"/>
                  <wp:docPr id="11" name="Рисунок 50" descr="Свар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0" descr="Сварщик"/>
                          <pic:cNvPicPr>
                            <a:picLocks noChangeAspect="1" noChangeArrowheads="1"/>
                          </pic:cNvPicPr>
                        </pic:nvPicPr>
                        <pic:blipFill>
                          <a:blip r:embed="rId16"/>
                          <a:stretch>
                            <a:fillRect/>
                          </a:stretch>
                        </pic:blipFill>
                        <pic:spPr bwMode="auto">
                          <a:xfrm>
                            <a:off x="0" y="0"/>
                            <a:ext cx="2647315" cy="2456180"/>
                          </a:xfrm>
                          <a:prstGeom prst="rect">
                            <a:avLst/>
                          </a:prstGeom>
                        </pic:spPr>
                      </pic:pic>
                    </a:graphicData>
                  </a:graphic>
                </wp:inline>
              </w:drawing>
            </w:r>
          </w:p>
        </w:tc>
      </w:tr>
    </w:tbl>
    <w:p>
      <w:pPr>
        <w:pStyle w:val="Normal"/>
        <w:rPr>
          <w:bCs/>
          <w:sz w:val="24"/>
          <w:szCs w:val="24"/>
        </w:rPr>
      </w:pPr>
      <w:r>
        <w:rPr>
          <w:bCs/>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sz w:val="24"/>
          <w:szCs w:val="24"/>
        </w:rPr>
      </w:pPr>
      <w:r>
        <w:rPr>
          <w:b/>
          <w:sz w:val="24"/>
          <w:szCs w:val="24"/>
        </w:rPr>
        <w:t xml:space="preserve">Рисунок 10. </w:t>
      </w:r>
      <w:r>
        <w:rPr>
          <w:bCs/>
          <w:sz w:val="24"/>
          <w:szCs w:val="24"/>
        </w:rPr>
        <w:t>Сапоги резиновые без защитного подноска</w:t>
      </w:r>
      <w:bookmarkStart w:id="5" w:name="_GoBack_Копия_1"/>
      <w:bookmarkEnd w:id="5"/>
    </w:p>
    <w:p>
      <w:pPr>
        <w:pStyle w:val="Normal"/>
        <w:rPr>
          <w:bCs/>
          <w:sz w:val="24"/>
          <w:szCs w:val="24"/>
        </w:rPr>
      </w:pPr>
      <w:r>
        <w:rPr>
          <w:bCs/>
          <w:sz w:val="24"/>
          <w:szCs w:val="24"/>
        </w:rPr>
      </w:r>
    </w:p>
    <w:tbl>
      <w:tblPr>
        <w:tblStyle w:val="affffd"/>
        <w:tblW w:w="10064"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5013"/>
        <w:gridCol w:w="5050"/>
      </w:tblGrid>
      <w:tr>
        <w:trPr/>
        <w:tc>
          <w:tcPr>
            <w:tcW w:w="5013" w:type="dxa"/>
            <w:tcBorders/>
          </w:tcPr>
          <w:p>
            <w:pPr>
              <w:pStyle w:val="NormalWeb"/>
              <w:widowControl w:val="false"/>
              <w:suppressAutoHyphens w:val="true"/>
              <w:spacing w:beforeAutospacing="0" w:before="0" w:afterAutospacing="0" w:after="0"/>
              <w:jc w:val="center"/>
              <w:rPr>
                <w:color w:val="101010"/>
                <w:sz w:val="20"/>
                <w:szCs w:val="20"/>
              </w:rPr>
            </w:pPr>
            <w:r>
              <w:rPr/>
              <w:drawing>
                <wp:inline distT="0" distB="0" distL="0" distR="0">
                  <wp:extent cx="2423795" cy="3104515"/>
                  <wp:effectExtent l="0" t="0" r="0" b="0"/>
                  <wp:docPr id="12" name="Изображение2" descr="Сапоги ПВХ «Призма» с металлическим подноском и металлической проколозащитной стелькой 1200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descr="Сапоги ПВХ «Призма» с металлическим подноском и металлической проколозащитной стелькой 1200 Н"/>
                          <pic:cNvPicPr>
                            <a:picLocks noChangeAspect="1" noChangeArrowheads="1"/>
                          </pic:cNvPicPr>
                        </pic:nvPicPr>
                        <pic:blipFill>
                          <a:blip r:embed="rId17"/>
                          <a:stretch>
                            <a:fillRect/>
                          </a:stretch>
                        </pic:blipFill>
                        <pic:spPr bwMode="auto">
                          <a:xfrm>
                            <a:off x="0" y="0"/>
                            <a:ext cx="2423795" cy="3104515"/>
                          </a:xfrm>
                          <a:prstGeom prst="rect">
                            <a:avLst/>
                          </a:prstGeom>
                        </pic:spPr>
                      </pic:pic>
                    </a:graphicData>
                  </a:graphic>
                </wp:inline>
              </w:drawing>
            </w:r>
          </w:p>
        </w:tc>
        <w:tc>
          <w:tcPr>
            <w:tcW w:w="5050" w:type="dxa"/>
            <w:tcBorders/>
          </w:tcPr>
          <w:p>
            <w:pPr>
              <w:pStyle w:val="NormalWeb"/>
              <w:widowControl w:val="false"/>
              <w:suppressAutoHyphens w:val="true"/>
              <w:spacing w:beforeAutospacing="0" w:before="0" w:afterAutospacing="0" w:after="0"/>
              <w:jc w:val="center"/>
              <w:rPr>
                <w:color w:val="101010"/>
                <w:sz w:val="20"/>
                <w:szCs w:val="20"/>
              </w:rPr>
            </w:pPr>
            <w:r>
              <w:rPr/>
              <w:drawing>
                <wp:inline distT="0" distB="0" distL="0" distR="0">
                  <wp:extent cx="2711450" cy="3021965"/>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
                          <pic:cNvPicPr>
                            <a:picLocks noChangeAspect="1" noChangeArrowheads="1"/>
                          </pic:cNvPicPr>
                        </pic:nvPicPr>
                        <pic:blipFill>
                          <a:blip r:embed="rId18"/>
                          <a:stretch>
                            <a:fillRect/>
                          </a:stretch>
                        </pic:blipFill>
                        <pic:spPr bwMode="auto">
                          <a:xfrm>
                            <a:off x="0" y="0"/>
                            <a:ext cx="2711450" cy="3021965"/>
                          </a:xfrm>
                          <a:prstGeom prst="rect">
                            <a:avLst/>
                          </a:prstGeom>
                        </pic:spPr>
                      </pic:pic>
                    </a:graphicData>
                  </a:graphic>
                </wp:inline>
              </w:drawing>
            </w:r>
          </w:p>
        </w:tc>
      </w:tr>
    </w:tbl>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i/>
          <w:i/>
          <w:sz w:val="24"/>
          <w:szCs w:val="24"/>
        </w:rPr>
      </w:pPr>
      <w:r>
        <w:rPr>
          <w:bCs/>
          <w:i/>
          <w:sz w:val="24"/>
          <w:szCs w:val="24"/>
        </w:rPr>
      </w:r>
    </w:p>
    <w:p>
      <w:pPr>
        <w:pStyle w:val="Normal"/>
        <w:rPr>
          <w:bCs/>
          <w:sz w:val="24"/>
          <w:szCs w:val="24"/>
        </w:rPr>
      </w:pPr>
      <w:r>
        <w:rPr/>
      </w:r>
    </w:p>
    <w:sectPr>
      <w:headerReference w:type="default" r:id="rId19"/>
      <w:headerReference w:type="first" r:id="rId20"/>
      <w:footerReference w:type="default" r:id="rId21"/>
      <w:footerReference w:type="first" r:id="rId22"/>
      <w:type w:val="nextPage"/>
      <w:pgSz w:w="11906" w:h="16838"/>
      <w:pgMar w:left="1134" w:right="709" w:gutter="0" w:header="284" w:top="709" w:footer="0" w:bottom="284"/>
      <w:pgNumType w:fmt="decimal"/>
      <w:formProt w:val="false"/>
      <w:titlePg/>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roman"/>
    <w:pitch w:val="variable"/>
  </w:font>
  <w:font w:name="Arial">
    <w:charset w:val="01"/>
    <w:family w:val="roman"/>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08322213"/>
    </w:sdtPr>
    <w:sdtContent>
      <w:p>
        <w:pPr>
          <w:pStyle w:val="Footer"/>
          <w:jc w:val="center"/>
          <w:rPr>
            <w:sz w:val="24"/>
            <w:szCs w:val="24"/>
          </w:rPr>
        </w:pPr>
        <w:r>
          <w:rPr/>
          <w:fldChar w:fldCharType="begin"/>
        </w:r>
        <w:r>
          <w:rPr/>
          <w:instrText xml:space="preserve"> PAGE </w:instrText>
        </w:r>
        <w:r>
          <w:rPr/>
          <w:fldChar w:fldCharType="separate"/>
        </w:r>
        <w:r>
          <w:rPr/>
          <w:t>17</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fldChar w:fldCharType="begin"/>
    </w:r>
    <w:r>
      <w:rPr/>
      <w:instrText xml:space="preserve"> PAGE </w:instrText>
    </w:r>
    <w:r>
      <w:rPr/>
      <w:fldChar w:fldCharType="separate"/>
    </w:r>
    <w:r>
      <w:rPr/>
      <w:t>20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fldChar w:fldCharType="begin"/>
    </w:r>
    <w:r>
      <w:rPr/>
      <w:instrText xml:space="preserve"> PAGE </w:instrText>
    </w:r>
    <w:r>
      <w:rPr/>
      <w:fldChar w:fldCharType="separate"/>
    </w:r>
    <w:r>
      <w:rPr/>
      <w:t>22</w:t>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5038" w:hanging="360"/>
      </w:pPr>
      <w:rPr>
        <w:smallCaps w:val="false"/>
        <w:caps w:val="false"/>
        <w:dstrike w:val="false"/>
        <w:strike w:val="false"/>
        <w:vertAlign w:val="baseline"/>
        <w:position w:val="0"/>
        <w:sz w:val="28"/>
        <w:sz w:val="28"/>
        <w:spacing w:val="0"/>
        <w:i w:val="false"/>
        <w:u w:val="none"/>
        <w:b/>
        <w:kern w:val="0"/>
        <w:effect w:val="none"/>
        <w:szCs w:val="28"/>
        <w:iCs w:val="false"/>
        <w:bCs w:val="false"/>
        <w:em w:val="none"/>
        <w:vanish w:val="false"/>
        <w:rFonts w:ascii="Times New Roman" w:hAnsi="Times New Roman" w:cs="Times New Roman"/>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432" w:hanging="432"/>
      </w:pPr>
      <w:rPr>
        <w:sz w:val="24"/>
        <w:i w:val="false"/>
        <w:b/>
        <w:szCs w:val="24"/>
        <w:iCs/>
        <w:bCs/>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
    <w:lvl w:ilvl="0">
      <w:start w:val="1"/>
      <w:numFmt w:val="decimal"/>
      <w:lvlText w:val="%1."/>
      <w:lvlJc w:val="left"/>
      <w:pPr>
        <w:tabs>
          <w:tab w:val="num" w:pos="360"/>
        </w:tabs>
        <w:ind w:left="360" w:hanging="360"/>
      </w:pPr>
      <w:rPr/>
    </w:lvl>
    <w:lvl w:ilvl="1">
      <w:start w:val="1"/>
      <w:numFmt w:val="decimal"/>
      <w:lvlText w:val="%1.%2."/>
      <w:lvlJc w:val="left"/>
      <w:pPr>
        <w:tabs>
          <w:tab w:val="num" w:pos="357"/>
        </w:tabs>
        <w:ind w:left="0" w:hanging="0"/>
      </w:pPr>
      <w:rPr/>
    </w:lvl>
    <w:lvl w:ilvl="2">
      <w:start w:val="1"/>
      <w:numFmt w:val="decimal"/>
      <w:lvlText w:val="%1.%2.%3."/>
      <w:lvlJc w:val="left"/>
      <w:pPr>
        <w:tabs>
          <w:tab w:val="num" w:pos="357"/>
        </w:tabs>
        <w:ind w:left="0" w:hanging="0"/>
      </w:pPr>
      <w:rPr/>
    </w:lvl>
    <w:lvl w:ilvl="3">
      <w:start w:val="1"/>
      <w:numFmt w:val="decimal"/>
      <w:lvlText w:val="%1.%2.%3.%4."/>
      <w:lvlJc w:val="left"/>
      <w:pPr>
        <w:tabs>
          <w:tab w:val="num" w:pos="357"/>
        </w:tabs>
        <w:ind w:left="0" w:hanging="0"/>
      </w:pPr>
      <w:rPr/>
    </w:lvl>
    <w:lvl w:ilvl="4">
      <w:start w:val="1"/>
      <w:numFmt w:val="decimal"/>
      <w:lvlText w:val="%1.%2.%3.%4.%5."/>
      <w:lvlJc w:val="left"/>
      <w:pPr>
        <w:tabs>
          <w:tab w:val="num" w:pos="2520"/>
        </w:tabs>
        <w:ind w:left="0" w:hanging="0"/>
      </w:pPr>
      <w:rPr/>
    </w:lvl>
    <w:lvl w:ilvl="5">
      <w:start w:val="1"/>
      <w:numFmt w:val="decimal"/>
      <w:lvlText w:val="%1.%2.%3.%4.%5.%6."/>
      <w:lvlJc w:val="left"/>
      <w:pPr>
        <w:tabs>
          <w:tab w:val="num" w:pos="357"/>
        </w:tabs>
        <w:ind w:left="0" w:hanging="0"/>
      </w:pPr>
      <w:rPr/>
    </w:lvl>
    <w:lvl w:ilvl="6">
      <w:start w:val="1"/>
      <w:numFmt w:val="decimal"/>
      <w:lvlText w:val="%1.%2.%3.%4.%5.%6.%7."/>
      <w:lvlJc w:val="left"/>
      <w:pPr>
        <w:tabs>
          <w:tab w:val="num" w:pos="357"/>
        </w:tabs>
        <w:ind w:left="0" w:hanging="0"/>
      </w:pPr>
      <w:rPr/>
    </w:lvl>
    <w:lvl w:ilvl="7">
      <w:start w:val="1"/>
      <w:numFmt w:val="decimal"/>
      <w:lvlText w:val="%1.%2.%3.%4.%5.%6.%7.%8."/>
      <w:lvlJc w:val="left"/>
      <w:pPr>
        <w:tabs>
          <w:tab w:val="num" w:pos="357"/>
        </w:tabs>
        <w:ind w:left="0" w:hanging="0"/>
      </w:pPr>
      <w:rPr/>
    </w:lvl>
    <w:lvl w:ilvl="8">
      <w:start w:val="1"/>
      <w:numFmt w:val="decimal"/>
      <w:lvlText w:val="%1.%2.%3.%4.%5.%6.%7.%8.%9."/>
      <w:lvlJc w:val="left"/>
      <w:pPr>
        <w:tabs>
          <w:tab w:val="num" w:pos="357"/>
        </w:tabs>
        <w:ind w:left="0" w:hanging="0"/>
      </w:pPr>
      <w:rPr/>
    </w:lvl>
  </w:abstractNum>
  <w:abstractNum w:abstractNumId="3">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22551"/>
    <w:pPr>
      <w:widowControl/>
      <w:suppressAutoHyphens w:val="true"/>
      <w:bidi w:val="0"/>
      <w:spacing w:lineRule="auto" w:line="240" w:before="0" w:after="0"/>
      <w:jc w:val="left"/>
    </w:pPr>
    <w:rPr>
      <w:rFonts w:ascii="Times New Roman" w:hAnsi="Times New Roman" w:eastAsia="Times New Roman" w:cs="Times New Roman"/>
      <w:color w:val="auto"/>
      <w:kern w:val="0"/>
      <w:sz w:val="28"/>
      <w:szCs w:val="28"/>
      <w:lang w:val="ru-RU" w:eastAsia="ru-RU" w:bidi="ar-SA"/>
    </w:rPr>
  </w:style>
  <w:style w:type="paragraph" w:styleId="Heading1">
    <w:name w:val="Heading 1"/>
    <w:basedOn w:val="Heading3"/>
    <w:next w:val="Normal"/>
    <w:link w:val="1"/>
    <w:qFormat/>
    <w:rsid w:val="00221f49"/>
    <w:pPr>
      <w:outlineLvl w:val="0"/>
    </w:pPr>
    <w:rPr>
      <w:sz w:val="28"/>
      <w:szCs w:val="28"/>
    </w:rPr>
  </w:style>
  <w:style w:type="paragraph" w:styleId="Heading2">
    <w:name w:val="Heading 2"/>
    <w:basedOn w:val="Normal"/>
    <w:next w:val="Normal"/>
    <w:link w:val="2"/>
    <w:uiPriority w:val="9"/>
    <w:semiHidden/>
    <w:unhideWhenUsed/>
    <w:qFormat/>
    <w:rsid w:val="00db3a5b"/>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3"/>
    <w:autoRedefine/>
    <w:qFormat/>
    <w:rsid w:val="00221f49"/>
    <w:pPr>
      <w:keepNext w:val="true"/>
      <w:numPr>
        <w:ilvl w:val="2"/>
        <w:numId w:val="1"/>
      </w:numPr>
      <w:spacing w:before="120" w:after="60"/>
      <w:outlineLvl w:val="2"/>
    </w:pPr>
    <w:rPr>
      <w:rFonts w:eastAsia="Calibri"/>
      <w:b/>
      <w:sz w:val="24"/>
      <w:szCs w:val="24"/>
      <w:lang w:val="x-none" w:eastAsia="x-none"/>
    </w:rPr>
  </w:style>
  <w:style w:type="paragraph" w:styleId="Heading4">
    <w:name w:val="Heading 4"/>
    <w:basedOn w:val="Heading3"/>
    <w:next w:val="Normal"/>
    <w:link w:val="4"/>
    <w:qFormat/>
    <w:rsid w:val="00221f49"/>
    <w:pPr>
      <w:outlineLvl w:val="3"/>
    </w:pPr>
    <w:rPr>
      <w:bCs/>
    </w:rPr>
  </w:style>
  <w:style w:type="character" w:styleId="DefaultParagraphFont" w:default="1">
    <w:name w:val="Default Paragraph Font"/>
    <w:uiPriority w:val="1"/>
    <w:semiHidden/>
    <w:unhideWhenUsed/>
    <w:qFormat/>
    <w:rPr/>
  </w:style>
  <w:style w:type="character" w:styleId="Hyperlink">
    <w:name w:val="Hyperlink"/>
    <w:uiPriority w:val="99"/>
    <w:rsid w:val="00221f49"/>
    <w:rPr>
      <w:color w:val="0000FF"/>
      <w:u w:val="single"/>
    </w:rPr>
  </w:style>
  <w:style w:type="character" w:styleId="Style5" w:customStyle="1">
    <w:name w:val="Верхний колонтитул Знак"/>
    <w:basedOn w:val="DefaultParagraphFont"/>
    <w:uiPriority w:val="99"/>
    <w:qFormat/>
    <w:rsid w:val="00221f49"/>
    <w:rPr>
      <w:rFonts w:ascii="Times New Roman" w:hAnsi="Times New Roman" w:eastAsia="Times New Roman" w:cs="Times New Roman"/>
      <w:sz w:val="28"/>
      <w:szCs w:val="28"/>
      <w:lang w:eastAsia="ru-RU"/>
    </w:rPr>
  </w:style>
  <w:style w:type="character" w:styleId="Style6" w:customStyle="1">
    <w:name w:val="Нижний колонтитул Знак"/>
    <w:basedOn w:val="DefaultParagraphFont"/>
    <w:uiPriority w:val="99"/>
    <w:qFormat/>
    <w:rsid w:val="00221f49"/>
    <w:rPr>
      <w:rFonts w:ascii="Times New Roman" w:hAnsi="Times New Roman" w:eastAsia="Times New Roman" w:cs="Times New Roman"/>
      <w:sz w:val="28"/>
      <w:szCs w:val="28"/>
      <w:lang w:eastAsia="ru-RU"/>
    </w:rPr>
  </w:style>
  <w:style w:type="character" w:styleId="1" w:customStyle="1">
    <w:name w:val="Заголовок 1 Знак"/>
    <w:basedOn w:val="DefaultParagraphFont"/>
    <w:qFormat/>
    <w:rsid w:val="00221f49"/>
    <w:rPr>
      <w:rFonts w:ascii="Times New Roman" w:hAnsi="Times New Roman" w:eastAsia="Calibri" w:cs="Times New Roman"/>
      <w:b/>
      <w:sz w:val="28"/>
      <w:szCs w:val="28"/>
      <w:lang w:val="x-none" w:eastAsia="x-none"/>
    </w:rPr>
  </w:style>
  <w:style w:type="character" w:styleId="3" w:customStyle="1">
    <w:name w:val="Заголовок 3 Знак"/>
    <w:basedOn w:val="DefaultParagraphFont"/>
    <w:qFormat/>
    <w:rsid w:val="00221f49"/>
    <w:rPr>
      <w:rFonts w:ascii="Times New Roman" w:hAnsi="Times New Roman" w:eastAsia="Calibri" w:cs="Times New Roman"/>
      <w:b/>
      <w:sz w:val="24"/>
      <w:szCs w:val="24"/>
      <w:lang w:val="x-none" w:eastAsia="x-none"/>
    </w:rPr>
  </w:style>
  <w:style w:type="character" w:styleId="4" w:customStyle="1">
    <w:name w:val="Заголовок 4 Знак"/>
    <w:basedOn w:val="DefaultParagraphFont"/>
    <w:qFormat/>
    <w:rsid w:val="00221f49"/>
    <w:rPr>
      <w:rFonts w:ascii="Times New Roman" w:hAnsi="Times New Roman" w:eastAsia="Calibri" w:cs="Times New Roman"/>
      <w:b/>
      <w:bCs/>
      <w:sz w:val="24"/>
      <w:szCs w:val="24"/>
      <w:lang w:val="x-none" w:eastAsia="x-none"/>
    </w:rPr>
  </w:style>
  <w:style w:type="character" w:styleId="Style7" w:customStyle="1">
    <w:name w:val="Текст выноски Знак"/>
    <w:basedOn w:val="DefaultParagraphFont"/>
    <w:link w:val="BalloonText"/>
    <w:uiPriority w:val="99"/>
    <w:semiHidden/>
    <w:qFormat/>
    <w:rsid w:val="006957a0"/>
    <w:rPr>
      <w:rFonts w:ascii="Segoe UI" w:hAnsi="Segoe UI" w:eastAsia="Times New Roman" w:cs="Segoe UI"/>
      <w:sz w:val="18"/>
      <w:szCs w:val="18"/>
      <w:lang w:eastAsia="ru-RU"/>
    </w:rPr>
  </w:style>
  <w:style w:type="character" w:styleId="Annotationreference">
    <w:name w:val="annotation reference"/>
    <w:basedOn w:val="DefaultParagraphFont"/>
    <w:uiPriority w:val="99"/>
    <w:semiHidden/>
    <w:unhideWhenUsed/>
    <w:qFormat/>
    <w:rsid w:val="00024196"/>
    <w:rPr>
      <w:sz w:val="16"/>
      <w:szCs w:val="16"/>
    </w:rPr>
  </w:style>
  <w:style w:type="character" w:styleId="Style8" w:customStyle="1">
    <w:name w:val="Текст примечания Знак"/>
    <w:basedOn w:val="DefaultParagraphFont"/>
    <w:link w:val="Annotationtext"/>
    <w:uiPriority w:val="99"/>
    <w:semiHidden/>
    <w:qFormat/>
    <w:rsid w:val="00024196"/>
    <w:rPr>
      <w:rFonts w:ascii="Times New Roman" w:hAnsi="Times New Roman" w:eastAsia="Times New Roman" w:cs="Times New Roman"/>
      <w:sz w:val="20"/>
      <w:szCs w:val="20"/>
      <w:lang w:eastAsia="ru-RU"/>
    </w:rPr>
  </w:style>
  <w:style w:type="character" w:styleId="Style9" w:customStyle="1">
    <w:name w:val="Тема примечания Знак"/>
    <w:basedOn w:val="Style8"/>
    <w:link w:val="Annotationsubject"/>
    <w:uiPriority w:val="99"/>
    <w:semiHidden/>
    <w:qFormat/>
    <w:rsid w:val="00024196"/>
    <w:rPr>
      <w:rFonts w:ascii="Times New Roman" w:hAnsi="Times New Roman" w:eastAsia="Times New Roman" w:cs="Times New Roman"/>
      <w:b/>
      <w:bCs/>
      <w:sz w:val="20"/>
      <w:szCs w:val="20"/>
      <w:lang w:eastAsia="ru-RU"/>
    </w:rPr>
  </w:style>
  <w:style w:type="character" w:styleId="Style10" w:customStyle="1">
    <w:name w:val="Абзац списка Знак"/>
    <w:link w:val="ListParagraph"/>
    <w:uiPriority w:val="34"/>
    <w:qFormat/>
    <w:locked/>
    <w:rsid w:val="00db3a5b"/>
    <w:rPr>
      <w:rFonts w:ascii="Times New Roman" w:hAnsi="Times New Roman" w:eastAsia="Times New Roman" w:cs="Times New Roman"/>
      <w:sz w:val="28"/>
      <w:szCs w:val="28"/>
      <w:lang w:eastAsia="ru-RU"/>
    </w:rPr>
  </w:style>
  <w:style w:type="character" w:styleId="Style11" w:customStyle="1">
    <w:name w:val="основной для подзаголовков Знак"/>
    <w:link w:val="Style19"/>
    <w:qFormat/>
    <w:locked/>
    <w:rsid w:val="00db3a5b"/>
    <w:rPr>
      <w:rFonts w:ascii="Times New Roman" w:hAnsi="Times New Roman" w:eastAsia="Times New Roman" w:cs="Times New Roman"/>
      <w:b/>
      <w:sz w:val="28"/>
      <w:szCs w:val="28"/>
      <w:lang w:eastAsia="ru-RU"/>
    </w:rPr>
  </w:style>
  <w:style w:type="character" w:styleId="2" w:customStyle="1">
    <w:name w:val="Заголовок 2 Знак"/>
    <w:basedOn w:val="DefaultParagraphFont"/>
    <w:uiPriority w:val="9"/>
    <w:semiHidden/>
    <w:qFormat/>
    <w:rsid w:val="00db3a5b"/>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Strong">
    <w:name w:val="Strong"/>
    <w:uiPriority w:val="22"/>
    <w:qFormat/>
    <w:rsid w:val="00db3a5b"/>
    <w:rPr>
      <w:b/>
      <w:bCs/>
    </w:rPr>
  </w:style>
  <w:style w:type="character" w:styleId="Apple-converted-space" w:customStyle="1">
    <w:name w:val="apple-converted-space"/>
    <w:basedOn w:val="DefaultParagraphFont"/>
    <w:qFormat/>
    <w:rsid w:val="00db3a5b"/>
    <w:rPr/>
  </w:style>
  <w:style w:type="character" w:styleId="Tipsy-tooltip" w:customStyle="1">
    <w:name w:val="tipsy-tooltip"/>
    <w:basedOn w:val="DefaultParagraphFont"/>
    <w:qFormat/>
    <w:rsid w:val="008d5e13"/>
    <w:rPr/>
  </w:style>
  <w:style w:type="character" w:styleId="Style12">
    <w:name w:val="Ссылка указателя"/>
    <w:qFormat/>
    <w:rPr/>
  </w:style>
  <w:style w:type="paragraph" w:styleId="Style13">
    <w:name w:val="Заголовок"/>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Style14">
    <w:name w:val="Указатель"/>
    <w:basedOn w:val="Normal"/>
    <w:qFormat/>
    <w:pPr>
      <w:suppressLineNumbers/>
    </w:pPr>
    <w:rPr/>
  </w:style>
  <w:style w:type="paragraph" w:styleId="TOC1">
    <w:name w:val="TOC 1"/>
    <w:basedOn w:val="Normal"/>
    <w:next w:val="Normal"/>
    <w:autoRedefine/>
    <w:uiPriority w:val="39"/>
    <w:rsid w:val="002f7061"/>
    <w:pPr>
      <w:tabs>
        <w:tab w:val="clear" w:pos="708"/>
        <w:tab w:val="left" w:pos="560" w:leader="none"/>
        <w:tab w:val="right" w:pos="9911" w:leader="dot"/>
      </w:tabs>
      <w:spacing w:before="120" w:after="0"/>
      <w:ind w:firstLine="426"/>
    </w:pPr>
    <w:rPr>
      <w:rFonts w:cs="Calibri Light (Заголовки)"/>
      <w:b/>
      <w:bCs/>
      <w:sz w:val="24"/>
      <w:szCs w:val="24"/>
    </w:rPr>
  </w:style>
  <w:style w:type="paragraph" w:styleId="TOC3">
    <w:name w:val="TOC 3"/>
    <w:basedOn w:val="Normal"/>
    <w:next w:val="Normal"/>
    <w:autoRedefine/>
    <w:uiPriority w:val="39"/>
    <w:rsid w:val="00f25f48"/>
    <w:pPr>
      <w:tabs>
        <w:tab w:val="clear" w:pos="708"/>
        <w:tab w:val="left" w:pos="1120" w:leader="none"/>
        <w:tab w:val="right" w:pos="9911" w:leader="dot"/>
      </w:tabs>
      <w:ind w:left="280" w:hanging="0"/>
    </w:pPr>
    <w:rPr>
      <w:rFonts w:cs="Calibri" w:cstheme="minorHAnsi"/>
      <w:sz w:val="20"/>
      <w:szCs w:val="20"/>
    </w:rPr>
  </w:style>
  <w:style w:type="paragraph" w:styleId="TOC4">
    <w:name w:val="TOC 4"/>
    <w:basedOn w:val="Normal"/>
    <w:next w:val="Normal"/>
    <w:autoRedefine/>
    <w:uiPriority w:val="39"/>
    <w:rsid w:val="00f25f48"/>
    <w:pPr>
      <w:tabs>
        <w:tab w:val="clear" w:pos="708"/>
        <w:tab w:val="left" w:pos="1120" w:leader="none"/>
        <w:tab w:val="right" w:pos="9911" w:leader="dot"/>
      </w:tabs>
      <w:ind w:left="560" w:hanging="0"/>
    </w:pPr>
    <w:rPr>
      <w:rFonts w:cs="Calibri" w:cstheme="minorHAnsi"/>
      <w:iCs/>
      <w:sz w:val="20"/>
      <w:szCs w:val="20"/>
    </w:rPr>
  </w:style>
  <w:style w:type="paragraph" w:styleId="Style15">
    <w:name w:val="Колонтитул"/>
    <w:basedOn w:val="Normal"/>
    <w:qFormat/>
    <w:pPr/>
    <w:rPr/>
  </w:style>
  <w:style w:type="paragraph" w:styleId="Header">
    <w:name w:val="Header"/>
    <w:basedOn w:val="Normal"/>
    <w:link w:val="Style5"/>
    <w:uiPriority w:val="99"/>
    <w:unhideWhenUsed/>
    <w:rsid w:val="00221f49"/>
    <w:pPr>
      <w:tabs>
        <w:tab w:val="clear" w:pos="708"/>
        <w:tab w:val="center" w:pos="4677" w:leader="none"/>
        <w:tab w:val="right" w:pos="9355" w:leader="none"/>
      </w:tabs>
    </w:pPr>
    <w:rPr/>
  </w:style>
  <w:style w:type="paragraph" w:styleId="Footer">
    <w:name w:val="Footer"/>
    <w:basedOn w:val="Normal"/>
    <w:link w:val="Style6"/>
    <w:uiPriority w:val="99"/>
    <w:unhideWhenUsed/>
    <w:rsid w:val="00221f49"/>
    <w:pPr>
      <w:tabs>
        <w:tab w:val="clear" w:pos="708"/>
        <w:tab w:val="center" w:pos="4677" w:leader="none"/>
        <w:tab w:val="right" w:pos="9355" w:leader="none"/>
      </w:tabs>
    </w:pPr>
    <w:rPr/>
  </w:style>
  <w:style w:type="paragraph" w:styleId="Style16" w:customStyle="1">
    <w:name w:val="Раздел положения"/>
    <w:basedOn w:val="Normal"/>
    <w:autoRedefine/>
    <w:qFormat/>
    <w:rsid w:val="00221f49"/>
    <w:pPr>
      <w:numPr>
        <w:ilvl w:val="0"/>
        <w:numId w:val="2"/>
      </w:numPr>
      <w:spacing w:before="80" w:after="80"/>
      <w:jc w:val="center"/>
    </w:pPr>
    <w:rPr>
      <w:b/>
      <w:sz w:val="32"/>
      <w:szCs w:val="32"/>
    </w:rPr>
  </w:style>
  <w:style w:type="paragraph" w:styleId="Style17" w:customStyle="1">
    <w:name w:val="Подраздел раздела положения"/>
    <w:basedOn w:val="Normal"/>
    <w:autoRedefine/>
    <w:qFormat/>
    <w:rsid w:val="00221f49"/>
    <w:pPr>
      <w:numPr>
        <w:ilvl w:val="1"/>
        <w:numId w:val="2"/>
      </w:numPr>
      <w:spacing w:before="80" w:after="80"/>
      <w:jc w:val="both"/>
    </w:pPr>
    <w:rPr/>
  </w:style>
  <w:style w:type="paragraph" w:styleId="Style18" w:customStyle="1">
    <w:name w:val="Таблица шапка"/>
    <w:basedOn w:val="Normal"/>
    <w:qFormat/>
    <w:rsid w:val="001d4fb3"/>
    <w:pPr>
      <w:keepNext w:val="true"/>
      <w:spacing w:before="40" w:after="40"/>
      <w:ind w:left="57" w:right="57" w:hanging="0"/>
    </w:pPr>
    <w:rPr>
      <w:sz w:val="22"/>
      <w:szCs w:val="26"/>
    </w:rPr>
  </w:style>
  <w:style w:type="paragraph" w:styleId="BalloonText">
    <w:name w:val="Balloon Text"/>
    <w:basedOn w:val="Normal"/>
    <w:link w:val="Style7"/>
    <w:uiPriority w:val="99"/>
    <w:semiHidden/>
    <w:unhideWhenUsed/>
    <w:qFormat/>
    <w:rsid w:val="006957a0"/>
    <w:pPr/>
    <w:rPr>
      <w:rFonts w:ascii="Segoe UI" w:hAnsi="Segoe UI" w:cs="Segoe UI"/>
      <w:sz w:val="18"/>
      <w:szCs w:val="18"/>
    </w:rPr>
  </w:style>
  <w:style w:type="paragraph" w:styleId="Annotationtext">
    <w:name w:val="annotation text"/>
    <w:basedOn w:val="Normal"/>
    <w:link w:val="Style8"/>
    <w:uiPriority w:val="99"/>
    <w:semiHidden/>
    <w:unhideWhenUsed/>
    <w:qFormat/>
    <w:rsid w:val="00024196"/>
    <w:pPr/>
    <w:rPr>
      <w:sz w:val="20"/>
      <w:szCs w:val="20"/>
    </w:rPr>
  </w:style>
  <w:style w:type="paragraph" w:styleId="Annotationsubject">
    <w:name w:val="annotation subject"/>
    <w:basedOn w:val="Annotationtext"/>
    <w:next w:val="Annotationtext"/>
    <w:link w:val="Style9"/>
    <w:uiPriority w:val="99"/>
    <w:semiHidden/>
    <w:unhideWhenUsed/>
    <w:qFormat/>
    <w:rsid w:val="00024196"/>
    <w:pPr/>
    <w:rPr>
      <w:b/>
      <w:bCs/>
    </w:rPr>
  </w:style>
  <w:style w:type="paragraph" w:styleId="Revision">
    <w:name w:val="Revision"/>
    <w:uiPriority w:val="99"/>
    <w:semiHidden/>
    <w:qFormat/>
    <w:rsid w:val="00163299"/>
    <w:pPr>
      <w:widowControl/>
      <w:suppressAutoHyphens w:val="true"/>
      <w:bidi w:val="0"/>
      <w:spacing w:lineRule="auto" w:line="240" w:before="0" w:after="0"/>
      <w:jc w:val="left"/>
    </w:pPr>
    <w:rPr>
      <w:rFonts w:ascii="Times New Roman" w:hAnsi="Times New Roman" w:eastAsia="Times New Roman" w:cs="Times New Roman"/>
      <w:color w:val="auto"/>
      <w:kern w:val="0"/>
      <w:sz w:val="28"/>
      <w:szCs w:val="28"/>
      <w:lang w:val="ru-RU" w:eastAsia="ru-RU" w:bidi="ar-SA"/>
    </w:rPr>
  </w:style>
  <w:style w:type="paragraph" w:styleId="ListParagraph">
    <w:name w:val="List Paragraph"/>
    <w:basedOn w:val="Normal"/>
    <w:link w:val="Style10"/>
    <w:uiPriority w:val="34"/>
    <w:qFormat/>
    <w:rsid w:val="009948d0"/>
    <w:pPr>
      <w:spacing w:before="0" w:after="0"/>
      <w:ind w:left="720" w:hanging="0"/>
      <w:contextualSpacing/>
    </w:pPr>
    <w:rPr/>
  </w:style>
  <w:style w:type="paragraph" w:styleId="Style19" w:customStyle="1">
    <w:name w:val="основной для подзаголовков"/>
    <w:basedOn w:val="Heading2"/>
    <w:link w:val="Style11"/>
    <w:qFormat/>
    <w:rsid w:val="00db3a5b"/>
    <w:pPr>
      <w:keepLines w:val="false"/>
      <w:suppressAutoHyphens w:val="true"/>
      <w:spacing w:before="120" w:after="120"/>
      <w:ind w:left="142" w:hanging="142"/>
      <w:jc w:val="both"/>
    </w:pPr>
    <w:rPr>
      <w:rFonts w:ascii="Times New Roman" w:hAnsi="Times New Roman" w:eastAsia="Times New Roman" w:cs="Times New Roman"/>
      <w:b/>
      <w:color w:val="auto"/>
      <w:sz w:val="28"/>
      <w:szCs w:val="28"/>
    </w:rPr>
  </w:style>
  <w:style w:type="paragraph" w:styleId="NormalWeb">
    <w:name w:val="Normal (Web)"/>
    <w:basedOn w:val="Normal"/>
    <w:uiPriority w:val="99"/>
    <w:semiHidden/>
    <w:unhideWhenUsed/>
    <w:qFormat/>
    <w:rsid w:val="008d5e13"/>
    <w:pPr>
      <w:spacing w:beforeAutospacing="1" w:afterAutospacing="1"/>
    </w:pPr>
    <w:rPr>
      <w:sz w:val="24"/>
      <w:szCs w:val="24"/>
    </w:rPr>
  </w:style>
  <w:style w:type="numbering" w:styleId="NoList" w:default="1">
    <w:name w:val="No List"/>
    <w:uiPriority w:val="99"/>
    <w:semiHidden/>
    <w:unhideWhenUsed/>
    <w:qFormat/>
  </w:style>
  <w:style w:type="table" w:default="1" w:styleId="a3">
    <w:name w:val="Normal Table"/>
    <w:uiPriority w:val="99"/>
    <w:semiHidden/>
    <w:unhideWhenUsed/>
    <w:tblPr>
      <w:tblCellMar>
        <w:top w:w="0" w:type="dxa"/>
        <w:left w:w="108" w:type="dxa"/>
        <w:bottom w:w="0" w:type="dxa"/>
        <w:right w:w="108" w:type="dxa"/>
      </w:tblCellMar>
    </w:tblPr>
  </w:style>
  <w:style w:type="table" w:customStyle="1" w:styleId="12">
    <w:name w:val="Сетка таблицы1"/>
    <w:basedOn w:val="a3"/>
    <w:uiPriority w:val="39"/>
    <w:rsid w:val="00ba7ac9"/>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b">
    <w:name w:val="Table Grid"/>
    <w:basedOn w:val="a3"/>
    <w:uiPriority w:val="39"/>
    <w:rsid w:val="00ba7ac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13071-04C1-4864-9880-D6AC1F1E5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2264</TotalTime>
  <Application>AlterOffice/3.3.0.4$Linux_X86_64 LibreOffice_project/fa736b558560ebea8f92088bfd7720f4b3918f3f</Application>
  <AppVersion>15.0000</AppVersion>
  <Pages>22</Pages>
  <Words>4934</Words>
  <Characters>32181</Characters>
  <CharactersWithSpaces>36794</CharactersWithSpaces>
  <Paragraphs>1183</Paragraphs>
  <Company>RusHydro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2022-12-27T06:28:00Z</dcterms:created>
  <dc:creator>Смирнов Константин Русланович</dc:creator>
  <dc:description/>
  <dc:language>ru-RU</dc:language>
  <cp:lastModifiedBy>rossihinasv@corp.gidroogk.com</cp:lastModifiedBy>
  <cp:lastPrinted>2023-01-12T00:12:00Z</cp:lastPrinted>
  <dcterms:modified xsi:type="dcterms:W3CDTF">2024-06-07T11:40:39Z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