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2.xml.rels" ContentType="application/vnd.openxmlformats-package.relationships+xml"/>
  <Override PartName="/customXml/_rels/item3.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3.xml" ContentType="application/xml"/>
  <Override PartName="/customXml/itemProps2.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s>
        <w:spacing w:lineRule="auto" w:line="240"/>
        <w:ind w:hanging="0"/>
        <w:jc w:val="right"/>
        <w:rPr>
          <w:b/>
          <w:bCs/>
          <w:color w:val="000000"/>
          <w:sz w:val="24"/>
          <w:szCs w:val="24"/>
        </w:rPr>
      </w:pPr>
      <w:r>
        <w:rPr>
          <w:b/>
          <w:bCs/>
          <w:color w:val="000000"/>
          <w:sz w:val="24"/>
          <w:szCs w:val="24"/>
        </w:rPr>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bCs/>
          <w:color w:val="000000"/>
          <w:sz w:val="24"/>
          <w:szCs w:val="24"/>
        </w:rPr>
      </w:pPr>
      <w:r>
        <w:rPr>
          <w:b/>
          <w:bCs/>
          <w:color w:val="000000"/>
          <w:sz w:val="24"/>
          <w:szCs w:val="24"/>
        </w:rPr>
        <w:t xml:space="preserve">Договор подряда </w:t>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на выполнение проектно-изыскательских работ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20__ 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00000A"/>
        </w:rPr>
      </w:pPr>
      <w:r>
        <w:rPr>
          <w:b/>
          <w:color w:val="00000A"/>
          <w:lang w:val="ru-RU"/>
        </w:rPr>
        <w:t>Акционерное общество «Дальневосточная распределительная сетевая компания»</w:t>
      </w:r>
      <w:r>
        <w:rPr>
          <w:b/>
          <w:color w:val="00000A"/>
        </w:rPr>
        <w:t xml:space="preserve"> </w:t>
      </w:r>
      <w:r>
        <w:rPr>
          <w:color w:val="00000A"/>
        </w:rPr>
        <w:t>(АО «</w:t>
      </w:r>
      <w:r>
        <w:rPr>
          <w:color w:val="00000A"/>
          <w:lang w:val="ru-RU"/>
        </w:rPr>
        <w:t>ДРСК</w:t>
      </w:r>
      <w:r>
        <w:rPr>
          <w:color w:val="00000A"/>
        </w:rPr>
        <w:t xml:space="preserve">») (далее – «Заказчик»), в лице _______________ действующего на основании ______________, с одной стороны, и </w:t>
      </w:r>
    </w:p>
    <w:p>
      <w:pPr>
        <w:pStyle w:val="BodyText3"/>
        <w:ind w:firstLine="708"/>
        <w:rPr>
          <w:color w:val="00000A"/>
        </w:rPr>
      </w:pPr>
      <w:r>
        <w:rPr>
          <w:color w:val="00000A"/>
        </w:rPr>
        <w:t xml:space="preserve">________________________ (далее – «Подрядчик»), в лице ________________, действующего на основании ______________, с другой стороны, </w:t>
      </w:r>
    </w:p>
    <w:p>
      <w:pPr>
        <w:pStyle w:val="BodyText3"/>
        <w:ind w:firstLine="708"/>
        <w:rPr>
          <w:bCs/>
          <w:color w:val="00000A"/>
          <w:lang w:val="ru-RU"/>
        </w:rPr>
      </w:pPr>
      <w:r>
        <w:rPr>
          <w:color w:val="00000A"/>
        </w:rPr>
        <w:t>совместно в дальнейшем именуемые «Стороны», а по отдельности – «Сторона», по результатам проведенной Заказчиком конкурентной процедуры по лоту №_________</w:t>
      </w:r>
      <w:r>
        <w:rPr>
          <w:bCs/>
          <w:color w:val="00000A"/>
        </w:rPr>
        <w:t>,</w:t>
      </w:r>
      <w:r>
        <w:rPr/>
        <w:t xml:space="preserve"> </w:t>
      </w:r>
      <w:r>
        <w:rPr>
          <w:color w:val="00000A"/>
          <w:lang w:val="ru-RU"/>
        </w:rPr>
        <w:t>и</w:t>
      </w:r>
      <w:r>
        <w:rPr>
          <w:lang w:val="ru-RU"/>
        </w:rPr>
        <w:t xml:space="preserve"> </w:t>
      </w:r>
      <w:r>
        <w:rPr>
          <w:bCs/>
          <w:color w:val="00000A"/>
        </w:rPr>
        <w:t xml:space="preserve">на основании </w:t>
      </w:r>
      <w:r>
        <w:rPr>
          <w:bCs/>
          <w:color w:val="00000A"/>
          <w:lang w:val="ru-RU"/>
        </w:rPr>
        <w:t>протокола</w:t>
      </w:r>
      <w:r>
        <w:rPr>
          <w:bCs/>
          <w:color w:val="00000A"/>
        </w:rPr>
        <w:t xml:space="preserve"> </w:t>
      </w:r>
      <w:r>
        <w:rPr>
          <w:bCs/>
          <w:color w:val="00000A"/>
          <w:lang w:val="ru-RU"/>
        </w:rPr>
        <w:t>__________</w:t>
      </w:r>
      <w:r>
        <w:rPr>
          <w:bCs/>
          <w:color w:val="00000A"/>
        </w:rPr>
        <w:t xml:space="preserve"> №_______ от «___»__________ года</w:t>
      </w:r>
      <w:r>
        <w:rPr>
          <w:bCs/>
          <w:color w:val="00000A"/>
          <w:lang w:val="ru-RU"/>
        </w:rPr>
        <w:t>,</w:t>
      </w:r>
    </w:p>
    <w:p>
      <w:pPr>
        <w:pStyle w:val="BodyText3"/>
        <w:ind w:firstLine="708"/>
        <w:rPr>
          <w:color w:val="00000A"/>
          <w:lang w:val="ru-RU"/>
        </w:rPr>
      </w:pPr>
      <w:r>
        <w:rPr>
          <w:color w:val="00000A"/>
        </w:rPr>
        <w:t>заключили настоящий договор (далее – «Договор») о нижеследующем:</w:t>
      </w:r>
    </w:p>
    <w:p>
      <w:pPr>
        <w:pStyle w:val="ListParagraph"/>
        <w:tabs>
          <w:tab w:val="clear" w:pos="708"/>
          <w:tab w:val="left" w:pos="284" w:leader="none"/>
        </w:tabs>
        <w:ind w:left="0" w:hanging="0"/>
        <w:jc w:val="center"/>
        <w:rPr>
          <w:b/>
          <w:bCs/>
        </w:rPr>
      </w:pPr>
      <w:r>
        <w:rPr>
          <w:b/>
          <w:bCs/>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00000A"/>
          <w:lang w:val="ru-RU"/>
        </w:rPr>
      </w:pPr>
      <w:r>
        <w:rPr>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pPr>
      <w:r>
        <w:rPr>
          <w:b/>
          <w:szCs w:val="26"/>
          <w:lang w:eastAsia="en-US"/>
        </w:rPr>
        <w:t xml:space="preserve">«Независимая гарантия» </w:t>
      </w:r>
      <w:r>
        <w:rPr>
          <w:szCs w:val="26"/>
          <w:lang w:eastAsia="en-US"/>
        </w:rPr>
        <w:t>– гарантия, предоставляемая МСП в обеспечение надлежащего исполнения Договора, заключенного по результатам конкурентной закупки товаров, работ, услуг в электронной форме только среди МСП, отвечающая требованиям, указанным в разделе 6 Договора.</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pPr>
      <w:r>
        <w:rPr>
          <w:b/>
        </w:rPr>
        <w:t>«Банк»</w:t>
      </w:r>
      <w:r>
        <w:rPr/>
        <w:t xml:space="preserve"> - «Газпромбанк» (Акционерное общество) (Банк ГПБ (АО)), адрес юридического лица: 117420, г. Москва, ул. Наметкина, д. 16, корпус 1, ОГРН: 1027700167110, ИНН 7744001497.</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lang w:eastAsia="en-US"/>
        </w:rPr>
      </w:pPr>
      <w:r>
        <w:rPr>
          <w:b/>
          <w:lang w:eastAsia="en-US"/>
        </w:rPr>
        <w:t xml:space="preserve"> </w:t>
      </w:r>
      <w:r>
        <w:rPr>
          <w:b/>
          <w:lang w:eastAsia="en-US"/>
        </w:rPr>
        <w:t xml:space="preserve">«ГПЗУ» </w:t>
      </w:r>
      <w:r>
        <w:rPr>
          <w:lang w:eastAsia="en-US"/>
        </w:rPr>
        <w:t>– градостроительный план земельного участка.</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spacing w:lineRule="auto" w:line="240"/>
        <w:ind w:firstLine="709"/>
        <w:rPr>
          <w:sz w:val="24"/>
          <w:szCs w:val="24"/>
        </w:rPr>
      </w:pPr>
      <w:r>
        <w:rPr>
          <w:b/>
          <w:sz w:val="24"/>
          <w:szCs w:val="24"/>
        </w:rPr>
        <w:t>«Инженерные изыскания»</w:t>
      </w:r>
      <w:r>
        <w:rPr>
          <w:sz w:val="24"/>
          <w:szCs w:val="24"/>
        </w:rPr>
        <w:t xml:space="preserve"> – работы, проводимые для комплексного изучения природных условий района, площадки, участка, трассы проектируемого объекта строительства / реконструкции, местных строительных материалов и источников водоснабжения и получения необходимых и достаточных материалов для разработки экономически целесообразных и технически обоснованных решений при проектировании и строительстве объектов с учетом рационального использования и охраны окружающей среды, а также получения данных для составления прогноза изменений окружающей среды под воздействием строительства / реконструкции и эксплуатации объекта капитального строительства.</w:t>
      </w:r>
    </w:p>
    <w:p>
      <w:pPr>
        <w:pStyle w:val="Normal"/>
        <w:spacing w:lineRule="auto" w:line="240"/>
        <w:ind w:firstLine="709"/>
        <w:rPr>
          <w:sz w:val="24"/>
          <w:szCs w:val="24"/>
        </w:rPr>
      </w:pPr>
      <w:r>
        <w:rPr>
          <w:b/>
          <w:sz w:val="24"/>
          <w:szCs w:val="24"/>
        </w:rPr>
        <w:t xml:space="preserve">«Исполнительная смета» </w:t>
      </w:r>
      <w:r>
        <w:rPr>
          <w:sz w:val="24"/>
          <w:szCs w:val="24"/>
          <w:lang w:eastAsia="en-US"/>
        </w:rPr>
        <w:t>–</w:t>
      </w:r>
      <w:r>
        <w:rPr>
          <w:sz w:val="24"/>
          <w:szCs w:val="24"/>
        </w:rPr>
        <w:t xml:space="preserve"> с</w:t>
      </w:r>
      <w:r>
        <w:rPr>
          <w:color w:val="000000"/>
          <w:sz w:val="24"/>
          <w:szCs w:val="24"/>
        </w:rPr>
        <w:t>метный расчет стоимости выполненных изыскательских работ, составленный на основе технического отчета по инженерным изысканиям в соответствии с фактически выполненными объемами работ в случае, если Предварительная смета на такие работы разработана с применением сметных нормативов, сведения о которых включены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b/>
          <w:lang w:eastAsia="en-US"/>
        </w:rPr>
        <w:t>«Исходно-разрешительная документация»</w:t>
      </w:r>
      <w:r>
        <w:rPr>
          <w:lang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проведения Инженерных изысканий и обеспечения разработки Проектной документации и / или Рабочей документации. </w:t>
      </w:r>
    </w:p>
    <w:p>
      <w:pPr>
        <w:pStyle w:val="Normal"/>
        <w:widowControl w:val="false"/>
        <w:shd w:val="clear" w:color="auto" w:fill="FFFFFF"/>
        <w:tabs>
          <w:tab w:val="clear" w:pos="708"/>
          <w:tab w:val="left" w:pos="567" w:leader="none"/>
          <w:tab w:val="left" w:pos="1134" w:leader="none"/>
        </w:tabs>
        <w:spacing w:lineRule="auto" w:line="240"/>
        <w:ind w:firstLine="709"/>
        <w:textAlignment w:val="baseline"/>
        <w:rPr>
          <w:sz w:val="24"/>
          <w:szCs w:val="24"/>
          <w:lang w:eastAsia="en-US"/>
        </w:rPr>
      </w:pPr>
      <w:r>
        <w:rPr>
          <w:sz w:val="24"/>
          <w:szCs w:val="24"/>
          <w:lang w:eastAsia="en-US"/>
        </w:rPr>
        <w:t>К Исходно-разрешительной документации относятся:</w:t>
      </w:r>
    </w:p>
    <w:p>
      <w:pPr>
        <w:pStyle w:val="ListParagraph"/>
        <w:widowControl w:val="false"/>
        <w:numPr>
          <w:ilvl w:val="0"/>
          <w:numId w:val="18"/>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 xml:space="preserve">документы в отношении земельных участков, необходимых для строительства / реконструкции проектируемых объектов капитального строительства (включая документы территориального планирования, ГПЗУ, документы кадастрового учета и т.п.);  </w:t>
      </w:r>
    </w:p>
    <w:p>
      <w:pPr>
        <w:pStyle w:val="ListParagraph"/>
        <w:widowControl w:val="false"/>
        <w:numPr>
          <w:ilvl w:val="0"/>
          <w:numId w:val="18"/>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технические условия на подключение к инженерным сетям и / или коммуникациям;</w:t>
      </w:r>
    </w:p>
    <w:p>
      <w:pPr>
        <w:pStyle w:val="ListParagraph"/>
        <w:widowControl w:val="false"/>
        <w:numPr>
          <w:ilvl w:val="0"/>
          <w:numId w:val="18"/>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технические условия на вынос / переустройство наземных и подземных инженерных сетей и / или коммуникаций с территории застройки земельного участка;</w:t>
      </w:r>
    </w:p>
    <w:p>
      <w:pPr>
        <w:pStyle w:val="ListParagraph"/>
        <w:widowControl w:val="false"/>
        <w:numPr>
          <w:ilvl w:val="0"/>
          <w:numId w:val="18"/>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разрешительные и / или распорядительные документы;</w:t>
      </w:r>
    </w:p>
    <w:p>
      <w:pPr>
        <w:pStyle w:val="ListParagraph"/>
        <w:widowControl w:val="false"/>
        <w:numPr>
          <w:ilvl w:val="0"/>
          <w:numId w:val="18"/>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справки, заключения, согласования.</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w:t>
        <w:br/>
        <w:t xml:space="preserve">и затраты, предназначенный для возмещения стоимости работ и затрат, потребность </w:t>
        <w:br/>
        <w:t>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b/>
          <w:lang w:eastAsia="en-US"/>
        </w:rPr>
      </w:pPr>
      <w:r>
        <w:rPr>
          <w:b/>
          <w:lang w:eastAsia="en-US"/>
        </w:rPr>
        <w:t>«Материально-технические ресурсы и оборудование»</w:t>
      </w:r>
      <w:r>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необходимы Подрядчику для выполнения Работ по Договору.</w:t>
      </w:r>
      <w:r>
        <w:rPr>
          <w:b/>
          <w:lang w:eastAsia="en-US"/>
        </w:rPr>
        <w:t xml:space="preserve"> </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lang w:eastAsia="en-US"/>
        </w:rPr>
      </w:pPr>
      <w:r>
        <w:rPr>
          <w:b/>
          <w:lang w:eastAsia="en-US"/>
        </w:rPr>
        <w:t xml:space="preserve">«Обеспечительный платеж» </w:t>
      </w:r>
      <w:r>
        <w:rPr>
          <w:lang w:eastAsia="en-US"/>
        </w:rPr>
        <w:t xml:space="preserve">– платеж в размере 5 % (пять процентов) от </w:t>
      </w:r>
      <w:r>
        <w:rPr/>
        <w:t>стоимости каждого Этапа Работ,</w:t>
      </w:r>
      <w:r>
        <w:rPr>
          <w:lang w:eastAsia="en-US"/>
        </w:rPr>
        <w:t xml:space="preserve"> который удерживается Заказчиком в качестве гарантийного резервирования в соответствии с условиями Договора.</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bCs/>
          <w:lang w:eastAsia="en-US"/>
        </w:rPr>
        <w:t xml:space="preserve">«ОБС» </w:t>
      </w:r>
      <w:r>
        <w:rPr>
          <w:lang w:eastAsia="en-US"/>
        </w:rPr>
        <w:t>– обособленный банковский счет, открытый в банке, имеющий целевой характер и предназначенный для расчетов, производимых в рамках Работ, производимых по Договору.</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lang w:eastAsia="en-US"/>
        </w:rPr>
      </w:pPr>
      <w:r>
        <w:rPr>
          <w:b/>
          <w:lang w:eastAsia="en-US"/>
        </w:rPr>
        <w:t xml:space="preserve"> </w:t>
      </w: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spacing w:lineRule="auto" w:line="240"/>
        <w:ind w:firstLine="709"/>
        <w:rPr>
          <w:sz w:val="24"/>
          <w:szCs w:val="24"/>
        </w:rPr>
      </w:pPr>
      <w:r>
        <w:rPr>
          <w:b/>
          <w:sz w:val="24"/>
          <w:szCs w:val="24"/>
        </w:rPr>
        <w:t>«Организация по проведению государственной экспертизы»</w:t>
      </w:r>
      <w:r>
        <w:rPr>
          <w:sz w:val="24"/>
          <w:szCs w:val="24"/>
        </w:rPr>
        <w:t xml:space="preserve"> </w:t>
      </w:r>
      <w:r>
        <w:rPr>
          <w:sz w:val="24"/>
          <w:szCs w:val="24"/>
          <w:lang w:eastAsia="en-US"/>
        </w:rPr>
        <w:t>–</w:t>
      </w:r>
      <w:r>
        <w:rPr>
          <w:sz w:val="24"/>
          <w:szCs w:val="24"/>
        </w:rPr>
        <w:t xml:space="preserve"> уполномоченные на проведение государственной экспертизы в отношении Проектной документации и (или) Результатов Инженерных изысканий федеральный орган исполнительной власти, орган исполнительной власти субъекта Российской Федерации или подведомственные указанным органам государственные (бюджетные или автономные) учреждения. </w:t>
      </w:r>
    </w:p>
    <w:p>
      <w:pPr>
        <w:pStyle w:val="Normal"/>
        <w:spacing w:lineRule="auto" w:line="240"/>
        <w:ind w:firstLine="709"/>
        <w:rPr>
          <w:sz w:val="24"/>
          <w:szCs w:val="24"/>
        </w:rPr>
      </w:pPr>
      <w:r>
        <w:rPr>
          <w:sz w:val="24"/>
          <w:szCs w:val="24"/>
        </w:rPr>
        <w:t xml:space="preserve">Наименование конкретного органа / учреждения определяется в соответствии с законодательством Российской Федерации о градостроительной деятельности и указывается в Техническом задании (Приложение № 1 к Договору). </w:t>
      </w:r>
    </w:p>
    <w:p>
      <w:pPr>
        <w:pStyle w:val="Normal"/>
        <w:spacing w:lineRule="auto" w:line="240"/>
        <w:ind w:firstLine="709"/>
        <w:rPr>
          <w:sz w:val="24"/>
          <w:szCs w:val="24"/>
        </w:rPr>
      </w:pPr>
      <w:r>
        <w:rPr>
          <w:b/>
          <w:sz w:val="24"/>
          <w:szCs w:val="24"/>
        </w:rPr>
        <w:t>«Предварительная смета»</w:t>
      </w:r>
      <w:r>
        <w:rPr>
          <w:sz w:val="24"/>
          <w:szCs w:val="24"/>
        </w:rPr>
        <w:t xml:space="preserve"> </w:t>
      </w:r>
      <w:r>
        <w:rPr>
          <w:sz w:val="24"/>
          <w:szCs w:val="24"/>
          <w:lang w:eastAsia="en-US"/>
        </w:rPr>
        <w:t>–</w:t>
      </w:r>
      <w:r>
        <w:rPr>
          <w:sz w:val="24"/>
          <w:szCs w:val="24"/>
        </w:rPr>
        <w:t xml:space="preserve"> </w:t>
      </w:r>
      <w:r>
        <w:rPr>
          <w:color w:val="000000"/>
          <w:sz w:val="24"/>
          <w:szCs w:val="24"/>
        </w:rPr>
        <w:t>сметный расчет стоимости планируемых изыскательских работ, составляемый на основе технического задания Заказчика и программы изысканий в соответствии с действующим порядком ценообразования в инженерных изысканиях, составленный с применением сметных нормативов, сведения о которых включены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r>
        <w:rPr/>
        <w:t xml:space="preserve"> </w:t>
      </w:r>
      <w:r>
        <w:rPr>
          <w:color w:val="000000"/>
          <w:sz w:val="24"/>
          <w:szCs w:val="24"/>
        </w:rPr>
        <w:t>и подлежащий корректировке в соответствии с фактически выполненными объемами работ.</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b w:val="false"/>
          <w:sz w:val="24"/>
          <w:szCs w:val="24"/>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b w:val="false"/>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Заказчика.</w:t>
      </w:r>
    </w:p>
    <w:p>
      <w:pPr>
        <w:pStyle w:val="Heading3"/>
        <w:keepNext w:val="false"/>
        <w:widowControl w:val="false"/>
        <w:tabs>
          <w:tab w:val="clear" w:pos="708"/>
          <w:tab w:val="left" w:pos="567" w:leader="none"/>
        </w:tabs>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xml:space="preserve">, а также любые иные работы,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8"/>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sz w:val="24"/>
          <w:szCs w:val="24"/>
          <w:lang w:eastAsia="en-US"/>
        </w:rPr>
      </w:pPr>
      <w:r>
        <w:rPr>
          <w:b/>
          <w:sz w:val="24"/>
          <w:szCs w:val="24"/>
          <w:lang w:eastAsia="en-US"/>
        </w:rPr>
        <w:t>«Работы по оформлению прав Заказчика на земельные участки, необходимые для строительства»</w:t>
      </w:r>
      <w:r>
        <w:rPr>
          <w:sz w:val="24"/>
          <w:szCs w:val="24"/>
          <w:lang w:eastAsia="en-US"/>
        </w:rPr>
        <w:t xml:space="preserve"> – работы, выполняемые для получения необходимых в соответствии с требованиями земельного и градостроительного законодательства Российской Федерации, документов и прав пользования Заказчика в отношении земельных участков, необходимых для подготовки Проектной документации и последующего строительства / реконструкции проектируемых объектов капитального строительства, включая, но не ограничиваясь:</w:t>
      </w:r>
    </w:p>
    <w:p>
      <w:pPr>
        <w:pStyle w:val="ListParagraph"/>
        <w:widowControl w:val="false"/>
        <w:numPr>
          <w:ilvl w:val="0"/>
          <w:numId w:val="17"/>
        </w:numPr>
        <w:tabs>
          <w:tab w:val="clear" w:pos="708"/>
          <w:tab w:val="left" w:pos="567" w:leader="none"/>
          <w:tab w:val="left" w:pos="1134" w:leader="none"/>
        </w:tabs>
        <w:ind w:left="0" w:firstLine="709"/>
        <w:jc w:val="both"/>
        <w:rPr>
          <w:lang w:eastAsia="en-US"/>
        </w:rPr>
      </w:pPr>
      <w:r>
        <w:rPr>
          <w:lang w:eastAsia="en-US"/>
        </w:rPr>
        <w:t>внесение изменений в правила землепользования и застройки соответствующих муниципальных образований;</w:t>
      </w:r>
    </w:p>
    <w:p>
      <w:pPr>
        <w:pStyle w:val="ListParagraph"/>
        <w:widowControl w:val="false"/>
        <w:numPr>
          <w:ilvl w:val="0"/>
          <w:numId w:val="17"/>
        </w:numPr>
        <w:tabs>
          <w:tab w:val="clear" w:pos="708"/>
          <w:tab w:val="left" w:pos="567" w:leader="none"/>
          <w:tab w:val="left" w:pos="1134" w:leader="none"/>
        </w:tabs>
        <w:ind w:left="0" w:firstLine="709"/>
        <w:jc w:val="both"/>
        <w:rPr>
          <w:lang w:eastAsia="en-US"/>
        </w:rPr>
      </w:pPr>
      <w:r>
        <w:rPr>
          <w:lang w:eastAsia="en-US"/>
        </w:rPr>
        <w:t>получение надлежащим образом согласованной и утвержденной документации по планировке территории (проект планировки территории, проект межевания территории);</w:t>
      </w:r>
    </w:p>
    <w:p>
      <w:pPr>
        <w:pStyle w:val="ListParagraph"/>
        <w:widowControl w:val="false"/>
        <w:numPr>
          <w:ilvl w:val="0"/>
          <w:numId w:val="17"/>
        </w:numPr>
        <w:tabs>
          <w:tab w:val="clear" w:pos="708"/>
          <w:tab w:val="left" w:pos="567" w:leader="none"/>
          <w:tab w:val="left" w:pos="1134" w:leader="none"/>
        </w:tabs>
        <w:ind w:left="0" w:firstLine="709"/>
        <w:jc w:val="both"/>
        <w:rPr>
          <w:lang w:eastAsia="en-US"/>
        </w:rPr>
      </w:pPr>
      <w:r>
        <w:rPr>
          <w:lang w:eastAsia="en-US"/>
        </w:rPr>
        <w:t>формирование и постановка земельных участков на государственный кадастровый учет;</w:t>
      </w:r>
    </w:p>
    <w:p>
      <w:pPr>
        <w:pStyle w:val="ListParagraph"/>
        <w:widowControl w:val="false"/>
        <w:numPr>
          <w:ilvl w:val="0"/>
          <w:numId w:val="17"/>
        </w:numPr>
        <w:tabs>
          <w:tab w:val="clear" w:pos="708"/>
          <w:tab w:val="left" w:pos="567" w:leader="none"/>
          <w:tab w:val="left" w:pos="1134" w:leader="none"/>
        </w:tabs>
        <w:ind w:left="0" w:firstLine="709"/>
        <w:jc w:val="both"/>
        <w:rPr>
          <w:lang w:eastAsia="en-US"/>
        </w:rPr>
      </w:pPr>
      <w:r>
        <w:rPr>
          <w:lang w:eastAsia="en-US"/>
        </w:rPr>
        <w:t>изменение категорий и видов разрешенного использования земельных участков;</w:t>
      </w:r>
    </w:p>
    <w:p>
      <w:pPr>
        <w:pStyle w:val="ListParagraph"/>
        <w:widowControl w:val="false"/>
        <w:numPr>
          <w:ilvl w:val="0"/>
          <w:numId w:val="17"/>
        </w:numPr>
        <w:tabs>
          <w:tab w:val="clear" w:pos="708"/>
          <w:tab w:val="left" w:pos="567" w:leader="none"/>
          <w:tab w:val="left" w:pos="1134" w:leader="none"/>
        </w:tabs>
        <w:ind w:left="0" w:firstLine="709"/>
        <w:jc w:val="both"/>
        <w:rPr>
          <w:lang w:eastAsia="en-US"/>
        </w:rPr>
      </w:pPr>
      <w:r>
        <w:rPr>
          <w:lang w:eastAsia="en-US"/>
        </w:rPr>
        <w:t>заключение от имени и за счет Заказчика договоров аренды, сервитута либо купли-продажи земельных участков;</w:t>
      </w:r>
    </w:p>
    <w:p>
      <w:pPr>
        <w:pStyle w:val="ListParagraph"/>
        <w:widowControl w:val="false"/>
        <w:numPr>
          <w:ilvl w:val="0"/>
          <w:numId w:val="17"/>
        </w:numPr>
        <w:tabs>
          <w:tab w:val="clear" w:pos="708"/>
          <w:tab w:val="left" w:pos="567" w:leader="none"/>
          <w:tab w:val="left" w:pos="1134" w:leader="none"/>
        </w:tabs>
        <w:ind w:left="0" w:firstLine="709"/>
        <w:jc w:val="both"/>
        <w:rPr/>
      </w:pPr>
      <w:r>
        <w:rPr>
          <w:lang w:eastAsia="en-US"/>
        </w:rPr>
        <w:t>получение ГПЗУ</w:t>
      </w:r>
      <w:r>
        <w:rPr/>
        <w:t>.</w:t>
      </w:r>
    </w:p>
    <w:p>
      <w:pPr>
        <w:pStyle w:val="Normal"/>
        <w:widowControl w:val="false"/>
        <w:tabs>
          <w:tab w:val="clear" w:pos="708"/>
          <w:tab w:val="left" w:pos="567" w:leader="none"/>
        </w:tabs>
        <w:spacing w:lineRule="auto" w:line="240"/>
        <w:ind w:firstLine="708"/>
        <w:rPr>
          <w:sz w:val="24"/>
          <w:szCs w:val="24"/>
          <w:lang w:eastAsia="en-US"/>
        </w:rPr>
      </w:pPr>
      <w:r>
        <w:rPr>
          <w:b/>
          <w:sz w:val="24"/>
          <w:szCs w:val="24"/>
          <w:lang w:eastAsia="en-US"/>
        </w:rPr>
        <w:t xml:space="preserve">«Рабочая документация» – </w:t>
      </w:r>
      <w:r>
        <w:rPr>
          <w:sz w:val="24"/>
          <w:szCs w:val="24"/>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 </w:t>
      </w:r>
    </w:p>
    <w:p>
      <w:pPr>
        <w:pStyle w:val="ListParagraph"/>
        <w:widowControl w:val="false"/>
        <w:numPr>
          <w:ilvl w:val="0"/>
          <w:numId w:val="4"/>
        </w:numPr>
        <w:shd w:val="clear" w:color="auto" w:fill="FFFFFF"/>
        <w:tabs>
          <w:tab w:val="clear" w:pos="708"/>
          <w:tab w:val="left" w:pos="567" w:leader="none"/>
          <w:tab w:val="left" w:pos="1134" w:leader="none"/>
        </w:tabs>
        <w:ind w:left="0" w:firstLine="708"/>
        <w:jc w:val="both"/>
        <w:textAlignment w:val="baseline"/>
        <w:rPr>
          <w:lang w:eastAsia="en-US"/>
        </w:rPr>
      </w:pPr>
      <w:r>
        <w:rPr>
          <w:lang w:eastAsia="en-US"/>
        </w:rPr>
        <w:t>рабочие чертежи основного комплекта, спецификации оборудования и изделий;</w:t>
      </w:r>
    </w:p>
    <w:p>
      <w:pPr>
        <w:pStyle w:val="ListParagraph"/>
        <w:widowControl w:val="false"/>
        <w:numPr>
          <w:ilvl w:val="0"/>
          <w:numId w:val="4"/>
        </w:numPr>
        <w:shd w:val="clear" w:color="auto" w:fill="FFFFFF"/>
        <w:tabs>
          <w:tab w:val="clear" w:pos="708"/>
          <w:tab w:val="left" w:pos="567" w:leader="none"/>
          <w:tab w:val="left" w:pos="1134" w:leader="none"/>
        </w:tabs>
        <w:ind w:left="0" w:firstLine="708"/>
        <w:jc w:val="both"/>
        <w:textAlignment w:val="baseline"/>
        <w:rPr>
          <w:lang w:eastAsia="en-US"/>
        </w:rPr>
      </w:pPr>
      <w:r>
        <w:rPr>
          <w:lang w:eastAsia="en-US"/>
        </w:rPr>
        <w:t>документы, разработанные в дополнение к рабочим чертежам основного комплекта;</w:t>
      </w:r>
    </w:p>
    <w:p>
      <w:pPr>
        <w:pStyle w:val="ListParagraph"/>
        <w:widowControl w:val="false"/>
        <w:numPr>
          <w:ilvl w:val="0"/>
          <w:numId w:val="4"/>
        </w:numPr>
        <w:shd w:val="clear" w:color="auto" w:fill="FFFFFF"/>
        <w:tabs>
          <w:tab w:val="clear" w:pos="708"/>
          <w:tab w:val="left" w:pos="567" w:leader="none"/>
          <w:tab w:val="left" w:pos="1134" w:leader="none"/>
        </w:tabs>
        <w:ind w:left="0" w:firstLine="708"/>
        <w:jc w:val="both"/>
        <w:textAlignment w:val="baseline"/>
        <w:rPr>
          <w:lang w:eastAsia="en-US"/>
        </w:rPr>
      </w:pPr>
      <w:r>
        <w:rPr>
          <w:lang w:eastAsia="en-US"/>
        </w:rPr>
        <w:t>сметную документацию.</w:t>
      </w:r>
    </w:p>
    <w:p>
      <w:pPr>
        <w:pStyle w:val="Normal"/>
        <w:widowControl w:val="false"/>
        <w:tabs>
          <w:tab w:val="clear" w:pos="708"/>
          <w:tab w:val="left" w:pos="567" w:leader="none"/>
        </w:tabs>
        <w:spacing w:lineRule="auto" w:line="240"/>
        <w:ind w:firstLine="708"/>
        <w:rPr>
          <w:sz w:val="24"/>
          <w:szCs w:val="24"/>
        </w:rPr>
      </w:pPr>
      <w:r>
        <w:rPr>
          <w:b/>
          <w:sz w:val="24"/>
          <w:szCs w:val="24"/>
        </w:rPr>
        <w:t>«Рабочий день»</w:t>
      </w:r>
      <w:r>
        <w:rPr>
          <w:sz w:val="24"/>
          <w:szCs w:val="24"/>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выполненная Подрядчиком и принятая Заказчиком по Акту сдачи-приемки выполненных работ Проектная документация и Результат Инженерных изысканий, получившие положительное заключение государственной экспертизы и / или Рабочая документация или иной результат Этапа Работ, соответствующий требованиям, изложенным в Техническом задании (Приложение № 1 к Договору), в том числе требованиям к отчетным документам (состав, количество, формат, носитель и т.д.), подлежащим передаче Подрядчиком Заказчику в составе Результата Работ.</w:t>
      </w:r>
    </w:p>
    <w:p>
      <w:pPr>
        <w:pStyle w:val="Normal"/>
        <w:spacing w:lineRule="auto" w:line="240"/>
        <w:ind w:firstLine="709"/>
        <w:rPr>
          <w:sz w:val="24"/>
          <w:szCs w:val="24"/>
          <w:lang w:eastAsia="en-US"/>
        </w:rPr>
      </w:pPr>
      <w:r>
        <w:rPr>
          <w:b/>
          <w:sz w:val="24"/>
          <w:szCs w:val="24"/>
          <w:lang w:eastAsia="en-US"/>
        </w:rPr>
        <w:t>«Результат Инженерных изысканий»</w:t>
      </w:r>
      <w:r>
        <w:rPr>
          <w:sz w:val="24"/>
          <w:szCs w:val="24"/>
          <w:lang w:eastAsia="en-US"/>
        </w:rPr>
        <w:t xml:space="preserve"> – документация о выполненных инженерных изысканиях, содержащая материалы в текстовой форме и в виде карт (схем) и отражающая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 реконструкции такого объекта и после их завершения, и о результатах оценки влияния строительства / реконструкции такого объекта на другие объекты капитального строительства.</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«Смета»</w:t>
      </w:r>
      <w:r>
        <w:rPr>
          <w:b w:val="false"/>
          <w:sz w:val="24"/>
          <w:szCs w:val="24"/>
          <w:lang w:val="ru-RU" w:eastAsia="en-US"/>
        </w:rPr>
        <w:t xml:space="preserve"> – сметный расчет стоимости Работ, составляемый в соответствии с требованиями Заказчика к оформлению и составлению сметной документации на выполнение Проектных работ.</w:t>
      </w:r>
    </w:p>
    <w:p>
      <w:pPr>
        <w:pStyle w:val="Heading3"/>
        <w:keepNext w:val="false"/>
        <w:widowControl w:val="false"/>
        <w:tabs>
          <w:tab w:val="clear" w:pos="708"/>
          <w:tab w:val="left" w:pos="567" w:leader="none"/>
        </w:tabs>
        <w:spacing w:before="0" w:after="0"/>
        <w:ind w:firstLine="708"/>
        <w:jc w:val="both"/>
        <w:textAlignment w:val="baseline"/>
        <w:rPr>
          <w:sz w:val="24"/>
          <w:szCs w:val="24"/>
          <w:lang w:eastAsia="en-US"/>
        </w:rPr>
      </w:pPr>
      <w:r>
        <w:rPr>
          <w:sz w:val="24"/>
          <w:szCs w:val="24"/>
          <w:lang w:val="ru-RU" w:eastAsia="en-US"/>
        </w:rPr>
        <w:t>«Сводная смета»</w:t>
      </w:r>
      <w:r>
        <w:rPr>
          <w:b w:val="false"/>
          <w:sz w:val="24"/>
          <w:szCs w:val="24"/>
          <w:lang w:val="ru-RU" w:eastAsia="en-US"/>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pPr>
        <w:pStyle w:val="Normal"/>
        <w:spacing w:lineRule="auto" w:line="240"/>
        <w:ind w:firstLine="709"/>
        <w:rPr>
          <w:highlight w:val="yellow"/>
        </w:rPr>
      </w:pPr>
      <w:r>
        <w:rPr>
          <w:b/>
          <w:sz w:val="24"/>
          <w:szCs w:val="24"/>
          <w:shd w:fill="FFFFFF" w:val="clear"/>
          <w:lang w:eastAsia="en-US"/>
        </w:rPr>
        <w:t>«Субъект МСП»</w:t>
      </w:r>
      <w:r>
        <w:rPr>
          <w:sz w:val="24"/>
          <w:szCs w:val="24"/>
          <w:shd w:fill="FFFFFF" w:val="clear"/>
          <w:lang w:eastAsia="en-US"/>
        </w:rPr>
        <w:t xml:space="preserve"> – субъект малого и среднего предпринимательства.</w:t>
      </w:r>
    </w:p>
    <w:p>
      <w:pPr>
        <w:pStyle w:val="Heading3"/>
        <w:keepNext w:val="false"/>
        <w:widowControl w:val="false"/>
        <w:tabs>
          <w:tab w:val="clear" w:pos="708"/>
          <w:tab w:val="left" w:pos="567" w:leader="none"/>
        </w:tabs>
        <w:spacing w:before="0" w:after="0"/>
        <w:ind w:firstLine="708"/>
        <w:jc w:val="both"/>
        <w:textAlignment w:val="baseline"/>
        <w:rPr>
          <w:highlight w:val="yellow"/>
        </w:rPr>
      </w:pPr>
      <w:r>
        <w:rPr>
          <w:sz w:val="24"/>
          <w:szCs w:val="24"/>
          <w:shd w:fill="FFFFFF" w:val="clear"/>
          <w:lang w:val="ru-RU" w:eastAsia="en-US"/>
        </w:rPr>
        <w:t xml:space="preserve"> </w:t>
      </w:r>
      <w:r>
        <w:rPr>
          <w:sz w:val="24"/>
          <w:szCs w:val="24"/>
          <w:shd w:fill="FFFFFF" w:val="clear"/>
          <w:lang w:val="ru-RU" w:eastAsia="en-US"/>
        </w:rPr>
        <w:t>«Субподрядчик»</w:t>
      </w:r>
      <w:r>
        <w:rPr>
          <w:b w:val="false"/>
          <w:sz w:val="24"/>
          <w:szCs w:val="24"/>
          <w:shd w:fill="FFFFFF" w:val="clear"/>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указание на состав исходных данных, объем и состав Работ по Договору, а также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законченный объем Работ, предусмотренный Календарным графиком выполнения Работ, который обладает признаками завершенности. </w:t>
      </w:r>
    </w:p>
    <w:p>
      <w:pPr>
        <w:pStyle w:val="Heading3"/>
        <w:keepNext w:val="false"/>
        <w:widowControl w:val="false"/>
        <w:tabs>
          <w:tab w:val="clear" w:pos="708"/>
          <w:tab w:val="left" w:pos="567" w:leader="none"/>
        </w:tabs>
        <w:spacing w:before="0" w:after="0"/>
        <w:ind w:firstLine="708"/>
        <w:jc w:val="both"/>
        <w:textAlignment w:val="baseline"/>
        <w:rPr>
          <w:bCs/>
          <w:sz w:val="24"/>
          <w:szCs w:val="24"/>
        </w:rPr>
      </w:pPr>
      <w:r>
        <w:rPr>
          <w:b w:val="false"/>
          <w:sz w:val="24"/>
          <w:szCs w:val="24"/>
          <w:lang w:val="ru-RU" w:eastAsia="en-US"/>
        </w:rPr>
        <w:t>Этап как технологически обособленная часть Работ, в отношении которой Сторонами согласованы сроки выполнения Работ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sz w:val="24"/>
          <w:szCs w:val="24"/>
        </w:rPr>
        <w:t xml:space="preserve"> </w:t>
      </w:r>
    </w:p>
    <w:p>
      <w:pPr>
        <w:pStyle w:val="Normal"/>
        <w:spacing w:lineRule="auto" w:line="240"/>
        <w:rPr/>
      </w:pPr>
      <w:r>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0"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w:t>
      </w:r>
      <w:bookmarkEnd w:id="0"/>
      <w:r>
        <w:rPr>
          <w:b/>
          <w:bCs/>
          <w:i/>
        </w:rPr>
        <w:t>Строительство ПС 110/6 кВ Советская (2х6,3 МВА) и двух КЛ 110 кВ от ВЛ 110 кВ «Находка — Учебная №1 и ВЛ 110 кВНаходка -Учебная №2,  ориентировочной протяженностью 0,9 км каждая</w:t>
      </w:r>
      <w:r>
        <w:rPr>
          <w:bCs/>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В состав Работ по Договору входят:</w:t>
      </w:r>
    </w:p>
    <w:p>
      <w:pPr>
        <w:pStyle w:val="ListParagraph"/>
        <w:numPr>
          <w:ilvl w:val="2"/>
          <w:numId w:val="2"/>
        </w:numPr>
        <w:shd w:val="clear" w:color="auto" w:fill="FFFFFF"/>
        <w:tabs>
          <w:tab w:val="clear" w:pos="708"/>
          <w:tab w:val="left" w:pos="1418" w:leader="none"/>
        </w:tabs>
        <w:ind w:left="0" w:firstLine="709"/>
        <w:jc w:val="both"/>
        <w:rPr>
          <w:bCs/>
        </w:rPr>
      </w:pPr>
      <w:r>
        <w:rPr>
          <w:color w:val="000000"/>
        </w:rPr>
        <w:t>Обследование технического состояния существующего оборудования, сбор исходных данных. Инженерные изыскания</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color w:val="000000"/>
        </w:rPr>
        <w:t>Подготовка документации по планировке территории в виде проекта планировки территории и проекта межевания территории линейного объекта регионального значения. Оформление правоустанавливающих документов на использование земельных участков. Выполнение кадастровых работ</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color w:val="000000"/>
        </w:rPr>
        <w:t>Разработка основных технических решений (ОТР)</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color w:val="000000"/>
        </w:rPr>
        <w:t>Разработка, согласование с Заказчиком проектной</w:t>
      </w:r>
      <w:r>
        <w:rPr>
          <w:color w:val="000000"/>
          <w:szCs w:val="26"/>
        </w:rPr>
        <w:t xml:space="preserve"> и рабочей документации. Проектная и рабочая документация разрабатывается в соответствии с техническими условиями и техническими требованиями (</w:t>
      </w:r>
      <w:r>
        <w:rPr>
          <w:i/>
          <w:color w:val="000000"/>
          <w:szCs w:val="26"/>
        </w:rPr>
        <w:t>Приложения 1, 2 к настоящему техническому заданию</w:t>
      </w:r>
      <w:r>
        <w:rPr>
          <w:color w:val="000000"/>
          <w:szCs w:val="26"/>
        </w:rPr>
        <w:t>)</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color w:val="000000"/>
          <w:szCs w:val="26"/>
        </w:rPr>
        <w:t>Проведение экспертизы проектной документации и результатов инженерных изысканий, достоверности сметной стоимости строительства.</w:t>
      </w:r>
    </w:p>
    <w:p>
      <w:pPr>
        <w:pStyle w:val="ListParagraph"/>
        <w:numPr>
          <w:ilvl w:val="1"/>
          <w:numId w:val="2"/>
        </w:numPr>
        <w:shd w:val="clear" w:color="auto" w:fill="FFFFFF"/>
        <w:tabs>
          <w:tab w:val="clear" w:pos="708"/>
          <w:tab w:val="left" w:pos="1134" w:leader="none"/>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Работы по Договору выполняются для нужд филиала АО «ДРСК» «Приморские электрические сети». </w:t>
      </w:r>
    </w:p>
    <w:p>
      <w:pPr>
        <w:pStyle w:val="ListParagraph"/>
        <w:numPr>
          <w:ilvl w:val="1"/>
          <w:numId w:val="2"/>
        </w:numPr>
        <w:shd w:val="clear" w:color="auto" w:fill="FFFFFF"/>
        <w:tabs>
          <w:tab w:val="clear" w:pos="708"/>
          <w:tab w:val="left" w:pos="1134" w:leader="none"/>
        </w:tabs>
        <w:ind w:left="0" w:firstLine="709"/>
        <w:jc w:val="both"/>
        <w:rPr>
          <w:bCs/>
        </w:rPr>
      </w:pPr>
      <w:r>
        <w:rPr>
          <w:bCs/>
        </w:rPr>
        <w:t>Место выполнения Работ (в части Инженерных изысканий): Приморский край, г. Находка.</w:t>
      </w:r>
    </w:p>
    <w:p>
      <w:pPr>
        <w:pStyle w:val="ListParagraph"/>
        <w:numPr>
          <w:ilvl w:val="1"/>
          <w:numId w:val="2"/>
        </w:numPr>
        <w:shd w:val="clear" w:color="auto" w:fill="FFFFFF"/>
        <w:tabs>
          <w:tab w:val="clear" w:pos="708"/>
          <w:tab w:val="left" w:pos="1134" w:leader="none"/>
        </w:tabs>
        <w:ind w:left="0" w:firstLine="709"/>
        <w:jc w:val="both"/>
        <w:rPr>
          <w:bCs/>
        </w:rPr>
      </w:pPr>
      <w:bookmarkStart w:id="1" w:name="_Ref361320424"/>
      <w:bookmarkEnd w:id="1"/>
      <w:r>
        <w:rPr>
          <w:bCs/>
        </w:rPr>
        <w:t>Работы выполняются Подрядчиком в следующие сроки:</w:t>
      </w:r>
    </w:p>
    <w:p>
      <w:pPr>
        <w:pStyle w:val="ListParagraph"/>
        <w:numPr>
          <w:ilvl w:val="2"/>
          <w:numId w:val="2"/>
        </w:numPr>
        <w:shd w:val="clear" w:color="auto" w:fill="FFFFFF"/>
        <w:tabs>
          <w:tab w:val="clear" w:pos="708"/>
          <w:tab w:val="left" w:pos="1418" w:leader="none"/>
        </w:tabs>
        <w:ind w:left="0" w:firstLine="709"/>
        <w:jc w:val="both"/>
        <w:rPr/>
      </w:pPr>
      <w:r>
        <w:rPr>
          <w:bCs/>
        </w:rPr>
        <w:t xml:space="preserve">начало выполнения Работ: </w:t>
      </w:r>
      <w:r>
        <w:rPr>
          <w:b/>
          <w:i/>
        </w:rPr>
        <w:t>с момента заключения договора;</w:t>
      </w:r>
    </w:p>
    <w:p>
      <w:pPr>
        <w:pStyle w:val="ListParagraph"/>
        <w:numPr>
          <w:ilvl w:val="2"/>
          <w:numId w:val="2"/>
        </w:numPr>
        <w:shd w:val="clear" w:color="auto" w:fill="FFFFFF"/>
        <w:tabs>
          <w:tab w:val="clear" w:pos="708"/>
          <w:tab w:val="left" w:pos="1418" w:leader="none"/>
        </w:tabs>
        <w:ind w:left="0" w:firstLine="709"/>
        <w:jc w:val="both"/>
        <w:rPr/>
      </w:pPr>
      <w:r>
        <w:rPr>
          <w:bCs/>
        </w:rPr>
        <w:t xml:space="preserve">окончание выполнения Работ: </w:t>
      </w:r>
      <w:r>
        <w:rPr>
          <w:b/>
          <w:i/>
          <w:spacing w:val="-1"/>
          <w:szCs w:val="26"/>
        </w:rPr>
        <w:t>не более календарного года</w:t>
      </w:r>
      <w:r>
        <w:rPr/>
        <w:t>.</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2 к Договору) в рамках общих сроков, указанных в пункте 1.6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Настоящий Договор заключается для выполнения мероприятий по реализации инвестиционного проекта: </w:t>
      </w:r>
      <w:r>
        <w:rPr>
          <w:szCs w:val="20"/>
        </w:rPr>
        <w:t>P_25-ПЭС-5996 ТП НС Строительство ПС 110/6 кВ Советская мощностью 12,6 МВА, строительство 2-х КЛ 110 кВ отпайками от ВЛ 110 кВ Находка-Учебная № 1,2 общей длиной 1,8 км, строительство 4-х КЛ 6 кВ общей длиной 6 км, установка 5-и ТП 6/0,4 кВ общей мощностью 4 МВА, строительство КЛ 0,4 кВ длиной 14,4 км для заявителя УКС МКУ</w:t>
      </w:r>
    </w:p>
    <w:p>
      <w:pPr>
        <w:pStyle w:val="ListParagraph"/>
        <w:numPr>
          <w:ilvl w:val="1"/>
          <w:numId w:val="2"/>
        </w:numPr>
        <w:tabs>
          <w:tab w:val="clear" w:pos="708"/>
          <w:tab w:val="left" w:pos="993" w:leader="none"/>
          <w:tab w:val="left" w:pos="1134" w:leader="none"/>
        </w:tabs>
        <w:ind w:left="0" w:firstLine="709"/>
        <w:jc w:val="both"/>
        <w:rPr>
          <w:bCs/>
        </w:rPr>
      </w:pPr>
      <w:r>
        <w:rPr>
          <w:bCs/>
        </w:rPr>
        <w:t>Настоящий Договор заключается в целях исполнения обязательств Заказчика по технологическому присоединению к электрическим сетям АО «ДРСК» объекта Заявителя МКУ «УКС» – Проектируемый жилой комплекс, расположенный по адресу: Приморский край, г.Находка, в 546 м на северо-запад от ул.Советская, д.9</w:t>
      </w:r>
    </w:p>
    <w:p>
      <w:pPr>
        <w:pStyle w:val="ListParagraph"/>
        <w:shd w:val="clear" w:color="auto" w:fill="FFFFFF"/>
        <w:tabs>
          <w:tab w:val="clear" w:pos="708"/>
          <w:tab w:val="left" w:pos="1134" w:leader="none"/>
        </w:tabs>
        <w:ind w:left="709" w:hanging="0"/>
        <w:jc w:val="both"/>
        <w:rPr>
          <w:bCs/>
        </w:rPr>
      </w:pPr>
      <w:r>
        <w:rPr>
          <w:bCs/>
        </w:rPr>
      </w:r>
    </w:p>
    <w:p>
      <w:pPr>
        <w:pStyle w:val="Normal"/>
        <w:widowControl w:val="false"/>
        <w:shd w:val="clear" w:color="auto" w:fill="FFFFFF"/>
        <w:spacing w:lineRule="auto" w:line="240"/>
        <w:ind w:left="567" w:hanging="0"/>
        <w:rPr>
          <w:sz w:val="24"/>
          <w:szCs w:val="24"/>
        </w:rPr>
      </w:pPr>
      <w:r>
        <w:rPr>
          <w:sz w:val="24"/>
          <w:szCs w:val="24"/>
        </w:rPr>
      </w:r>
    </w:p>
    <w:p>
      <w:pPr>
        <w:pStyle w:val="ListParagraph"/>
        <w:numPr>
          <w:ilvl w:val="0"/>
          <w:numId w:val="2"/>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color="auto" w:fill="FFFFFF"/>
        <w:tabs>
          <w:tab w:val="clear" w:pos="708"/>
          <w:tab w:val="left" w:pos="1418" w:leader="none"/>
        </w:tabs>
        <w:ind w:left="0" w:firstLine="709"/>
        <w:jc w:val="both"/>
        <w:rPr/>
      </w:pPr>
      <w:r>
        <w:rPr>
          <w:bCs/>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color="auto" w:fill="FFFFFF"/>
        <w:tabs>
          <w:tab w:val="clear" w:pos="708"/>
          <w:tab w:val="left" w:pos="709" w:leader="none"/>
          <w:tab w:val="left" w:pos="1418" w:leader="none"/>
        </w:tabs>
        <w:ind w:left="0" w:firstLine="709"/>
        <w:jc w:val="both"/>
        <w:rPr/>
      </w:pPr>
      <w:r>
        <w:rPr/>
        <w:t>место производства Работ, по соответствующим актам сдачи-приемки (Приложение № 4.1 к Договору);</w:t>
      </w:r>
    </w:p>
    <w:p>
      <w:pPr>
        <w:pStyle w:val="ListParagraph"/>
        <w:numPr>
          <w:ilvl w:val="0"/>
          <w:numId w:val="5"/>
        </w:numPr>
        <w:shd w:val="clear" w:color="auto" w:fill="FFFFFF"/>
        <w:tabs>
          <w:tab w:val="clear" w:pos="708"/>
          <w:tab w:val="left" w:pos="709" w:leader="none"/>
          <w:tab w:val="left" w:pos="1418" w:leader="none"/>
        </w:tabs>
        <w:ind w:left="0" w:firstLine="709"/>
        <w:jc w:val="both"/>
        <w:rPr/>
      </w:pPr>
      <w:bookmarkStart w:id="2" w:name="_Ref361396847"/>
      <w:bookmarkStart w:id="3" w:name="_Ref361320734"/>
      <w:bookmarkStart w:id="4" w:name="_Ref361401696"/>
      <w:bookmarkEnd w:id="2"/>
      <w:bookmarkEnd w:id="3"/>
      <w:bookmarkEnd w:id="4"/>
      <w:r>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4.2 к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При наличии технической возможности обеспечить Подрядчику возможность подключения к имеющимся у Заказчика бытовым источникам электроснабжения, водоснабжения, канализации для целей выполнения Работ по Договору (в части Инженерных изысканий).</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2"/>
        </w:numPr>
        <w:shd w:val="clear" w:color="auto" w:fill="FFFFFF"/>
        <w:tabs>
          <w:tab w:val="clear" w:pos="708"/>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shd w:val="clear" w:color="auto" w:fill="FFFFFF"/>
        <w:tabs>
          <w:tab w:val="clear" w:pos="708"/>
          <w:tab w:val="left" w:pos="709" w:leader="none"/>
        </w:tabs>
        <w:ind w:left="0" w:firstLine="710"/>
        <w:jc w:val="both"/>
        <w:rPr>
          <w:bCs/>
        </w:rPr>
      </w:pPr>
      <w:r>
        <w:rPr>
          <w:bCs/>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pPr>
        <w:pStyle w:val="ListParagraph"/>
        <w:numPr>
          <w:ilvl w:val="2"/>
          <w:numId w:val="2"/>
        </w:numPr>
        <w:shd w:val="clear" w:color="auto" w:fill="FFFFFF"/>
        <w:tabs>
          <w:tab w:val="clear" w:pos="708"/>
          <w:tab w:val="left" w:pos="709" w:leader="none"/>
        </w:tabs>
        <w:ind w:left="0" w:firstLine="709"/>
        <w:jc w:val="both"/>
        <w:rPr/>
      </w:pPr>
      <w:r>
        <w:rPr>
          <w:bCs/>
          <w:shd w:fill="FFFFFF" w:val="clear"/>
        </w:rPr>
        <w:t>Выполнять иные обязанности, предусмотренные Договором, в том числе выполнять в своей части требования, указанные в Регламенте взаимодействия в ходе исполнения процессов управления проектом (Приложение № 9 к Договору).</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Круглосуточно осуществлять доступ к месту производства Работ.</w:t>
      </w:r>
    </w:p>
    <w:p>
      <w:pPr>
        <w:pStyle w:val="ListParagraph"/>
        <w:numPr>
          <w:ilvl w:val="2"/>
          <w:numId w:val="2"/>
        </w:numPr>
        <w:shd w:val="clear" w:color="auto" w:fill="FFFFFF"/>
        <w:tabs>
          <w:tab w:val="clear" w:pos="708"/>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bookmarkStart w:id="6" w:name="_Ref361334468"/>
      <w:bookmarkEnd w:id="6"/>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shd w:val="clear" w:color="auto" w:fill="FFFFFF"/>
        <w:tabs>
          <w:tab w:val="clear" w:pos="708"/>
          <w:tab w:val="left" w:pos="1418" w:leader="none"/>
        </w:tabs>
        <w:ind w:left="0" w:firstLine="709"/>
        <w:jc w:val="both"/>
        <w:rPr>
          <w:bCs/>
        </w:rPr>
      </w:pPr>
      <w:bookmarkStart w:id="7"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10"/>
        <w:jc w:val="both"/>
        <w:rPr>
          <w:bCs/>
        </w:rPr>
      </w:pPr>
      <w:r>
        <w:rPr>
          <w:bCs/>
        </w:rPr>
        <w:t>В течение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 в том числе в Результате Работ по отдельным Этапам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и/или привлеченным им Субподрядчикам.</w:t>
      </w:r>
    </w:p>
    <w:p>
      <w:pPr>
        <w:pStyle w:val="ListParagraph"/>
        <w:numPr>
          <w:ilvl w:val="2"/>
          <w:numId w:val="2"/>
        </w:numPr>
        <w:shd w:val="clear" w:color="auto" w:fill="FFFFFF"/>
        <w:tabs>
          <w:tab w:val="clear" w:pos="708"/>
          <w:tab w:val="left" w:pos="709" w:leader="none"/>
        </w:tabs>
        <w:ind w:left="0" w:firstLine="709"/>
        <w:jc w:val="both"/>
        <w:rPr>
          <w:bCs/>
        </w:rPr>
      </w:pPr>
      <w:r>
        <w:rPr>
          <w:bCs/>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pPr>
        <w:pStyle w:val="ListParagraph"/>
        <w:numPr>
          <w:ilvl w:val="2"/>
          <w:numId w:val="2"/>
        </w:numPr>
        <w:shd w:val="clear" w:color="auto" w:fill="FFFFFF"/>
        <w:tabs>
          <w:tab w:val="clear" w:pos="708"/>
          <w:tab w:val="left" w:pos="709" w:leader="none"/>
        </w:tabs>
        <w:ind w:left="0" w:firstLine="709"/>
        <w:jc w:val="both"/>
        <w:rPr/>
      </w:pPr>
      <w:r>
        <w:rPr>
          <w:bCs/>
        </w:rPr>
        <w:t>В случае нарушения Подрядчиком п.2.4.2 настоящего договора Заказчик имеет право</w:t>
      </w:r>
      <w:r>
        <w:rPr/>
        <w:t xml:space="preserve"> предъявить Подрядчику требование об уплате штрафа в размере 20% от стоимости работ,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ListParagraph"/>
        <w:shd w:val="clear" w:color="auto" w:fill="FFFFFF"/>
        <w:tabs>
          <w:tab w:val="clear" w:pos="708"/>
          <w:tab w:val="left" w:pos="567" w:leader="none"/>
        </w:tabs>
        <w:ind w:left="0" w:firstLine="567"/>
        <w:jc w:val="both"/>
        <w:rPr>
          <w:bCs/>
          <w:color w:val="FF0000"/>
        </w:rPr>
      </w:pPr>
      <w:r>
        <w:rPr>
          <w:bCs/>
          <w:color w:val="FF0000"/>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Подрядчик обязан</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В срок, указанный в пункте 2.1.2 Договора, принять от Заказчика на время выполнения Работ по Договору: </w:t>
      </w:r>
    </w:p>
    <w:p>
      <w:pPr>
        <w:pStyle w:val="ListParagraph"/>
        <w:numPr>
          <w:ilvl w:val="0"/>
          <w:numId w:val="14"/>
        </w:numPr>
        <w:shd w:val="clear" w:color="auto" w:fill="FFFFFF"/>
        <w:tabs>
          <w:tab w:val="clear" w:pos="708"/>
          <w:tab w:val="left" w:pos="1418" w:leader="none"/>
        </w:tabs>
        <w:ind w:left="0" w:firstLine="709"/>
        <w:jc w:val="both"/>
        <w:rPr>
          <w:bCs/>
        </w:rPr>
      </w:pPr>
      <w:r>
        <w:rPr>
          <w:bCs/>
        </w:rPr>
        <w:t>место производства Работ, по соответствующим актам сдачи-приемки (Приложение № 4.1 к Договору);</w:t>
      </w:r>
    </w:p>
    <w:p>
      <w:pPr>
        <w:pStyle w:val="ListParagraph"/>
        <w:numPr>
          <w:ilvl w:val="0"/>
          <w:numId w:val="14"/>
        </w:numPr>
        <w:shd w:val="clear" w:color="auto" w:fill="FFFFFF"/>
        <w:tabs>
          <w:tab w:val="clear" w:pos="708"/>
          <w:tab w:val="left" w:pos="1418" w:leader="none"/>
        </w:tabs>
        <w:ind w:left="0" w:firstLine="709"/>
        <w:jc w:val="both"/>
        <w:rPr>
          <w:bCs/>
        </w:rPr>
      </w:pPr>
      <w:r>
        <w:rPr>
          <w:bCs/>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4.2 к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При приемке Места производства Работ</w:t>
      </w:r>
      <w:r>
        <w:rPr/>
        <w:t>,</w:t>
      </w:r>
      <w:r>
        <w:rPr>
          <w:bCs/>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w:t>
      </w:r>
    </w:p>
    <w:p>
      <w:pPr>
        <w:pStyle w:val="ListParagraph"/>
        <w:shd w:val="clear" w:color="auto" w:fill="FFFFFF"/>
        <w:tabs>
          <w:tab w:val="clear" w:pos="708"/>
          <w:tab w:val="left" w:pos="709" w:leader="none"/>
        </w:tabs>
        <w:ind w:left="0" w:firstLine="709"/>
        <w:jc w:val="both"/>
        <w:rPr>
          <w:bCs/>
        </w:rPr>
      </w:pPr>
      <w:r>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w:t>
      </w:r>
    </w:p>
    <w:p>
      <w:pPr>
        <w:pStyle w:val="ListParagraph"/>
        <w:numPr>
          <w:ilvl w:val="2"/>
          <w:numId w:val="2"/>
        </w:numPr>
        <w:shd w:val="clear" w:color="auto" w:fill="FFFFFF"/>
        <w:tabs>
          <w:tab w:val="clear" w:pos="708"/>
          <w:tab w:val="left" w:pos="1418" w:leader="none"/>
        </w:tabs>
        <w:ind w:left="0" w:firstLine="709"/>
        <w:jc w:val="both"/>
        <w:rPr>
          <w:bCs/>
        </w:rPr>
      </w:pPr>
      <w:r>
        <w:rPr>
          <w:bCs/>
        </w:rPr>
        <w:t>Выдать замечания в отношении технической и иной документации, предоставленной Заказчиком, в течение 10 (десяти) рабочих дней с даты принятия ее по Акту сдачи-приемки технической и иной документации (Приложение № 4.2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Normal"/>
        <w:widowControl w:val="false"/>
        <w:numPr>
          <w:ilvl w:val="2"/>
          <w:numId w:val="2"/>
        </w:numPr>
        <w:tabs>
          <w:tab w:val="clear" w:pos="708"/>
          <w:tab w:val="left" w:pos="709" w:leader="none"/>
          <w:tab w:val="left" w:pos="1430" w:leader="none"/>
        </w:tabs>
        <w:spacing w:lineRule="auto" w:line="240"/>
        <w:ind w:left="0" w:firstLine="709"/>
        <w:rPr>
          <w:bCs/>
          <w:sz w:val="24"/>
          <w:szCs w:val="24"/>
        </w:rPr>
      </w:pPr>
      <w:r>
        <w:rPr>
          <w:bCs/>
          <w:sz w:val="24"/>
          <w:szCs w:val="24"/>
        </w:rPr>
        <w:t>В случае недостаточности для производства Работ по Договору в части Инженерных изысканий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w:t>
      </w:r>
    </w:p>
    <w:p>
      <w:pPr>
        <w:pStyle w:val="Normal"/>
        <w:widowControl w:val="false"/>
        <w:numPr>
          <w:ilvl w:val="2"/>
          <w:numId w:val="2"/>
        </w:numPr>
        <w:tabs>
          <w:tab w:val="clear" w:pos="708"/>
          <w:tab w:val="left" w:pos="709" w:leader="none"/>
          <w:tab w:val="left" w:pos="1430" w:leader="none"/>
        </w:tabs>
        <w:spacing w:lineRule="auto" w:line="240"/>
        <w:ind w:left="0" w:firstLine="709"/>
        <w:rPr>
          <w:sz w:val="24"/>
          <w:szCs w:val="24"/>
        </w:rPr>
      </w:pPr>
      <w:r>
        <w:rPr>
          <w:sz w:val="24"/>
          <w:szCs w:val="24"/>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Техническим заданием (Приложение № 1 к Договору) должен предоставить Заказчик.</w:t>
      </w:r>
    </w:p>
    <w:p>
      <w:pPr>
        <w:pStyle w:val="ListParagraph"/>
        <w:numPr>
          <w:ilvl w:val="2"/>
          <w:numId w:val="2"/>
        </w:numPr>
        <w:shd w:val="clear" w:color="auto" w:fill="FFFFFF"/>
        <w:tabs>
          <w:tab w:val="clear" w:pos="708"/>
          <w:tab w:val="left" w:pos="1418" w:leader="none"/>
        </w:tabs>
        <w:ind w:left="0" w:firstLine="709"/>
        <w:jc w:val="both"/>
        <w:rPr>
          <w:bCs/>
        </w:rPr>
      </w:pPr>
      <w:r>
        <w:rPr/>
        <w:t>До фактического начала выполнения Работ предоставить Заказчику</w:t>
      </w:r>
      <w:r>
        <w:rPr>
          <w:bCs/>
        </w:rPr>
        <w:t>:</w:t>
      </w:r>
    </w:p>
    <w:p>
      <w:pPr>
        <w:pStyle w:val="ListParagraph"/>
        <w:numPr>
          <w:ilvl w:val="0"/>
          <w:numId w:val="11"/>
        </w:numPr>
        <w:shd w:val="clear" w:color="auto" w:fill="FFFFFF"/>
        <w:tabs>
          <w:tab w:val="clear" w:pos="708"/>
          <w:tab w:val="left" w:pos="1418" w:leader="none"/>
        </w:tabs>
        <w:ind w:left="0" w:firstLine="709"/>
        <w:jc w:val="both"/>
        <w:rPr/>
      </w:pPr>
      <w:r>
        <w:rPr/>
        <w:t>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r>
        <w:rPr>
          <w:bCs/>
        </w:rPr>
        <w:t xml:space="preserve">; </w:t>
      </w:r>
    </w:p>
    <w:p>
      <w:pPr>
        <w:pStyle w:val="ListParagraph"/>
        <w:numPr>
          <w:ilvl w:val="0"/>
          <w:numId w:val="11"/>
        </w:numPr>
        <w:shd w:val="clear" w:color="auto" w:fill="FFFFFF"/>
        <w:tabs>
          <w:tab w:val="clear" w:pos="708"/>
          <w:tab w:val="left" w:pos="1418" w:leader="none"/>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Обеспечить сохранность переданной Заказчиком по соответствующим актам сдачи-приемки Места выполнения Работ, технической и иной документации, а также возврат ее Заказчику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14 Договора, – не позднее 3 (трех) рабочих дней с даты получения соответствующего требования Заказчика. </w:t>
      </w:r>
    </w:p>
    <w:p>
      <w:pPr>
        <w:pStyle w:val="ListParagraph"/>
        <w:numPr>
          <w:ilvl w:val="2"/>
          <w:numId w:val="2"/>
        </w:numPr>
        <w:shd w:val="clear" w:color="auto" w:fill="FFFFFF"/>
        <w:tabs>
          <w:tab w:val="clear" w:pos="708"/>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5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09"/>
        <w:jc w:val="both"/>
        <w:rPr/>
      </w:pPr>
      <w:r>
        <w:rPr/>
        <w:t>Обеспечить:</w:t>
      </w:r>
    </w:p>
    <w:p>
      <w:pPr>
        <w:pStyle w:val="ListParagraph"/>
        <w:numPr>
          <w:ilvl w:val="0"/>
          <w:numId w:val="12"/>
        </w:numPr>
        <w:shd w:val="clear" w:color="auto" w:fill="FFFFFF"/>
        <w:tabs>
          <w:tab w:val="clear" w:pos="708"/>
          <w:tab w:val="left" w:pos="567" w:leader="none"/>
          <w:tab w:val="left" w:pos="1418" w:leader="none"/>
        </w:tabs>
        <w:ind w:left="0" w:firstLine="709"/>
        <w:jc w:val="both"/>
        <w:rPr>
          <w:bCs/>
        </w:rPr>
      </w:pPr>
      <w:r>
        <w:rPr>
          <w:bCs/>
        </w:rPr>
        <w:t xml:space="preserve">участие в саморегулируемой организации, основанной на членстве лиц, </w:t>
      </w:r>
      <w:r>
        <w:rPr/>
        <w:t>выполняющих инженерные изыскания / подготовку проектной документации</w:t>
      </w:r>
      <w:r>
        <w:rPr>
          <w:bCs/>
        </w:rPr>
        <w:t xml:space="preserve"> (с учетом исключений, предусмотренных законодательством Российской Федерации);</w:t>
      </w:r>
    </w:p>
    <w:p>
      <w:pPr>
        <w:pStyle w:val="ListParagraph"/>
        <w:numPr>
          <w:ilvl w:val="0"/>
          <w:numId w:val="12"/>
        </w:numPr>
        <w:shd w:val="clear" w:color="auto" w:fill="FFFFFF"/>
        <w:tabs>
          <w:tab w:val="clear" w:pos="708"/>
          <w:tab w:val="left" w:pos="567" w:leader="none"/>
          <w:tab w:val="left" w:pos="1418" w:leader="none"/>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2"/>
        </w:numPr>
        <w:tabs>
          <w:tab w:val="clear" w:pos="708"/>
          <w:tab w:val="left" w:pos="567" w:leader="none"/>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2"/>
          <w:numId w:val="2"/>
        </w:numPr>
        <w:shd w:val="clear" w:color="auto" w:fill="FFFFFF"/>
        <w:tabs>
          <w:tab w:val="clear" w:pos="708"/>
          <w:tab w:val="left" w:pos="1418" w:leader="none"/>
        </w:tabs>
        <w:ind w:left="0" w:firstLine="709"/>
        <w:jc w:val="both"/>
        <w:rPr>
          <w:bCs/>
        </w:rPr>
      </w:pPr>
      <w:r>
        <w:rPr/>
        <w:t>Выполнять</w:t>
      </w:r>
      <w:r>
        <w:rPr>
          <w:bCs/>
        </w:rPr>
        <w:t xml:space="preserve"> Работы силами квалифицированных специалистов (в том числе, с учетом требований пункта 2.3.10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2"/>
        </w:numPr>
        <w:shd w:val="clear" w:color="auto" w:fill="FFFFFF"/>
        <w:tabs>
          <w:tab w:val="clear" w:pos="708"/>
          <w:tab w:val="left" w:pos="1418" w:leader="none"/>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Провести инструктаж персонала, задействованного при выполнении Работ на территории Заказчика,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w:t>
      </w:r>
    </w:p>
    <w:p>
      <w:pPr>
        <w:pStyle w:val="ListParagraph"/>
        <w:numPr>
          <w:ilvl w:val="2"/>
          <w:numId w:val="2"/>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Передать Заказчику Результат Работ, соответствующий требованиям Договора. </w:t>
      </w:r>
    </w:p>
    <w:p>
      <w:pPr>
        <w:pStyle w:val="ListParagraph"/>
        <w:numPr>
          <w:ilvl w:val="2"/>
          <w:numId w:val="2"/>
        </w:numPr>
        <w:shd w:val="clear" w:color="auto" w:fill="FFFFFF"/>
        <w:tabs>
          <w:tab w:val="clear" w:pos="708"/>
          <w:tab w:val="left" w:pos="1418" w:leader="none"/>
        </w:tabs>
        <w:ind w:left="0" w:firstLine="709"/>
        <w:jc w:val="both"/>
        <w:rPr>
          <w:bCs/>
        </w:rPr>
      </w:pPr>
      <w:r>
        <w:rPr>
          <w:bCs/>
        </w:rPr>
        <w:t>Обеспечивать в месте производства Инженерных изысканий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w:t>
      </w:r>
    </w:p>
    <w:p>
      <w:pPr>
        <w:pStyle w:val="ListParagraph"/>
        <w:shd w:val="clear" w:color="auto" w:fill="FFFFFF"/>
        <w:tabs>
          <w:tab w:val="clear" w:pos="708"/>
          <w:tab w:val="left" w:pos="1418" w:leader="none"/>
        </w:tabs>
        <w:ind w:left="0" w:firstLine="709"/>
        <w:jc w:val="both"/>
        <w:rPr>
          <w:bCs/>
        </w:rPr>
      </w:pPr>
      <w:r>
        <w:rPr>
          <w:bCs/>
        </w:rPr>
        <w:t>До даты сдачи Заказчику Результата Инженерных изысканий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shd w:val="clear" w:color="auto" w:fill="FFFFFF"/>
        <w:tabs>
          <w:tab w:val="clear" w:pos="708"/>
          <w:tab w:val="left" w:pos="1418" w:leader="none"/>
        </w:tabs>
        <w:ind w:left="0" w:firstLine="709"/>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2.3.20.1 Договора. </w:t>
      </w:r>
    </w:p>
    <w:p>
      <w:pPr>
        <w:pStyle w:val="ListParagraph"/>
        <w:shd w:val="clear" w:color="auto" w:fill="FFFFFF"/>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2.3.20.1 Договора. </w:t>
      </w:r>
    </w:p>
    <w:p>
      <w:pPr>
        <w:pStyle w:val="ListParagraph"/>
        <w:numPr>
          <w:ilvl w:val="2"/>
          <w:numId w:val="2"/>
        </w:numPr>
        <w:shd w:val="clear" w:color="auto" w:fill="FFFFFF"/>
        <w:tabs>
          <w:tab w:val="clear" w:pos="708"/>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701" w:leader="none"/>
        </w:tabs>
        <w:ind w:left="0" w:firstLine="709"/>
        <w:jc w:val="both"/>
        <w:rPr>
          <w:bCs/>
        </w:rPr>
      </w:pPr>
      <w:r>
        <w:rPr>
          <w:bCs/>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bCs/>
        </w:rPr>
      </w:pPr>
      <w:r>
        <w:rPr>
          <w:bCs/>
        </w:rPr>
        <w:t>Невыполнение Подрядчиком требований пункта 2.3.20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tabs>
          <w:tab w:val="clear" w:pos="708"/>
          <w:tab w:val="left" w:pos="1134" w:leader="none"/>
        </w:tabs>
        <w:ind w:left="0" w:right="23" w:firstLine="709"/>
        <w:jc w:val="both"/>
        <w:rPr/>
      </w:pPr>
      <w:r>
        <w:rPr/>
        <w:t>аварии – в течение 2 (двух) часов;</w:t>
      </w:r>
    </w:p>
    <w:p>
      <w:pPr>
        <w:pStyle w:val="ListParagraph"/>
        <w:numPr>
          <w:ilvl w:val="0"/>
          <w:numId w:val="13"/>
        </w:numPr>
        <w:tabs>
          <w:tab w:val="clear" w:pos="708"/>
          <w:tab w:val="left" w:pos="1134" w:leader="none"/>
        </w:tabs>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tabs>
          <w:tab w:val="clear" w:pos="708"/>
          <w:tab w:val="left" w:pos="1134" w:leader="none"/>
        </w:tabs>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3"/>
        </w:numPr>
        <w:tabs>
          <w:tab w:val="clear" w:pos="708"/>
          <w:tab w:val="left" w:pos="1134" w:leader="none"/>
        </w:tabs>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tabs>
          <w:tab w:val="clear" w:pos="708"/>
          <w:tab w:val="left" w:pos="1134" w:leader="none"/>
        </w:tabs>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tabs>
          <w:tab w:val="clear" w:pos="708"/>
          <w:tab w:val="left" w:pos="1134" w:leader="none"/>
        </w:tabs>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bCs/>
        </w:rPr>
      </w:pPr>
      <w:r>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Pr>
          <w:bCs/>
        </w:rPr>
        <w:t>требований Договора.</w:t>
      </w:r>
    </w:p>
    <w:p>
      <w:pPr>
        <w:pStyle w:val="ListParagraph"/>
        <w:numPr>
          <w:ilvl w:val="2"/>
          <w:numId w:val="2"/>
        </w:numPr>
        <w:shd w:val="clear" w:color="auto" w:fill="FFFFFF"/>
        <w:tabs>
          <w:tab w:val="clear" w:pos="708"/>
          <w:tab w:val="left" w:pos="1418" w:leader="none"/>
        </w:tabs>
        <w:ind w:left="0" w:firstLine="709"/>
        <w:jc w:val="both"/>
        <w:rPr>
          <w:bCs/>
        </w:rPr>
      </w:pPr>
      <w:r>
        <w:rPr>
          <w:bCs/>
        </w:rPr>
        <w:t>Незамедлительно приступить к устранению недостатков Результата Работ, о которых ему стало известно.</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Подрядчик несет ответственность за несоответствие Результата Работ Техническому заданию (Приложение № 1 к Договору), Исходно-разрешительной документации, предоставленным Заказчиком или полученным Подрядчиком в рамках исполнения Договора исходным данным для проектирования, положениям Применимого права. Подрядчик несет ответственность за недостатки </w:t>
      </w:r>
      <w:r>
        <w:rPr>
          <w:lang w:eastAsia="en-US"/>
        </w:rPr>
        <w:t>Проектной документации, Результата Инженерных изысканий и / или Рабочей документации</w:t>
      </w:r>
      <w:r>
        <w:rPr>
          <w:bCs/>
        </w:rPr>
        <w:t xml:space="preserve">, включая обнаруженные в последствии в ходе строительства / реконструкции, а также в процессе эксплуатации Объекта, созданного на основе </w:t>
      </w:r>
      <w:r>
        <w:rPr>
          <w:lang w:eastAsia="en-US"/>
        </w:rPr>
        <w:t>Проектной документации, Результата Инженерных изысканий и / или Рабочей документации</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случае предъявления налоговыми органами претензий и требований к Заказчику, связанных с предоставлением Подрядчиком недостоверных документов или информации либо недобросовестностью Субподрядчиков (любого лица из цепочки субподрядчиков),</w:t>
      </w:r>
      <w:r>
        <w:rPr/>
        <w:t xml:space="preserve"> </w:t>
      </w:r>
      <w:r>
        <w:rPr>
          <w:bCs/>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2"/>
        </w:numPr>
        <w:ind w:left="0" w:firstLine="709"/>
        <w:jc w:val="both"/>
        <w:rPr>
          <w:color w:val="000000"/>
        </w:rPr>
      </w:pPr>
      <w:r>
        <w:rPr>
          <w:color w:val="000000"/>
        </w:rPr>
        <w:t>Предоставить Заказчику независимые гарантии в соответствии с разделом 6 Договора.</w:t>
      </w:r>
    </w:p>
    <w:p>
      <w:pPr>
        <w:pStyle w:val="ListParagraph"/>
        <w:numPr>
          <w:ilvl w:val="2"/>
          <w:numId w:val="2"/>
        </w:numPr>
        <w:shd w:val="clear" w:color="auto" w:fill="FFFFFF"/>
        <w:tabs>
          <w:tab w:val="clear" w:pos="708"/>
          <w:tab w:val="left" w:pos="1418" w:leader="none"/>
        </w:tabs>
        <w:ind w:left="0" w:firstLine="709"/>
        <w:jc w:val="both"/>
        <w:rPr/>
      </w:pPr>
      <w:r>
        <w:rPr/>
        <w:t xml:space="preserve"> </w:t>
      </w:r>
      <w:r>
        <w:rPr/>
        <w:t xml:space="preserve">Организовать выполнение </w:t>
      </w:r>
      <w:r>
        <w:rPr>
          <w:lang w:eastAsia="en-US"/>
        </w:rPr>
        <w:t>Работ по оформлению прав Заказчика на земельные участки, необходимые для строительства</w:t>
      </w:r>
      <w:r>
        <w:rPr/>
        <w:t xml:space="preserve">, в случае, если в процессе выполнения Работ возникнет необходимость в проведении вышеуказанных работ. При этом, Стороны обязуются согласовать и заключить дополнительное соглашение к Договору на соответствующий предмет.  </w:t>
      </w:r>
    </w:p>
    <w:p>
      <w:pPr>
        <w:pStyle w:val="ListParagraph"/>
        <w:numPr>
          <w:ilvl w:val="2"/>
          <w:numId w:val="2"/>
        </w:numPr>
        <w:shd w:val="clear" w:color="auto" w:fill="FFFFFF"/>
        <w:tabs>
          <w:tab w:val="clear" w:pos="708"/>
          <w:tab w:val="left" w:pos="1418" w:leader="none"/>
        </w:tabs>
        <w:ind w:left="0" w:firstLine="710"/>
        <w:jc w:val="both"/>
        <w:rPr/>
      </w:pPr>
      <w:r>
        <w:rPr/>
        <w:t>Не передавать Результат Работ, а также иные документы, оформленные или полученные в ходе выполнения Подрядчиком обязательств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pPr>
        <w:pStyle w:val="ListParagraph"/>
        <w:numPr>
          <w:ilvl w:val="2"/>
          <w:numId w:val="2"/>
        </w:numPr>
        <w:shd w:val="clear" w:color="auto" w:fill="FFFFFF"/>
        <w:tabs>
          <w:tab w:val="clear" w:pos="708"/>
          <w:tab w:val="left" w:pos="1418" w:leader="none"/>
        </w:tabs>
        <w:ind w:left="0" w:firstLine="710"/>
        <w:jc w:val="both"/>
        <w:rPr/>
      </w:pPr>
      <w:bookmarkStart w:id="8" w:name="_GoBack1"/>
      <w:bookmarkEnd w:id="8"/>
      <w:r>
        <w:rPr>
          <w:shd w:fill="FFFFFF"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NormalWeb"/>
        <w:spacing w:before="0" w:after="0"/>
        <w:ind w:firstLine="709"/>
        <w:jc w:val="both"/>
        <w:rPr/>
      </w:pPr>
      <w:r>
        <w:rPr>
          <w:shd w:fill="FFFF00" w:val="clear"/>
        </w:rPr>
        <w:t>2</w:t>
      </w:r>
      <w:r>
        <w:rPr/>
        <w:t>.3.30. Обеспечить целевое использование полученных от Заказчика по Договору денежных средств, в соответствии с условиями настоящего Договора;</w:t>
      </w:r>
    </w:p>
    <w:p>
      <w:pPr>
        <w:pStyle w:val="NormalWeb"/>
        <w:spacing w:before="0" w:after="0"/>
        <w:ind w:firstLine="709"/>
        <w:jc w:val="both"/>
        <w:rPr/>
      </w:pPr>
      <w:r>
        <w:rPr>
          <w:shd w:fill="FFFF00" w:val="clear"/>
        </w:rPr>
        <w:t>2</w:t>
      </w:r>
      <w:r>
        <w:rPr/>
        <w:t>.3.31. В течение 5 (пяти) рабочих дней с даты заключения Договора:</w:t>
      </w:r>
    </w:p>
    <w:p>
      <w:pPr>
        <w:pStyle w:val="NormalWeb"/>
        <w:spacing w:before="0" w:after="0"/>
        <w:ind w:firstLine="709"/>
        <w:jc w:val="both"/>
        <w:rPr/>
      </w:pPr>
      <w:r>
        <w:rPr>
          <w:shd w:fill="FFFF00" w:val="clear"/>
        </w:rPr>
        <w:t>2</w:t>
      </w:r>
      <w:r>
        <w:rPr/>
        <w:t>.3.31.1. Открыть в Банке обособленный банковский счет (по тексту Договора – «ОБС»), используемый исключительно для расчетов между Заказчиком и Подрядчиком по Договору, а также обеспечить аналогичную обязанность в договорах, заключаемых Подрядчиком с субподрядчиками (соисполнителями, субпоставщиками) по всем установленным уровням кооперации. Открытие в Банке ОБС осуществляется Подрядчиком путем подписания с Банком оферты по форме Приложения № 8 к настоящему Договору;</w:t>
      </w:r>
    </w:p>
    <w:p>
      <w:pPr>
        <w:pStyle w:val="NormalWeb"/>
        <w:spacing w:before="0" w:after="0"/>
        <w:ind w:firstLine="709"/>
        <w:jc w:val="both"/>
        <w:rPr/>
      </w:pPr>
      <w:r>
        <w:rPr>
          <w:shd w:fill="FFFF00" w:val="clear"/>
        </w:rPr>
        <w:t>2</w:t>
      </w:r>
      <w:r>
        <w:rPr/>
        <w:t>.3.31.2. Предоставить Заказчику реквизиты ОБС.</w:t>
      </w:r>
    </w:p>
    <w:p>
      <w:pPr>
        <w:pStyle w:val="NormalWeb"/>
        <w:spacing w:before="0" w:after="0"/>
        <w:ind w:firstLine="709"/>
        <w:jc w:val="both"/>
        <w:rPr/>
      </w:pPr>
      <w:r>
        <w:rPr>
          <w:shd w:fill="FFFF00" w:val="clear"/>
        </w:rPr>
        <w:t>2</w:t>
      </w:r>
      <w:r>
        <w:rPr/>
        <w:t>.3.32. Предоставить полномочия (права) Банку сообщать Заказчику любую информацию о ходе исполнения Договора, о наличии, статусе, движении денежных средств по счетам Подрядчика, открытым в Банке, а также предусмотреть аналогичные обязанности при заключении договоров Подрядчиком с Субподрядчиками (соисполнителями, субпоставщиками) по всем установленным уровням кооперации.</w:t>
      </w:r>
    </w:p>
    <w:p>
      <w:pPr>
        <w:pStyle w:val="NormalWeb"/>
        <w:spacing w:before="0" w:after="0"/>
        <w:ind w:firstLine="709"/>
        <w:jc w:val="both"/>
        <w:rPr/>
      </w:pPr>
      <w:r>
        <w:rPr>
          <w:shd w:fill="FFFF00" w:val="clear"/>
        </w:rPr>
        <w:t>2</w:t>
      </w:r>
      <w:r>
        <w:rPr/>
        <w:t>.3.3. По письменному требованию Банка предоставлять сведения и документы, составленные по формам, не противоречащим Применимому праву, установленным договором ОБС и подтверждающие факт установления гражданских прав и обязанностей, выполнения работ/услуг, связанных с исполнением Договора (в том числе о привлекаемых Подрядчиком в рамках исполнения обязательств по Договору субподрядчиках (соисполнителях, субпоставщиках), а именно: полное наименование,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 необходимых для осуществления Банком банковского сопровождения. Обеспечить аналогичную обязанность, указанную в настоящем пункте, при заключении договоров Подрядчиком с субподрядчиками (соисполнителями, субпоставщиками) по всем установленным уровням кооперации.</w:t>
      </w:r>
    </w:p>
    <w:p>
      <w:pPr>
        <w:pStyle w:val="Normal"/>
        <w:spacing w:lineRule="auto" w:line="240"/>
        <w:rPr>
          <w:color w:val="auto"/>
          <w:sz w:val="24"/>
          <w:szCs w:val="24"/>
        </w:rPr>
      </w:pPr>
      <w:r>
        <w:rPr>
          <w:color w:val="000000"/>
          <w:sz w:val="24"/>
          <w:szCs w:val="24"/>
          <w:shd w:fill="FFFF00" w:val="clear"/>
        </w:rPr>
        <w:t>2</w:t>
      </w:r>
      <w:r>
        <w:rPr>
          <w:color w:val="auto"/>
          <w:sz w:val="24"/>
          <w:szCs w:val="24"/>
        </w:rPr>
        <w:t>.3.34. Осуществлять расчеты, связанные с исполнением обязательств по Договору, исключительно через ОБС, а также обеспечить включение аналогичной обязанности в договоры, заключаемые Подрядчиком с Субподрядчиками (соисполнителями, субпоставщиками) по всем установленным уровням кооперации.</w:t>
      </w:r>
    </w:p>
    <w:p>
      <w:pPr>
        <w:pStyle w:val="Normal"/>
        <w:spacing w:lineRule="auto" w:line="240"/>
        <w:rPr>
          <w:sz w:val="24"/>
          <w:szCs w:val="24"/>
        </w:rPr>
      </w:pPr>
      <w:r>
        <w:rPr>
          <w:sz w:val="24"/>
          <w:szCs w:val="24"/>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__ % (____ процентов) от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15"/>
        </w:numPr>
        <w:shd w:val="clear" w:color="auto" w:fill="FFFFFF"/>
        <w:tabs>
          <w:tab w:val="clear" w:pos="708"/>
          <w:tab w:val="left" w:pos="709" w:leader="none"/>
        </w:tabs>
        <w:ind w:left="0" w:firstLine="709"/>
        <w:jc w:val="both"/>
        <w:rPr>
          <w:bCs/>
        </w:rPr>
      </w:pPr>
      <w:r>
        <w:rPr>
          <w:bCs/>
        </w:rPr>
        <w:t xml:space="preserve">проект договора с Субподрядчиком; </w:t>
      </w:r>
    </w:p>
    <w:p>
      <w:pPr>
        <w:pStyle w:val="ListParagraph"/>
        <w:numPr>
          <w:ilvl w:val="0"/>
          <w:numId w:val="15"/>
        </w:numPr>
        <w:shd w:val="clear" w:color="auto" w:fill="FFFFFF"/>
        <w:tabs>
          <w:tab w:val="clear" w:pos="708"/>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5"/>
        </w:numPr>
        <w:shd w:val="clear" w:color="auto" w:fill="FFFFFF"/>
        <w:tabs>
          <w:tab w:val="clear" w:pos="708"/>
          <w:tab w:val="left" w:pos="709" w:leader="none"/>
          <w:tab w:val="left" w:pos="1418" w:leader="none"/>
        </w:tabs>
        <w:ind w:left="0" w:firstLine="419"/>
        <w:jc w:val="both"/>
        <w:rPr>
          <w:bCs/>
        </w:rPr>
      </w:pPr>
      <w:r>
        <w:rPr>
          <w:bCs/>
        </w:rPr>
        <w:t xml:space="preserve">пофамильный перечень персонала Субподрядчика, который будет задействован при производстве Работ </w:t>
      </w:r>
      <w:r>
        <w:rPr/>
        <w:t>с указанием их паспортных данных, должности, приложением согласия персонала на обработку персональных данных, копий приказов о приеме на работу или иных документов, подтверждающих договорные отношения персонала с Субподрядчиком.</w:t>
      </w:r>
      <w:r>
        <w:rPr>
          <w:bCs/>
        </w:rPr>
        <w:t xml:space="preserve"> Если при выполнении работ используется техника, то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ListParagraph"/>
        <w:numPr>
          <w:ilvl w:val="0"/>
          <w:numId w:val="15"/>
        </w:numPr>
        <w:shd w:val="clear" w:color="auto" w:fill="FFFFFF"/>
        <w:tabs>
          <w:tab w:val="clear" w:pos="708"/>
          <w:tab w:val="left" w:pos="709" w:leader="none"/>
        </w:tabs>
        <w:ind w:left="0" w:firstLine="709"/>
        <w:jc w:val="both"/>
        <w:rPr>
          <w:bCs/>
        </w:rPr>
      </w:pPr>
      <w:r>
        <w:rPr>
          <w:bCs/>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pPr>
        <w:pStyle w:val="ListParagraph"/>
        <w:shd w:val="clear" w:color="auto" w:fill="FFFFFF"/>
        <w:tabs>
          <w:tab w:val="clear" w:pos="708"/>
          <w:tab w:val="left" w:pos="1418" w:leader="none"/>
        </w:tabs>
        <w:ind w:left="0" w:firstLine="709"/>
        <w:jc w:val="both"/>
        <w:rPr/>
      </w:pPr>
      <w:r>
        <w:rPr/>
      </w:r>
    </w:p>
    <w:p>
      <w:pPr>
        <w:pStyle w:val="ListParagraph"/>
        <w:numPr>
          <w:ilvl w:val="0"/>
          <w:numId w:val="2"/>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Цена </w:t>
      </w:r>
      <w:r>
        <w:rPr/>
        <w:t xml:space="preserve">Договора </w:t>
      </w:r>
      <w:r>
        <w:rPr>
          <w:bCs/>
        </w:rPr>
        <w:t xml:space="preserve">в соответствии со Сводной сметой с приложениями (Приложение № 3 к Договору) является предельной и составляет </w:t>
      </w:r>
      <w:r>
        <w:rPr/>
        <w:t>_______</w:t>
      </w:r>
      <w:r>
        <w:rPr>
          <w:bCs/>
        </w:rPr>
        <w:t xml:space="preserve"> (</w:t>
      </w:r>
      <w:r>
        <w:rPr/>
        <w:t>__________________</w:t>
      </w:r>
      <w:r>
        <w:rPr>
          <w:bCs/>
        </w:rPr>
        <w:t xml:space="preserve">) рублей </w:t>
      </w:r>
      <w:r>
        <w:rPr/>
        <w:t>___</w:t>
      </w:r>
      <w:r>
        <w:rPr>
          <w:bCs/>
        </w:rPr>
        <w:t xml:space="preserve"> копеек, без учета НДС, при этом НДС исчисляется дополнительно по ставке, установленной статьей 164 Налогового кодекса РФ. </w:t>
      </w:r>
    </w:p>
    <w:p>
      <w:pPr>
        <w:pStyle w:val="ListParagraph"/>
        <w:numPr>
          <w:ilvl w:val="1"/>
          <w:numId w:val="2"/>
        </w:numPr>
        <w:shd w:val="clear" w:color="auto" w:fill="FFFFFF"/>
        <w:tabs>
          <w:tab w:val="clear" w:pos="708"/>
          <w:tab w:val="left" w:pos="1134" w:leader="none"/>
        </w:tabs>
        <w:ind w:left="0" w:firstLine="680"/>
        <w:jc w:val="both"/>
        <w:rPr>
          <w:highlight w:val="lightGray"/>
        </w:rPr>
      </w:pPr>
      <w:bookmarkStart w:id="9" w:name="_Ref361834605"/>
      <w:bookmarkEnd w:id="9"/>
      <w:r>
        <w:rPr>
          <w:highlight w:val="lightGray"/>
        </w:rPr>
        <w:t>Сметы подлежат согласованию Сторонами не позднее истечения 90 (девяноста)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смет Стороны обязаны уточнить Сводную смету с приложениями (Приложение № 3 к Договору) путем заключения дополнительного соглашения к Договору, а также продлить сроки выполнения Работ на срок их приостановки по предусмотренному в настоящем пункте основанию.</w:t>
      </w:r>
    </w:p>
    <w:p>
      <w:pPr>
        <w:pStyle w:val="ListParagraph"/>
        <w:shd w:val="clear" w:color="auto" w:fill="FFFFFF"/>
        <w:tabs>
          <w:tab w:val="clear" w:pos="708"/>
          <w:tab w:val="left" w:pos="1134" w:leader="none"/>
        </w:tabs>
        <w:ind w:left="0" w:firstLine="709"/>
        <w:jc w:val="both"/>
        <w:rPr>
          <w:i/>
          <w:i/>
          <w:highlight w:val="lightGray"/>
        </w:rPr>
      </w:pPr>
      <w:r>
        <w:rPr>
          <w:i/>
          <w:highlight w:val="lightGray"/>
        </w:rPr>
        <w:t>либо</w:t>
      </w:r>
    </w:p>
    <w:p>
      <w:pPr>
        <w:pStyle w:val="ListParagraph"/>
        <w:shd w:val="clear" w:color="auto" w:fill="FFFFFF"/>
        <w:tabs>
          <w:tab w:val="clear" w:pos="708"/>
          <w:tab w:val="left" w:pos="1134" w:leader="none"/>
        </w:tabs>
        <w:ind w:left="0" w:firstLine="709"/>
        <w:jc w:val="both"/>
        <w:rPr>
          <w:bCs/>
        </w:rPr>
      </w:pPr>
      <w:r>
        <w:rPr>
          <w:highlight w:val="lightGray"/>
        </w:rPr>
        <w:t>Сметы являются неотъемлемой частью Сводной сметы с приложениями (Приложение № 3 к Договору)</w:t>
      </w:r>
      <w:bookmarkStart w:id="10" w:name="_Ref361335465"/>
      <w:bookmarkEnd w:id="10"/>
      <w:r>
        <w:rPr>
          <w:rStyle w:val="FootnoteReference"/>
          <w:highlight w:val="lightGray"/>
        </w:rPr>
        <w:footnoteReference w:id="2"/>
      </w:r>
      <w:r>
        <w:rPr>
          <w:bCs/>
          <w:highlight w:val="lightGray"/>
        </w:rPr>
        <w:t>.</w:t>
      </w:r>
    </w:p>
    <w:p>
      <w:pPr>
        <w:pStyle w:val="ListParagraph"/>
        <w:numPr>
          <w:ilvl w:val="1"/>
          <w:numId w:val="2"/>
        </w:numPr>
        <w:shd w:val="clear" w:color="auto" w:fill="FFFFFF"/>
        <w:tabs>
          <w:tab w:val="clear" w:pos="708"/>
          <w:tab w:val="left" w:pos="1134" w:leader="none"/>
        </w:tabs>
        <w:ind w:left="0" w:firstLine="709"/>
        <w:jc w:val="both"/>
        <w:rPr/>
      </w:pPr>
      <w:r>
        <w:rPr>
          <w:bCs/>
        </w:rPr>
        <w:t>Цена Договора включает в себя прибыль Подрядчика, а также все расходы и затраты Подрядчика на:</w:t>
      </w:r>
    </w:p>
    <w:p>
      <w:pPr>
        <w:pStyle w:val="ListParagraph"/>
        <w:numPr>
          <w:ilvl w:val="2"/>
          <w:numId w:val="2"/>
        </w:numPr>
        <w:shd w:val="clear" w:color="auto" w:fill="FFFFFF"/>
        <w:tabs>
          <w:tab w:val="clear" w:pos="708"/>
          <w:tab w:val="left" w:pos="1418" w:leader="none"/>
        </w:tabs>
        <w:ind w:left="0" w:firstLine="709"/>
        <w:jc w:val="both"/>
        <w:rPr/>
      </w:pPr>
      <w:r>
        <w:rPr/>
        <w:t xml:space="preserve">Приобретение Материально-технических ресурсов </w:t>
      </w:r>
      <w:r>
        <w:rPr>
          <w:bCs/>
        </w:rPr>
        <w:t>и оборудования</w:t>
      </w:r>
      <w:r>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2"/>
        </w:numPr>
        <w:shd w:val="clear" w:color="auto" w:fill="FFFFFF"/>
        <w:tabs>
          <w:tab w:val="clear" w:pos="708"/>
          <w:tab w:val="left" w:pos="1418" w:leader="none"/>
        </w:tabs>
        <w:ind w:left="0" w:firstLine="709"/>
        <w:jc w:val="both"/>
        <w:rPr/>
      </w:pPr>
      <w:r>
        <w:rPr/>
        <w:t>Получение и оформление Исходно-разрешительной документации.</w:t>
      </w:r>
    </w:p>
    <w:p>
      <w:pPr>
        <w:pStyle w:val="ListParagraph"/>
        <w:numPr>
          <w:ilvl w:val="2"/>
          <w:numId w:val="2"/>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2"/>
        </w:numPr>
        <w:shd w:val="clear" w:color="auto" w:fill="FFFFFF"/>
        <w:tabs>
          <w:tab w:val="clear" w:pos="708"/>
          <w:tab w:val="left" w:pos="1418" w:leader="none"/>
        </w:tabs>
        <w:ind w:left="0" w:firstLine="709"/>
        <w:jc w:val="both"/>
        <w:rPr/>
      </w:pPr>
      <w:r>
        <w:rPr/>
        <w:t>Подлежащие уплате налоги, сборы и пошлины (в том числе 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2"/>
        </w:numPr>
        <w:ind w:left="0" w:firstLine="710"/>
        <w:jc w:val="both"/>
        <w:rPr/>
      </w:pPr>
      <w:r>
        <w:rPr/>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НДС,</w:t>
      </w:r>
      <w:r>
        <w:rPr>
          <w:bCs/>
          <w:sz w:val="28"/>
          <w:szCs w:val="28"/>
        </w:rPr>
        <w:t xml:space="preserve"> </w:t>
      </w:r>
      <w:r>
        <w:rPr>
          <w:bCs/>
        </w:rPr>
        <w:t>установленной статьей 164 Налогового кодекса РФ.</w:t>
      </w:r>
    </w:p>
    <w:p>
      <w:pPr>
        <w:pStyle w:val="ListParagraph"/>
        <w:numPr>
          <w:ilvl w:val="1"/>
          <w:numId w:val="2"/>
        </w:numPr>
        <w:shd w:val="clear" w:color="auto" w:fill="FFFFFF"/>
        <w:tabs>
          <w:tab w:val="clear" w:pos="708"/>
          <w:tab w:val="left" w:pos="1134" w:leader="none"/>
        </w:tabs>
        <w:ind w:left="0" w:firstLine="709"/>
        <w:jc w:val="both"/>
        <w:rPr>
          <w:bCs/>
        </w:rPr>
      </w:pPr>
      <w:bookmarkStart w:id="11" w:name="_Ref361834675"/>
      <w:bookmarkStart w:id="12" w:name="_Ref361858588"/>
      <w:r>
        <w:rPr>
          <w:bCs/>
        </w:rPr>
        <w:t>Оплата по Договору осуществляется Заказчиком в следующем порядке:</w:t>
      </w:r>
      <w:bookmarkEnd w:id="11"/>
      <w:bookmarkEnd w:id="12"/>
      <w:r>
        <w:rPr>
          <w:bCs/>
        </w:rPr>
        <w:t xml:space="preserve"> </w:t>
      </w:r>
    </w:p>
    <w:p>
      <w:pPr>
        <w:pStyle w:val="ListParagraph"/>
        <w:numPr>
          <w:ilvl w:val="2"/>
          <w:numId w:val="2"/>
        </w:numPr>
        <w:shd w:val="clear" w:color="auto" w:fill="FFFFFF"/>
        <w:tabs>
          <w:tab w:val="clear" w:pos="708"/>
          <w:tab w:val="left" w:pos="1418" w:leader="none"/>
        </w:tabs>
        <w:ind w:left="0" w:firstLine="709"/>
        <w:jc w:val="both"/>
        <w:rPr/>
      </w:pPr>
      <w:bookmarkStart w:id="13" w:name="_Ref373242755"/>
      <w:bookmarkStart w:id="14" w:name="_Ref361335057"/>
      <w:bookmarkEnd w:id="13"/>
      <w:bookmarkEnd w:id="14"/>
      <w:r>
        <w:rPr/>
        <w:t xml:space="preserve">Подрядчик не </w:t>
      </w:r>
      <w:r>
        <w:rPr>
          <w:shd w:fill="FFFFFF" w:val="clear"/>
        </w:rPr>
        <w:t xml:space="preserve">позднее 3 (трех) </w:t>
      </w:r>
      <w:r>
        <w:rPr/>
        <w:t>рабочих дней до предполагаемой даты выплаты авансового платежа, обязан предоставить Заказчику Независимую гарантию, соответствующую требованиям, установленным разделом 6 Договора и предварительно согласованную с Заказчиком.</w:t>
      </w:r>
    </w:p>
    <w:p>
      <w:pPr>
        <w:pStyle w:val="ListParagraph"/>
        <w:numPr>
          <w:ilvl w:val="2"/>
          <w:numId w:val="2"/>
        </w:numPr>
        <w:shd w:val="clear" w:color="auto" w:fill="FFFFFF"/>
        <w:tabs>
          <w:tab w:val="clear" w:pos="708"/>
          <w:tab w:val="left" w:pos="1418" w:leader="none"/>
        </w:tabs>
        <w:ind w:left="0" w:firstLine="710"/>
        <w:jc w:val="both"/>
        <w:rPr/>
      </w:pPr>
      <w:bookmarkStart w:id="15" w:name="_Ref361335023"/>
      <w:bookmarkStart w:id="16" w:name="_Ref361834178"/>
      <w:bookmarkStart w:id="17" w:name="_Ref3732427551"/>
      <w:bookmarkStart w:id="18" w:name="_Ref3613350571"/>
      <w:bookmarkEnd w:id="17"/>
      <w:bookmarkEnd w:id="18"/>
      <w:r>
        <w:rPr/>
        <w:t xml:space="preserve">Авансовые платежи в счет стоимости каждого Этапа Работ рассчитываются в размере 30% (тридцати процентов) от стоимости соответствующего Этапа Работ (за исключением непредвиденных работ и затрат) без учета НДС, кроме того НДС </w:t>
      </w:r>
      <w:r>
        <w:rPr>
          <w:bCs/>
        </w:rPr>
        <w:t xml:space="preserve">по ставке, установленной статьей 164 Налогового кодекса РФ, </w:t>
      </w:r>
      <w:r>
        <w:rPr/>
        <w:t xml:space="preserve">и выплачиваются в течение 30 (тридцати) рабочих дней с даты получения Заказчиком счета, выставленного Подрядчиком, но не ранее, чем за 30 (тридцать) календарных дней до даты начала Этапа Работ, определенной в соответствии с Календарным графиком выполнения Работ (Приложение № 2 к Договору), </w:t>
      </w:r>
      <w:r>
        <w:rPr>
          <w:highlight w:val="lightGray"/>
        </w:rPr>
        <w:t>при условии согласования Сторонами сметной документации на соответствующий Этап Работ в соответствии с пунктом 3.2 Договора</w:t>
      </w:r>
      <w:r>
        <w:rPr>
          <w:rStyle w:val="FootnoteReference"/>
          <w:highlight w:val="lightGray"/>
        </w:rPr>
        <w:footnoteReference w:id="3"/>
      </w:r>
      <w:r>
        <w:rPr/>
        <w:t>, и с учетом пунктов 3.5.1, 3.5.5 Догово</w:t>
      </w:r>
      <w:bookmarkStart w:id="19" w:name="_Ref373242766"/>
      <w:bookmarkEnd w:id="19"/>
      <w:r>
        <w:rPr/>
        <w:t>ра.</w:t>
      </w:r>
    </w:p>
    <w:p>
      <w:pPr>
        <w:pStyle w:val="ListParagraph"/>
        <w:numPr>
          <w:ilvl w:val="2"/>
          <w:numId w:val="2"/>
        </w:numPr>
        <w:shd w:val="clear" w:color="auto" w:fill="FFFFFF"/>
        <w:tabs>
          <w:tab w:val="clear" w:pos="708"/>
          <w:tab w:val="left" w:pos="1418" w:leader="none"/>
        </w:tabs>
        <w:ind w:left="0" w:firstLine="709"/>
        <w:jc w:val="both"/>
        <w:rPr/>
      </w:pPr>
      <w:r>
        <w:rPr/>
        <w:t>Последующие платежи в размере разницы между стоимостью каждого Этапа Работ по выполнению Инженерных изысканий, определенной на основании Исполнительной сметы, составленной в соответствии с пунктом 4.2 Договора, либо Предварительной сметы (в случае отсутствия Исполнительной сметы) с учетом НДС</w:t>
      </w:r>
      <w:r>
        <w:rPr>
          <w:bCs/>
        </w:rPr>
        <w:t xml:space="preserve"> по ставке, установленной статьей 164 Налогового кодекса РФ на дату подписания Сторонами документов, указанных в п. 4.1 Договора,</w:t>
      </w:r>
      <w:r>
        <w:rPr/>
        <w:t xml:space="preserve"> </w:t>
      </w:r>
      <w:r>
        <w:rPr>
          <w:bCs/>
        </w:rPr>
        <w:t>и суммой авансового платежа, ранее уплаченного</w:t>
      </w:r>
      <w:r>
        <w:rPr/>
        <w:t xml:space="preserve"> в соответствии с пунктом 3.5.2 Договора,</w:t>
      </w:r>
      <w:r>
        <w:rPr>
          <w:bCs/>
        </w:rPr>
        <w:t xml:space="preserve"> </w:t>
      </w:r>
      <w:r>
        <w:rPr/>
        <w:t xml:space="preserve">выплачиваются в течение 7 (семи) рабочих дней с даты подписания Сторонами документов, указанных в пункте 4.1 Договора, на основании счета, выставленного Подрядчиком, и с учетом пунктов 3.5.5, 3.5.6 Договора. </w:t>
      </w:r>
    </w:p>
    <w:p>
      <w:pPr>
        <w:pStyle w:val="ListParagraph"/>
        <w:numPr>
          <w:ilvl w:val="2"/>
          <w:numId w:val="2"/>
        </w:numPr>
        <w:shd w:val="clear" w:color="auto" w:fill="FFFFFF"/>
        <w:tabs>
          <w:tab w:val="clear" w:pos="708"/>
          <w:tab w:val="left" w:pos="1418" w:leader="none"/>
        </w:tabs>
        <w:ind w:left="0" w:firstLine="709"/>
        <w:jc w:val="both"/>
        <w:rPr/>
      </w:pPr>
      <w:r>
        <w:rPr/>
        <w:t>Последующие платежи в размере разницы между стоимостью каждого Этапа Работ (кроме Работ по выполнению Инженерных изысканий), определенной с учетом НДС</w:t>
      </w:r>
      <w:r>
        <w:rPr>
          <w:bCs/>
        </w:rPr>
        <w:t xml:space="preserve"> по ставке, установленной статьей 164 Налогового кодекса РФ на дату подписания Сторонами документов, указанных в пункте 4.1 Договора</w:t>
      </w:r>
      <w:r>
        <w:rPr/>
        <w:t xml:space="preserve"> и </w:t>
      </w:r>
      <w:r>
        <w:rPr>
          <w:bCs/>
        </w:rPr>
        <w:t>суммой авансового платежа, ранее уплаченного</w:t>
      </w:r>
      <w:r>
        <w:rPr/>
        <w:t xml:space="preserve"> в соответствии с пунктом 3.5.2 Договора,</w:t>
      </w:r>
      <w:r>
        <w:rPr>
          <w:bCs/>
        </w:rPr>
        <w:t xml:space="preserve"> </w:t>
      </w:r>
      <w:r>
        <w:rPr/>
        <w:t>выплачиваются в течение 7 (семи) рабочих дней с даты подписания Сторонами документов, указанных в пункте 4.1 Договора, на основании счёта, выставленного Подрядчиком, и с учетом пунктов 3.5.5</w:t>
      </w:r>
      <w:r>
        <w:rPr>
          <w:highlight w:val="lightGray"/>
        </w:rPr>
        <w:t>, 3.5.6</w:t>
      </w:r>
      <w:r>
        <w:rPr/>
        <w:t xml:space="preserve"> Договора. </w:t>
      </w:r>
    </w:p>
    <w:p>
      <w:pPr>
        <w:pStyle w:val="ListParagraph"/>
        <w:numPr>
          <w:ilvl w:val="2"/>
          <w:numId w:val="2"/>
        </w:numPr>
        <w:shd w:val="clear" w:color="auto" w:fill="FFFFFF"/>
        <w:tabs>
          <w:tab w:val="clear" w:pos="708"/>
          <w:tab w:val="left" w:pos="1418" w:leader="none"/>
        </w:tabs>
        <w:ind w:left="0" w:firstLine="709"/>
        <w:jc w:val="both"/>
        <w:rPr/>
      </w:pPr>
      <w:r>
        <w:rPr/>
        <w:t xml:space="preserve">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w:t>
      </w:r>
      <w:r>
        <w:rPr>
          <w:shd w:fill="FFFFFF" w:val="clear"/>
        </w:rPr>
        <w:t>чем за</w:t>
      </w:r>
      <w:r>
        <w:rPr/>
        <w:t xml:space="preserve"> 10 (десять)</w:t>
      </w:r>
      <w:bookmarkEnd w:id="16"/>
      <w:r>
        <w:rPr/>
        <w:t xml:space="preserve">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2"/>
        </w:numPr>
        <w:shd w:val="clear" w:color="auto" w:fill="FFFFFF"/>
        <w:tabs>
          <w:tab w:val="clear" w:pos="708"/>
          <w:tab w:val="left" w:pos="1418" w:leader="none"/>
        </w:tabs>
        <w:ind w:left="0" w:firstLine="709"/>
        <w:jc w:val="both"/>
        <w:rPr>
          <w:bCs/>
          <w:highlight w:val="lightGray"/>
        </w:rPr>
      </w:pPr>
      <w:r>
        <w:rPr>
          <w:highlight w:val="lightGray"/>
        </w:rPr>
        <w:t>Платеж в размере 5% (пяти) процентов от стоимости каждого Этапа Работ (кроме Этапа Работ по разработке Рабочей документации) без учета НДС, кроме того НДС по ставке, установленной статьей 164 Налогового кодекса РФ, удерживается Заказчиком в качестве гарантийного резервирования и выплачивается в течение 7 (семи) рабочих дней с даты подписания Сторонами Акта сдачи-приемки выполненных работ по Этапу Работ / Этапам Работ, предусматривающему (-им) необходимость прохождения и/или сопровождения получения положительного заключения экспертизы в отношении Проектной документации и Результатов Инженерных изысканий.</w:t>
      </w:r>
    </w:p>
    <w:p>
      <w:pPr>
        <w:pStyle w:val="ListParagraph"/>
        <w:shd w:val="clear" w:color="auto" w:fill="FFFFFF"/>
        <w:tabs>
          <w:tab w:val="clear" w:pos="708"/>
          <w:tab w:val="left" w:pos="1418" w:leader="none"/>
        </w:tabs>
        <w:ind w:left="0" w:firstLine="709"/>
        <w:jc w:val="both"/>
        <w:rPr>
          <w:highlight w:val="lightGray"/>
        </w:rPr>
      </w:pPr>
      <w:r>
        <w:rPr>
          <w:highlight w:val="lightGray"/>
        </w:rPr>
        <w:t>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предусмотренного настоящим пунктом, производится Заказчиком в течение 7 (семи) рабочих дней с даты получения Заказчиком счета, выставленного Подрядчиком, но не ранее 70 (семидесяти) календарных дней с даты получения Заказчиком положительного заключения Организации по проведению экспертизы</w:t>
      </w:r>
      <w:r>
        <w:rPr>
          <w:highlight w:val="lightGray"/>
          <w:lang w:eastAsia="en-US"/>
        </w:rPr>
        <w:t xml:space="preserve"> </w:t>
      </w:r>
      <w:r>
        <w:rPr>
          <w:highlight w:val="lightGray"/>
        </w:rPr>
        <w:t xml:space="preserve">в отношении Проектной документации и Результатов Инженерных изысканий, если иное не установлено в соответствующем соглашении о расторжении Договора. </w:t>
      </w:r>
    </w:p>
    <w:p>
      <w:pPr>
        <w:pStyle w:val="ListParagraph"/>
        <w:shd w:val="clear" w:color="auto" w:fill="FFFFFF"/>
        <w:tabs>
          <w:tab w:val="clear" w:pos="708"/>
          <w:tab w:val="left" w:pos="709" w:leader="none"/>
        </w:tabs>
        <w:ind w:left="0" w:firstLine="709"/>
        <w:jc w:val="both"/>
        <w:rPr>
          <w:lang w:eastAsia="en-US"/>
        </w:rPr>
      </w:pPr>
      <w:r>
        <w:rPr>
          <w:highlight w:val="lightGray"/>
        </w:rPr>
        <w:t>Любое требование Подрядчика о выплате Обеспечительного платежа до наступления установленного Договором срока не подлежит удовлетворению</w:t>
      </w:r>
      <w:r>
        <w:rPr>
          <w:highlight w:val="lightGray"/>
          <w:lang w:eastAsia="en-US"/>
        </w:rPr>
        <w:t>.</w:t>
      </w:r>
    </w:p>
    <w:p>
      <w:pPr>
        <w:pStyle w:val="ListParagraph"/>
        <w:numPr>
          <w:ilvl w:val="2"/>
          <w:numId w:val="2"/>
        </w:numPr>
        <w:shd w:val="clear" w:color="auto" w:fill="FFFFFF"/>
        <w:tabs>
          <w:tab w:val="clear" w:pos="708"/>
          <w:tab w:val="left" w:pos="709" w:leader="none"/>
        </w:tabs>
        <w:ind w:left="0" w:firstLine="709"/>
        <w:jc w:val="both"/>
        <w:rPr>
          <w:bCs/>
        </w:rPr>
      </w:pP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предоставил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 </w:t>
      </w:r>
    </w:p>
    <w:p>
      <w:pPr>
        <w:pStyle w:val="ListParagraph"/>
        <w:numPr>
          <w:ilvl w:val="1"/>
          <w:numId w:val="2"/>
        </w:numPr>
        <w:shd w:val="clear" w:color="auto" w:fill="FFFFFF"/>
        <w:tabs>
          <w:tab w:val="clear" w:pos="708"/>
          <w:tab w:val="left" w:pos="1134" w:leader="none"/>
        </w:tabs>
        <w:ind w:left="0" w:firstLine="709"/>
        <w:jc w:val="both"/>
        <w:rPr>
          <w:bCs/>
        </w:rPr>
      </w:pPr>
      <w:bookmarkStart w:id="20" w:name="_Ref361336647"/>
      <w:bookmarkEnd w:id="20"/>
      <w:r>
        <w:rPr>
          <w:bCs/>
        </w:rPr>
        <w:t xml:space="preserve">Расчеты по Договору осуществляются в валюте Российской Федерации. Оплата производится Заказчиком путем перечисления денежных средств на ОБС Подрядчика, открытый в Банк ГПБ (АО) согласно пункту </w:t>
      </w:r>
      <w:r>
        <w:rPr>
          <w:bCs/>
          <w:shd w:fill="FFFF00" w:val="clear"/>
        </w:rPr>
        <w:t>2</w:t>
      </w:r>
      <w:r>
        <w:rPr>
          <w:bCs/>
        </w:rPr>
        <w:t>.3.31 Договора. Обязательство Заказчика по осуществлению платежа считается исполненным с даты списания денежных средств с ОБС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За исключением случая, указанного в пункте 2.3.19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Normal"/>
        <w:shd w:val="clear" w:color="auto" w:fill="FFFFFF"/>
        <w:tabs>
          <w:tab w:val="clear" w:pos="708"/>
          <w:tab w:val="left" w:pos="1418" w:leader="none"/>
        </w:tabs>
        <w:spacing w:lineRule="auto" w:line="240"/>
        <w:ind w:firstLine="709"/>
        <w:rPr>
          <w:bCs/>
          <w:sz w:val="24"/>
          <w:szCs w:val="24"/>
        </w:rPr>
      </w:pPr>
      <w:r>
        <w:rPr>
          <w:sz w:val="24"/>
          <w:szCs w:val="24"/>
        </w:rPr>
        <w:t xml:space="preserve">3.8. </w:t>
      </w:r>
      <w:r>
        <w:rPr>
          <w:bCs/>
          <w:sz w:val="24"/>
          <w:szCs w:val="24"/>
        </w:rPr>
        <w:t>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утвержденной Сводной сметой с приложениями (Приложение № 3 к Договору). Приемка выполненного объема работ производится одновременно с Работами по Договору при подписании Сторонами Актов сдачи-приемки выполненных работ, предусмотренных пунктом 4.1 Договора. Оплата в размере 100 % (ста процентов) от стоимости непредвиденных работ и затрат производится Заказчиком в течение 7 (семи) рабочих дней с даты подписания Акта сдачи-приемки выполненных работ на основании счета, выставленного Подрядчиком, и с учетом пунктов 3.5.5, 3.5.6 Договора. Стоимость непредвиденных работ и затрат включается в общую сумму Акта сдачи-приемки выполненных работ, подписываемого Сторонами в соответствии с пунктом 4.1 Договора.</w:t>
      </w:r>
    </w:p>
    <w:p>
      <w:pPr>
        <w:pStyle w:val="Normal"/>
        <w:shd w:val="clear" w:color="auto" w:fill="FFFFFF"/>
        <w:tabs>
          <w:tab w:val="clear" w:pos="708"/>
          <w:tab w:val="left" w:pos="1418" w:leader="none"/>
        </w:tabs>
        <w:spacing w:lineRule="auto" w:line="240"/>
        <w:ind w:firstLine="709"/>
        <w:rPr>
          <w:bCs/>
          <w:sz w:val="24"/>
          <w:szCs w:val="24"/>
        </w:rPr>
      </w:pPr>
      <w:r>
        <w:rPr>
          <w:sz w:val="24"/>
          <w:szCs w:val="24"/>
        </w:rPr>
        <w:t xml:space="preserve">3.9. Командировочные расходы включаются в стоимость Этапов Работ в соответствии с расчетом, прилагаемым к Сводной смете </w:t>
      </w:r>
      <w:r>
        <w:rPr>
          <w:bCs/>
          <w:sz w:val="24"/>
          <w:szCs w:val="24"/>
        </w:rPr>
        <w:t>с приложениями</w:t>
      </w:r>
      <w:r>
        <w:rPr>
          <w:sz w:val="24"/>
          <w:szCs w:val="24"/>
        </w:rPr>
        <w:t xml:space="preserve">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bookmarkStart w:id="21" w:name="_Ref361834251"/>
      <w:bookmarkEnd w:id="15"/>
      <w:r>
        <w:rPr>
          <w:sz w:val="24"/>
          <w:szCs w:val="24"/>
        </w:rPr>
        <w:t>.</w:t>
      </w:r>
      <w:bookmarkEnd w:id="21"/>
    </w:p>
    <w:p>
      <w:pPr>
        <w:pStyle w:val="ListParagraph"/>
        <w:shd w:val="clear" w:color="auto" w:fill="FFFFFF"/>
        <w:tabs>
          <w:tab w:val="clear" w:pos="708"/>
          <w:tab w:val="left" w:pos="1134" w:leader="none"/>
          <w:tab w:val="left" w:pos="1418" w:leader="none"/>
        </w:tabs>
        <w:ind w:left="0" w:firstLine="709"/>
        <w:jc w:val="both"/>
        <w:rPr>
          <w:bCs/>
        </w:rPr>
      </w:pPr>
      <w:r>
        <w:rPr>
          <w:bCs/>
        </w:rPr>
        <w:t xml:space="preserve">3.10.  Индексация Цены Договора не допускается. </w:t>
      </w:r>
    </w:p>
    <w:p>
      <w:pPr>
        <w:pStyle w:val="Normal"/>
        <w:spacing w:lineRule="auto" w:line="240"/>
        <w:ind w:firstLine="709"/>
        <w:rPr>
          <w:sz w:val="24"/>
          <w:szCs w:val="24"/>
        </w:rPr>
      </w:pPr>
      <w:r>
        <w:rPr>
          <w:sz w:val="24"/>
          <w:szCs w:val="24"/>
        </w:rPr>
        <w:t xml:space="preserve">3.11.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w:t>
      </w:r>
      <w:r>
        <w:rPr>
          <w:sz w:val="24"/>
          <w:szCs w:val="24"/>
          <w:shd w:fill="FFFFFF" w:val="clear"/>
        </w:rPr>
        <w:t>Работ.</w:t>
      </w:r>
    </w:p>
    <w:p>
      <w:pPr>
        <w:pStyle w:val="Normal"/>
        <w:spacing w:lineRule="auto" w:line="240"/>
        <w:ind w:firstLine="709"/>
        <w:rPr>
          <w:highlight w:val="yellow"/>
        </w:rPr>
      </w:pPr>
      <w:r>
        <w:rPr>
          <w:bCs/>
          <w:sz w:val="24"/>
          <w:szCs w:val="24"/>
          <w:shd w:fill="FFFFFF" w:val="clear"/>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0" w:firstLine="567"/>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Порядок сдачи-приемки Работ</w:t>
      </w:r>
    </w:p>
    <w:p>
      <w:pPr>
        <w:pStyle w:val="ListParagraph"/>
        <w:numPr>
          <w:ilvl w:val="1"/>
          <w:numId w:val="2"/>
        </w:numPr>
        <w:shd w:val="clear" w:color="auto" w:fill="FFFFFF"/>
        <w:tabs>
          <w:tab w:val="clear" w:pos="708"/>
          <w:tab w:val="left" w:pos="0" w:leader="none"/>
          <w:tab w:val="left" w:pos="1134" w:leader="none"/>
        </w:tabs>
        <w:ind w:left="0" w:firstLine="709"/>
        <w:jc w:val="both"/>
        <w:rPr>
          <w:bCs/>
        </w:rPr>
      </w:pPr>
      <w:r>
        <w:rPr>
          <w:bCs/>
        </w:rPr>
        <w:t>По завершении выполнения Работ по каждому Этапу Работ (</w:t>
      </w:r>
      <w:r>
        <w:rPr/>
        <w:t>кроме Этапов Работ по выполнению Инженерных изысканий</w:t>
      </w:r>
      <w:r>
        <w:rPr>
          <w:bCs/>
        </w:rPr>
        <w:t>), указанному в Календарном графике выполнения Работ (Приложение № 2 к Договору), Подрядчик представляет Заказчику подписанный со своей стороны в 2 (двух) экземплярах Акт сдачи-приемки выполненных работ по форме Приложения № 7 к Договору с приложением Результата работ по соответствующему Этапу Работ.</w:t>
      </w:r>
    </w:p>
    <w:p>
      <w:pPr>
        <w:pStyle w:val="ListParagraph"/>
        <w:shd w:val="clear" w:color="auto" w:fill="FFFFFF"/>
        <w:tabs>
          <w:tab w:val="clear" w:pos="708"/>
          <w:tab w:val="left" w:pos="0" w:leader="none"/>
        </w:tabs>
        <w:ind w:left="0" w:firstLine="709"/>
        <w:jc w:val="both"/>
        <w:rPr>
          <w:bCs/>
        </w:rPr>
      </w:pPr>
      <w:r>
        <w:rPr>
          <w:bCs/>
        </w:rPr>
        <w:t>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Техническим заданием (Приложение № 1 к Договору).</w:t>
      </w:r>
    </w:p>
    <w:p>
      <w:pPr>
        <w:pStyle w:val="ListParagraph"/>
        <w:numPr>
          <w:ilvl w:val="1"/>
          <w:numId w:val="2"/>
        </w:numPr>
        <w:shd w:val="clear" w:color="auto" w:fill="FFFFFF"/>
        <w:tabs>
          <w:tab w:val="clear" w:pos="708"/>
          <w:tab w:val="left" w:pos="0" w:leader="none"/>
          <w:tab w:val="left" w:pos="1134" w:leader="none"/>
        </w:tabs>
        <w:ind w:left="0" w:firstLine="709"/>
        <w:jc w:val="both"/>
        <w:rPr>
          <w:bCs/>
        </w:rPr>
      </w:pPr>
      <w:r>
        <w:rPr>
          <w:bCs/>
        </w:rPr>
        <w:t>По завершении выполнения Работ по каждому Этапу Работ по выполнению Инженерных изысканий, указанному в Календарном графике выполнения Работ (Приложение № 2 к Договору), Подрядчик представляет Заказчику подписанные со своей стороны:</w:t>
      </w:r>
    </w:p>
    <w:p>
      <w:pPr>
        <w:pStyle w:val="ListParagraph"/>
        <w:numPr>
          <w:ilvl w:val="2"/>
          <w:numId w:val="19"/>
        </w:numPr>
        <w:shd w:val="clear" w:color="auto" w:fill="FFFFFF"/>
        <w:tabs>
          <w:tab w:val="clear" w:pos="708"/>
          <w:tab w:val="left" w:pos="0" w:leader="none"/>
          <w:tab w:val="left" w:pos="1418" w:leader="none"/>
        </w:tabs>
        <w:ind w:left="0" w:firstLine="709"/>
        <w:jc w:val="both"/>
        <w:rPr>
          <w:bCs/>
        </w:rPr>
      </w:pPr>
      <w:r>
        <w:rPr>
          <w:bCs/>
        </w:rPr>
        <w:t>Исполнительную смету в 2 (двух) экземплярах;</w:t>
      </w:r>
    </w:p>
    <w:p>
      <w:pPr>
        <w:pStyle w:val="ListParagraph"/>
        <w:numPr>
          <w:ilvl w:val="2"/>
          <w:numId w:val="19"/>
        </w:numPr>
        <w:shd w:val="clear" w:color="auto" w:fill="FFFFFF"/>
        <w:tabs>
          <w:tab w:val="clear" w:pos="708"/>
          <w:tab w:val="left" w:pos="1418" w:leader="none"/>
        </w:tabs>
        <w:ind w:left="0" w:firstLine="709"/>
        <w:jc w:val="both"/>
        <w:rPr>
          <w:bCs/>
        </w:rPr>
      </w:pPr>
      <w:bookmarkStart w:id="22" w:name="_Ref361336754"/>
      <w:bookmarkStart w:id="23" w:name="_Ref361335138"/>
      <w:bookmarkStart w:id="24" w:name="_Ref373242517"/>
      <w:r>
        <w:rPr>
          <w:bCs/>
        </w:rPr>
        <w:t>Акт сдачи-приемки выполненных работ по форме Приложения № 7 к Договору в 2 (двух) экземплярах с приложением Результата работ по соответствующему Этапу Работ</w:t>
      </w:r>
      <w:bookmarkEnd w:id="22"/>
      <w:bookmarkEnd w:id="23"/>
      <w:bookmarkEnd w:id="24"/>
      <w:r>
        <w:rPr/>
        <w:t>.</w:t>
      </w:r>
    </w:p>
    <w:p>
      <w:pPr>
        <w:pStyle w:val="ListParagraph"/>
        <w:shd w:val="clear" w:color="auto" w:fill="FFFFFF"/>
        <w:tabs>
          <w:tab w:val="clear" w:pos="708"/>
          <w:tab w:val="left" w:pos="1134" w:leader="none"/>
        </w:tabs>
        <w:ind w:left="0" w:firstLine="709"/>
        <w:jc w:val="both"/>
        <w:rPr>
          <w:bCs/>
        </w:rPr>
      </w:pPr>
      <w:r>
        <w:rPr>
          <w:bCs/>
        </w:rPr>
        <w:t>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Техническим заданием (Приложение № 1 к Договору).</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В течение 15 (пятнадцати) рабочих дней с даты получения полного комплекта документов, указанных в пунктах 4.1, 4.2 Договора, Заказчик подписывает и передает Подрядчику 1 (один) экземпляр Акта сдачи-приемки выполненных работ и Исполнительной сметы (если применимо), либо направляет Подрядчику письменный мотивированный отказ от приемки Работ (Этапа Работ) (далее – «Ведомость замечаний»), в котором отражает недостатки и / или несоответствия Результата Работ (Этапа Работ) и / или Исполнительной сметы (если применимо), а также срок на их устранение.</w:t>
      </w:r>
      <w:r>
        <w:rPr/>
        <w:t xml:space="preserve"> </w:t>
      </w:r>
    </w:p>
    <w:p>
      <w:pPr>
        <w:pStyle w:val="ListParagraph"/>
        <w:shd w:val="clear" w:color="auto" w:fill="FFFFFF"/>
        <w:tabs>
          <w:tab w:val="clear" w:pos="708"/>
          <w:tab w:val="left" w:pos="568" w:leader="none"/>
          <w:tab w:val="left" w:pos="1134" w:leader="none"/>
        </w:tabs>
        <w:ind w:left="0" w:firstLine="709"/>
        <w:jc w:val="both"/>
        <w:rPr/>
      </w:pPr>
      <w:r>
        <w:rPr/>
        <w:t>Подписание Заказчиком Акта сдачи-приемки выполненных работ по Этапу Работ / Этапам Работ, предусматривающему (-им) необходимость прохождения и/или сопровождения получения положительного заключения экспертизы в отношении Проектной документации и Результата Инженерных изысканий, осуществляется после получения соответствующего положительного заключения, выданного Организацией по проведению экспертизы</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2"/>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 4.2 Договора.</w:t>
      </w:r>
    </w:p>
    <w:p>
      <w:pPr>
        <w:pStyle w:val="ListParagraph"/>
        <w:numPr>
          <w:ilvl w:val="1"/>
          <w:numId w:val="2"/>
        </w:numPr>
        <w:shd w:val="clear" w:color="auto" w:fill="FFFFFF"/>
        <w:tabs>
          <w:tab w:val="clear" w:pos="708"/>
          <w:tab w:val="left" w:pos="1134" w:leader="none"/>
        </w:tabs>
        <w:ind w:left="0" w:firstLine="709"/>
        <w:jc w:val="both"/>
        <w:rPr/>
      </w:pPr>
      <w:r>
        <w:rPr/>
        <w:t>В случае получения отрицательного заключения Организации по проведению экспертизы в отношении разработанной Подрядчиком Проектной документации и Результата инженерных изысканий, Подрядчик своими силами и за свой счет в письменно согласованный Сторонами срок вносит необходимые изменения в Проектную документацию и Результата инженерных изысканий, и представляет их на повторное согласование Заказчику. Указание Заказчиком нового срока для доработки и согласования Проектной документации и Результата Инженерных изысканий не влечет переноса установленного Договором срока выполнения Работ по последнему Этапу Работ и не исключает ответственности Подрядчика за его нарушение.</w:t>
      </w:r>
    </w:p>
    <w:p>
      <w:pPr>
        <w:pStyle w:val="ListParagraph"/>
        <w:shd w:val="clear" w:color="auto" w:fill="FFFFFF"/>
        <w:tabs>
          <w:tab w:val="clear" w:pos="708"/>
          <w:tab w:val="left" w:pos="1134" w:leader="none"/>
        </w:tabs>
        <w:ind w:left="0" w:firstLine="709"/>
        <w:jc w:val="both"/>
        <w:rPr/>
      </w:pPr>
      <w:r>
        <w:rPr/>
        <w:t>Подрядчик обязан возместить Заказчику стоимость расходов на оплату услуг Организации по проведению экспертизы по проведению повторной экспертизы Проектной документации и Результатов инженерных изысканий в случае, если необходимость проведения такой экспертизы возникла по вине Подрядчика. Возмещение расходов производится Подрядчиком в порядке и сроки, указанные в пункте 4.7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и / или несоответствия Результата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pPr>
        <w:pStyle w:val="ListParagraph"/>
        <w:numPr>
          <w:ilvl w:val="1"/>
          <w:numId w:val="2"/>
        </w:numPr>
        <w:shd w:val="clear" w:color="auto" w:fill="FFFFFF"/>
        <w:tabs>
          <w:tab w:val="clear" w:pos="708"/>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2"/>
        </w:numPr>
        <w:shd w:val="clear" w:color="auto" w:fill="FFFFFF"/>
        <w:tabs>
          <w:tab w:val="clear" w:pos="708"/>
          <w:tab w:val="left" w:pos="1134" w:leader="none"/>
        </w:tabs>
        <w:ind w:left="0" w:firstLine="709"/>
        <w:jc w:val="both"/>
        <w:rPr>
          <w:bCs/>
        </w:rPr>
      </w:pPr>
      <w:bookmarkStart w:id="25" w:name="_Ref361337635"/>
      <w:bookmarkEnd w:id="25"/>
      <w:r>
        <w:rPr>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numPr>
          <w:ilvl w:val="1"/>
          <w:numId w:val="2"/>
        </w:numPr>
        <w:shd w:val="clear" w:color="auto" w:fill="FFFFFF"/>
        <w:tabs>
          <w:tab w:val="clear" w:pos="708"/>
          <w:tab w:val="left" w:pos="1134" w:leader="none"/>
        </w:tabs>
        <w:ind w:left="0" w:firstLine="709"/>
        <w:jc w:val="both"/>
        <w:rPr>
          <w:bCs/>
        </w:rPr>
      </w:pPr>
      <w:bookmarkStart w:id="26" w:name="_Ref361405028"/>
      <w:bookmarkEnd w:id="26"/>
      <w:r>
        <w:rPr>
          <w:bCs/>
        </w:rPr>
        <w:t>Право собственности, риск случайной гибели или повреждения Результата Работ переходит к Заказчику с момента подписания Сторонами Акта сдачи-приемки выполненных работ по форме Приложения № 7 к Договору по соответствующему Этапу Работ.</w:t>
      </w:r>
    </w:p>
    <w:p>
      <w:pPr>
        <w:pStyle w:val="ListParagraph"/>
        <w:shd w:val="clear" w:color="auto" w:fill="FFFFFF"/>
        <w:tabs>
          <w:tab w:val="clear" w:pos="708"/>
          <w:tab w:val="left" w:pos="0" w:leader="none"/>
          <w:tab w:val="left" w:pos="1134" w:leader="none"/>
        </w:tabs>
        <w:ind w:left="0" w:firstLine="709"/>
        <w:jc w:val="both"/>
        <w:rPr>
          <w:bCs/>
        </w:rPr>
      </w:pPr>
      <w:r>
        <w:rPr>
          <w:bCs/>
        </w:rPr>
      </w:r>
    </w:p>
    <w:p>
      <w:pPr>
        <w:pStyle w:val="ListParagraph"/>
        <w:numPr>
          <w:ilvl w:val="0"/>
          <w:numId w:val="2"/>
        </w:numPr>
        <w:shd w:val="clear" w:color="auto" w:fill="FFFFFF"/>
        <w:tabs>
          <w:tab w:val="clear" w:pos="708"/>
          <w:tab w:val="left" w:pos="284" w:leader="none"/>
        </w:tabs>
        <w:jc w:val="center"/>
        <w:rPr/>
      </w:pPr>
      <w:r>
        <w:rPr>
          <w:b/>
        </w:rPr>
        <w:t>Независимая гарантия</w:t>
      </w:r>
    </w:p>
    <w:p>
      <w:pPr>
        <w:pStyle w:val="ListParagraph"/>
        <w:numPr>
          <w:ilvl w:val="1"/>
          <w:numId w:val="2"/>
        </w:numPr>
        <w:tabs>
          <w:tab w:val="clear" w:pos="708"/>
          <w:tab w:val="left" w:pos="1134" w:leader="none"/>
        </w:tabs>
        <w:ind w:left="0" w:firstLine="709"/>
        <w:jc w:val="both"/>
        <w:rPr/>
      </w:pPr>
      <w:r>
        <w:rPr>
          <w:bCs/>
        </w:rPr>
        <w:t>Независимая гарантия должна соответствовать следующим требованиям:</w:t>
      </w:r>
    </w:p>
    <w:p>
      <w:pPr>
        <w:pStyle w:val="ListParagraph"/>
        <w:numPr>
          <w:ilvl w:val="0"/>
          <w:numId w:val="20"/>
        </w:numPr>
        <w:tabs>
          <w:tab w:val="clear" w:pos="708"/>
          <w:tab w:val="left" w:pos="1134" w:leader="none"/>
        </w:tabs>
        <w:spacing w:lineRule="auto" w:line="259" w:before="0" w:after="160"/>
        <w:ind w:left="0" w:firstLine="567"/>
        <w:contextualSpacing/>
        <w:jc w:val="both"/>
        <w:rPr/>
      </w:pPr>
      <w:r>
        <w:rPr>
          <w:bCs/>
        </w:rPr>
        <w:t>Независимая гарантия не может быть отозвана выдавшим ее Гарантом;</w:t>
      </w:r>
    </w:p>
    <w:p>
      <w:pPr>
        <w:pStyle w:val="ListParagraph"/>
        <w:numPr>
          <w:ilvl w:val="0"/>
          <w:numId w:val="20"/>
        </w:numPr>
        <w:tabs>
          <w:tab w:val="clear" w:pos="708"/>
          <w:tab w:val="left" w:pos="1134" w:leader="none"/>
        </w:tabs>
        <w:spacing w:lineRule="auto" w:line="259" w:before="0" w:after="160"/>
        <w:ind w:left="0" w:firstLine="567"/>
        <w:contextualSpacing/>
        <w:jc w:val="both"/>
        <w:rPr/>
      </w:pPr>
      <w:r>
        <w:rPr>
          <w:bCs/>
        </w:rPr>
        <w:t>Бенефициар по Независимой гарантии – Заказчик, принципал – Исполнитель;</w:t>
      </w:r>
    </w:p>
    <w:p>
      <w:pPr>
        <w:pStyle w:val="ListParagraph"/>
        <w:numPr>
          <w:ilvl w:val="0"/>
          <w:numId w:val="20"/>
        </w:numPr>
        <w:tabs>
          <w:tab w:val="clear" w:pos="708"/>
          <w:tab w:val="left" w:pos="1134" w:leader="none"/>
        </w:tabs>
        <w:spacing w:lineRule="auto" w:line="259" w:before="0" w:after="160"/>
        <w:ind w:left="0" w:firstLine="567"/>
        <w:contextualSpacing/>
        <w:jc w:val="both"/>
        <w:rPr/>
      </w:pPr>
      <w:r>
        <w:rPr>
          <w:bCs/>
        </w:rPr>
        <w:t>сумма Независимой гарантии должна быть выражена в валюте расчетов по Договору;</w:t>
      </w:r>
    </w:p>
    <w:p>
      <w:pPr>
        <w:pStyle w:val="ListParagraph"/>
        <w:numPr>
          <w:ilvl w:val="0"/>
          <w:numId w:val="20"/>
        </w:numPr>
        <w:shd w:val="clear" w:color="auto" w:fill="FFFFFF"/>
        <w:tabs>
          <w:tab w:val="clear" w:pos="708"/>
          <w:tab w:val="left" w:pos="1134" w:leader="none"/>
          <w:tab w:val="left" w:pos="1418" w:leader="none"/>
        </w:tabs>
        <w:ind w:left="0" w:firstLine="567"/>
        <w:jc w:val="both"/>
        <w:rPr/>
      </w:pPr>
      <w:r>
        <w:rPr>
          <w:bCs/>
        </w:rPr>
        <w:t xml:space="preserve">сумма Независимой гарантии по Договору - </w:t>
      </w:r>
      <w:r>
        <w:rPr/>
        <w:t>не менее 100 (Ста) процентов от суммы уплачиваемого по Договору аванса в совокупной сумме с учетом ранее выплаченных Исполнителю и неотработанных авансовых платежей;</w:t>
      </w:r>
    </w:p>
    <w:p>
      <w:pPr>
        <w:pStyle w:val="ListParagraph"/>
        <w:numPr>
          <w:ilvl w:val="0"/>
          <w:numId w:val="20"/>
        </w:numPr>
        <w:shd w:val="clear" w:color="auto" w:fill="FFFFFF"/>
        <w:tabs>
          <w:tab w:val="clear" w:pos="708"/>
          <w:tab w:val="left" w:pos="1134" w:leader="none"/>
        </w:tabs>
        <w:ind w:left="0" w:firstLine="567"/>
        <w:jc w:val="both"/>
        <w:rPr/>
      </w:pPr>
      <w:r>
        <w:rPr>
          <w:bCs/>
        </w:rPr>
        <w:t>срок окончания Независимой гарантии  по Договору – не ранее 70 (семидесяти) календарных дней после наступления даты завершения Этапа Услуг, установленной Договором.</w:t>
      </w:r>
    </w:p>
    <w:p>
      <w:pPr>
        <w:pStyle w:val="Normal"/>
        <w:tabs>
          <w:tab w:val="clear" w:pos="708"/>
          <w:tab w:val="left" w:pos="1134" w:leader="none"/>
        </w:tabs>
        <w:spacing w:lineRule="auto" w:line="240"/>
        <w:rPr/>
      </w:pPr>
      <w:r>
        <w:rPr>
          <w:bCs/>
          <w:sz w:val="24"/>
          <w:szCs w:val="24"/>
        </w:rPr>
        <w:t xml:space="preserve">              </w:t>
      </w:r>
      <w:r>
        <w:rPr>
          <w:bCs/>
          <w:sz w:val="24"/>
          <w:szCs w:val="24"/>
        </w:rPr>
        <w:t xml:space="preserve">Сумма Независимой гарантии </w:t>
      </w:r>
      <w:r>
        <w:rPr>
          <w:sz w:val="24"/>
          <w:szCs w:val="24"/>
        </w:rPr>
        <w:t xml:space="preserve"> </w:t>
      </w:r>
      <w:r>
        <w:rPr>
          <w:bCs/>
          <w:sz w:val="24"/>
          <w:szCs w:val="24"/>
        </w:rPr>
        <w:t>по согласованию с Заказчиком может быть уменьшена пропорционально сумме выполненных Исполнителем обязательств по Договору / соответствующему этапу Договора при условии подтверждения их выполнения.</w:t>
      </w:r>
    </w:p>
    <w:p>
      <w:pPr>
        <w:pStyle w:val="Normal"/>
        <w:shd w:val="clear" w:color="auto" w:fill="FFFFFF"/>
        <w:tabs>
          <w:tab w:val="clear" w:pos="708"/>
          <w:tab w:val="left" w:pos="1134" w:leader="none"/>
        </w:tabs>
        <w:spacing w:lineRule="auto" w:line="240"/>
        <w:rPr>
          <w:sz w:val="24"/>
          <w:szCs w:val="24"/>
        </w:rPr>
      </w:pPr>
      <w:r>
        <w:rPr>
          <w:bCs/>
          <w:sz w:val="24"/>
          <w:szCs w:val="24"/>
        </w:rPr>
        <w:t>В случае увеличения Цены Договора и, как следствие, суммы авансового платежа и/или продления срока выполнения Исполнителем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
        </w:numPr>
        <w:tabs>
          <w:tab w:val="clear" w:pos="708"/>
          <w:tab w:val="left" w:pos="1134" w:leader="none"/>
        </w:tabs>
        <w:ind w:left="0" w:firstLine="709"/>
        <w:jc w:val="both"/>
        <w:rPr/>
      </w:pPr>
      <w:r>
        <w:rPr>
          <w:bCs/>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pPr>
        <w:pStyle w:val="ListParagraph"/>
        <w:tabs>
          <w:tab w:val="clear" w:pos="708"/>
          <w:tab w:val="left" w:pos="1134" w:leader="none"/>
        </w:tabs>
        <w:ind w:left="0" w:firstLine="709"/>
        <w:jc w:val="both"/>
        <w:rPr/>
      </w:pPr>
      <w:r>
        <w:rPr>
          <w:bCs/>
        </w:rPr>
        <w:t>а) условие о праве Бенефициара предъявлять до окончания срока действия Независимой гарантии в случае неисполнения или ненадлежащего исполнения Исполнителем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Исполнителем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ListParagraph"/>
        <w:tabs>
          <w:tab w:val="clear" w:pos="708"/>
          <w:tab w:val="left" w:pos="1134" w:leader="none"/>
        </w:tabs>
        <w:ind w:left="0" w:firstLine="709"/>
        <w:jc w:val="both"/>
        <w:rPr/>
      </w:pPr>
      <w:r>
        <w:rPr>
          <w:bCs/>
        </w:rPr>
        <w:t>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pPr>
        <w:pStyle w:val="ListParagraph"/>
        <w:numPr>
          <w:ilvl w:val="1"/>
          <w:numId w:val="2"/>
        </w:numPr>
        <w:tabs>
          <w:tab w:val="clear" w:pos="708"/>
          <w:tab w:val="left" w:pos="1134" w:leader="none"/>
        </w:tabs>
        <w:ind w:left="0" w:firstLine="709"/>
        <w:jc w:val="both"/>
        <w:rPr/>
      </w:pPr>
      <w:r>
        <w:rPr/>
        <w:t>Выбор формы направления требования, указанного в подпунктах «а» и «б» пункта 5.2 Договора, осуществляется Бенефициаром самостоятельно.</w:t>
      </w:r>
    </w:p>
    <w:p>
      <w:pPr>
        <w:pStyle w:val="ListParagraph"/>
        <w:numPr>
          <w:ilvl w:val="1"/>
          <w:numId w:val="2"/>
        </w:numPr>
        <w:tabs>
          <w:tab w:val="clear" w:pos="708"/>
          <w:tab w:val="left" w:pos="1134" w:leader="none"/>
        </w:tabs>
        <w:ind w:left="0" w:firstLine="709"/>
        <w:jc w:val="both"/>
        <w:rPr/>
      </w:pPr>
      <w:r>
        <w:rPr>
          <w:bCs/>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ListParagraph"/>
        <w:numPr>
          <w:ilvl w:val="0"/>
          <w:numId w:val="21"/>
        </w:numPr>
        <w:tabs>
          <w:tab w:val="clear" w:pos="708"/>
          <w:tab w:val="left" w:pos="1134" w:leader="none"/>
        </w:tabs>
        <w:spacing w:lineRule="auto" w:line="259"/>
        <w:jc w:val="both"/>
        <w:rPr/>
      </w:pPr>
      <w:r>
        <w:rPr>
          <w:bCs/>
        </w:rPr>
        <w:t>расчет суммы, включаемой в требование об уплате денежной суммы по Независимой гарантии;</w:t>
      </w:r>
    </w:p>
    <w:p>
      <w:pPr>
        <w:pStyle w:val="ListParagraph"/>
        <w:numPr>
          <w:ilvl w:val="0"/>
          <w:numId w:val="21"/>
        </w:numPr>
        <w:tabs>
          <w:tab w:val="clear" w:pos="708"/>
          <w:tab w:val="left" w:pos="1134" w:leader="none"/>
        </w:tabs>
        <w:spacing w:lineRule="auto" w:line="259"/>
        <w:jc w:val="both"/>
        <w:rPr/>
      </w:pPr>
      <w:r>
        <w:rPr>
          <w:bCs/>
        </w:rPr>
        <w:t>документ, содержащий указание на нарушения Принципалом обязательств, предусмотренных Договором;</w:t>
      </w:r>
    </w:p>
    <w:p>
      <w:pPr>
        <w:pStyle w:val="ListParagraph"/>
        <w:numPr>
          <w:ilvl w:val="0"/>
          <w:numId w:val="21"/>
        </w:numPr>
        <w:tabs>
          <w:tab w:val="clear" w:pos="708"/>
          <w:tab w:val="left" w:pos="1134" w:leader="none"/>
        </w:tabs>
        <w:jc w:val="both"/>
        <w:rPr/>
      </w:pPr>
      <w:r>
        <w:rPr>
          <w:bCs/>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ListParagraph"/>
        <w:numPr>
          <w:ilvl w:val="1"/>
          <w:numId w:val="2"/>
        </w:numPr>
        <w:tabs>
          <w:tab w:val="clear" w:pos="708"/>
          <w:tab w:val="left" w:pos="1134" w:leader="none"/>
        </w:tabs>
        <w:ind w:left="0" w:firstLine="709"/>
        <w:jc w:val="both"/>
        <w:rPr/>
      </w:pPr>
      <w:r>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ListParagraph"/>
        <w:numPr>
          <w:ilvl w:val="1"/>
          <w:numId w:val="2"/>
        </w:numPr>
        <w:tabs>
          <w:tab w:val="clear" w:pos="708"/>
          <w:tab w:val="left" w:pos="1134" w:leader="none"/>
        </w:tabs>
        <w:ind w:left="0" w:firstLine="709"/>
        <w:jc w:val="both"/>
        <w:rPr/>
      </w:pPr>
      <w:r>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ListParagraph"/>
        <w:numPr>
          <w:ilvl w:val="1"/>
          <w:numId w:val="2"/>
        </w:numPr>
        <w:tabs>
          <w:tab w:val="clear" w:pos="708"/>
          <w:tab w:val="left" w:pos="1134" w:leader="none"/>
        </w:tabs>
        <w:ind w:left="0" w:firstLine="709"/>
        <w:jc w:val="both"/>
        <w:rPr/>
      </w:pPr>
      <w:r>
        <w:rPr>
          <w:bCs/>
        </w:rPr>
        <w:t>Требование об уплате денежной суммы по Независимой гарантии по Договору может содержать указание на существо допущенных Исполнителем нарушений, в том числе в следующих случаях (включая, но не ограничиваясь):</w:t>
      </w:r>
    </w:p>
    <w:p>
      <w:pPr>
        <w:pStyle w:val="ListParagraph"/>
        <w:numPr>
          <w:ilvl w:val="0"/>
          <w:numId w:val="22"/>
        </w:numPr>
        <w:tabs>
          <w:tab w:val="clear" w:pos="708"/>
          <w:tab w:val="left" w:pos="1134" w:leader="none"/>
        </w:tabs>
        <w:jc w:val="both"/>
        <w:rPr/>
      </w:pPr>
      <w:r>
        <w:rPr>
          <w:bCs/>
        </w:rPr>
        <w:t>отказа Исполнителя от исполнения обязательств по Договору, в том числе одностороннего отказа от Договора;</w:t>
      </w:r>
    </w:p>
    <w:p>
      <w:pPr>
        <w:pStyle w:val="ListParagraph"/>
        <w:numPr>
          <w:ilvl w:val="0"/>
          <w:numId w:val="22"/>
        </w:numPr>
        <w:tabs>
          <w:tab w:val="clear" w:pos="708"/>
          <w:tab w:val="left" w:pos="1134" w:leader="none"/>
        </w:tabs>
        <w:jc w:val="both"/>
        <w:rPr/>
      </w:pPr>
      <w:r>
        <w:rPr>
          <w:bCs/>
        </w:rPr>
        <w:t>отказа Исполнителя от возврата неотработанного аванса при досрочном прекращении Договора / признании Договора недействительным;</w:t>
      </w:r>
    </w:p>
    <w:p>
      <w:pPr>
        <w:pStyle w:val="ListParagraph"/>
        <w:numPr>
          <w:ilvl w:val="0"/>
          <w:numId w:val="22"/>
        </w:numPr>
        <w:tabs>
          <w:tab w:val="clear" w:pos="708"/>
          <w:tab w:val="left" w:pos="1134" w:leader="none"/>
        </w:tabs>
        <w:jc w:val="both"/>
        <w:rPr/>
      </w:pPr>
      <w:r>
        <w:rPr>
          <w:bCs/>
        </w:rPr>
        <w:t>нарушения Исполнителем сроков оказания Услуг, установленных Графиком оказания Услуг, более чем на 60 (шестьдесят) календарных дней;</w:t>
      </w:r>
    </w:p>
    <w:p>
      <w:pPr>
        <w:pStyle w:val="ListParagraph"/>
        <w:numPr>
          <w:ilvl w:val="0"/>
          <w:numId w:val="22"/>
        </w:numPr>
        <w:tabs>
          <w:tab w:val="clear" w:pos="708"/>
          <w:tab w:val="left" w:pos="1134" w:leader="none"/>
        </w:tabs>
        <w:jc w:val="both"/>
        <w:rPr/>
      </w:pPr>
      <w:r>
        <w:rPr>
          <w:bCs/>
        </w:rPr>
        <w:t>утраты Исполнителем специальных разрешений (в том числе отзыв, прекращение (приостановление) действие допусков, разрешений) и / или лицензий, предоставляющих Исполнителю возможность надлежащего исполнения обязательств по Договору;</w:t>
      </w:r>
    </w:p>
    <w:p>
      <w:pPr>
        <w:pStyle w:val="ListParagraph"/>
        <w:numPr>
          <w:ilvl w:val="0"/>
          <w:numId w:val="22"/>
        </w:numPr>
        <w:tabs>
          <w:tab w:val="clear" w:pos="708"/>
          <w:tab w:val="left" w:pos="1134" w:leader="none"/>
        </w:tabs>
        <w:jc w:val="both"/>
        <w:rPr/>
      </w:pPr>
      <w:r>
        <w:rPr>
          <w:bCs/>
        </w:rPr>
        <w:t xml:space="preserve">прекращения членства Исполнителя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ListParagraph"/>
        <w:numPr>
          <w:ilvl w:val="0"/>
          <w:numId w:val="22"/>
        </w:numPr>
        <w:tabs>
          <w:tab w:val="clear" w:pos="708"/>
          <w:tab w:val="left" w:pos="1134" w:leader="none"/>
        </w:tabs>
        <w:jc w:val="both"/>
        <w:rPr/>
      </w:pPr>
      <w:r>
        <w:rPr>
          <w:bCs/>
        </w:rPr>
        <w:t>введения арбитражным судом процедуры несостоятельности (банкротства) в отношении Исполнителя;</w:t>
      </w:r>
    </w:p>
    <w:p>
      <w:pPr>
        <w:pStyle w:val="ListParagraph"/>
        <w:numPr>
          <w:ilvl w:val="0"/>
          <w:numId w:val="22"/>
        </w:numPr>
        <w:tabs>
          <w:tab w:val="clear" w:pos="708"/>
          <w:tab w:val="left" w:pos="1134" w:leader="none"/>
        </w:tabs>
        <w:jc w:val="both"/>
        <w:rPr/>
      </w:pPr>
      <w:r>
        <w:rPr>
          <w:bCs/>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Договоре, и имеющих существенное значение для его заключения и исполнения;</w:t>
      </w:r>
    </w:p>
    <w:p>
      <w:pPr>
        <w:pStyle w:val="ListParagraph"/>
        <w:numPr>
          <w:ilvl w:val="0"/>
          <w:numId w:val="23"/>
        </w:numPr>
        <w:tabs>
          <w:tab w:val="clear" w:pos="708"/>
          <w:tab w:val="left" w:pos="1134" w:leader="none"/>
        </w:tabs>
        <w:jc w:val="both"/>
        <w:rPr/>
      </w:pPr>
      <w:r>
        <w:rPr>
          <w:bCs/>
        </w:rPr>
        <w:t>признания Договора недействительным по причинам отсутствия необходимых корпоративных одобрений у Исполнителя;</w:t>
      </w:r>
    </w:p>
    <w:p>
      <w:pPr>
        <w:pStyle w:val="ListParagraph"/>
        <w:numPr>
          <w:ilvl w:val="0"/>
          <w:numId w:val="23"/>
        </w:numPr>
        <w:tabs>
          <w:tab w:val="clear" w:pos="708"/>
          <w:tab w:val="left" w:pos="1134" w:leader="none"/>
        </w:tabs>
        <w:jc w:val="both"/>
        <w:rPr/>
      </w:pPr>
      <w:r>
        <w:rPr>
          <w:bCs/>
        </w:rPr>
        <w:t>непредоставления Исполнителем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Исполнителя по Договору превышает срок действия Независимой гарантии либо срок исполнения обязательств продлен.</w:t>
      </w:r>
    </w:p>
    <w:p>
      <w:pPr>
        <w:pStyle w:val="ListParagraph"/>
        <w:numPr>
          <w:ilvl w:val="1"/>
          <w:numId w:val="2"/>
        </w:numPr>
        <w:tabs>
          <w:tab w:val="clear" w:pos="708"/>
          <w:tab w:val="left" w:pos="1134" w:leader="none"/>
        </w:tabs>
        <w:ind w:left="0" w:firstLine="709"/>
        <w:jc w:val="both"/>
        <w:rPr/>
      </w:pPr>
      <w:r>
        <w:rPr>
          <w:bCs/>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ListParagraph"/>
        <w:numPr>
          <w:ilvl w:val="1"/>
          <w:numId w:val="2"/>
        </w:numPr>
        <w:tabs>
          <w:tab w:val="clear" w:pos="708"/>
          <w:tab w:val="left" w:pos="1134" w:leader="none"/>
        </w:tabs>
        <w:ind w:left="0" w:firstLine="709"/>
        <w:jc w:val="both"/>
        <w:rPr/>
      </w:pPr>
      <w:r>
        <w:rPr/>
        <w:t>Текст Независимой гарантии должен содержать перечень Документов к требованию.</w:t>
      </w:r>
    </w:p>
    <w:p>
      <w:pPr>
        <w:pStyle w:val="ListParagraph"/>
        <w:numPr>
          <w:ilvl w:val="1"/>
          <w:numId w:val="2"/>
        </w:numPr>
        <w:tabs>
          <w:tab w:val="clear" w:pos="708"/>
          <w:tab w:val="left" w:pos="1134" w:leader="none"/>
        </w:tabs>
        <w:ind w:left="0" w:firstLine="709"/>
        <w:jc w:val="both"/>
        <w:rPr/>
      </w:pPr>
      <w:r>
        <w:rPr/>
        <w:t>Текст Независимой гарантии должен содержать следующие дополнительные условия:</w:t>
      </w:r>
    </w:p>
    <w:p>
      <w:pPr>
        <w:pStyle w:val="ListParagraph"/>
        <w:numPr>
          <w:ilvl w:val="2"/>
          <w:numId w:val="2"/>
        </w:numPr>
        <w:tabs>
          <w:tab w:val="clear" w:pos="708"/>
          <w:tab w:val="left" w:pos="1134" w:leader="none"/>
        </w:tabs>
        <w:ind w:left="0" w:firstLine="709"/>
        <w:jc w:val="both"/>
        <w:rPr/>
      </w:pPr>
      <w:r>
        <w:rPr/>
        <w:t>Гарант обязан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ListParagraph"/>
        <w:numPr>
          <w:ilvl w:val="2"/>
          <w:numId w:val="2"/>
        </w:numPr>
        <w:tabs>
          <w:tab w:val="clear" w:pos="708"/>
          <w:tab w:val="left" w:pos="1134" w:leader="none"/>
        </w:tabs>
        <w:ind w:left="0" w:firstLine="709"/>
        <w:jc w:val="both"/>
        <w:rPr/>
      </w:pPr>
      <w:r>
        <w:rPr/>
        <w:t>Бенефициар вправе передавать право требования по Независимой гарантии в случае перемены Заказчика по Договору при осуществлении закупки с предварительным извещением об этом Гаранта.</w:t>
      </w:r>
    </w:p>
    <w:p>
      <w:pPr>
        <w:pStyle w:val="ListParagraph"/>
        <w:numPr>
          <w:ilvl w:val="2"/>
          <w:numId w:val="2"/>
        </w:numPr>
        <w:tabs>
          <w:tab w:val="clear" w:pos="708"/>
          <w:tab w:val="left" w:pos="1134" w:leader="none"/>
        </w:tabs>
        <w:ind w:left="0" w:firstLine="709"/>
        <w:jc w:val="both"/>
        <w:rPr/>
      </w:pPr>
      <w:r>
        <w:rPr/>
        <w:t>Расходы, возникающие в связи с перечислением Гарантом денежных средств по Независимой гарантии, несет Гарант.</w:t>
      </w:r>
    </w:p>
    <w:p>
      <w:pPr>
        <w:pStyle w:val="ListParagraph"/>
        <w:numPr>
          <w:ilvl w:val="2"/>
          <w:numId w:val="2"/>
        </w:numPr>
        <w:tabs>
          <w:tab w:val="clear" w:pos="708"/>
          <w:tab w:val="left" w:pos="1134" w:leader="none"/>
        </w:tabs>
        <w:ind w:left="0" w:firstLine="709"/>
        <w:jc w:val="both"/>
        <w:rPr/>
      </w:pPr>
      <w:r>
        <w:rPr/>
        <w: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ListParagraph"/>
        <w:numPr>
          <w:ilvl w:val="2"/>
          <w:numId w:val="2"/>
        </w:numPr>
        <w:tabs>
          <w:tab w:val="clear" w:pos="708"/>
          <w:tab w:val="left" w:pos="1134" w:leader="none"/>
        </w:tabs>
        <w:ind w:left="0" w:firstLine="709"/>
        <w:jc w:val="both"/>
        <w:rPr/>
      </w:pPr>
      <w:r>
        <w:rPr/>
        <w:t>Споры, возникающие в связи с исполнением обязательств по Независимой гарантии, рассматриваются в Арбитражном суде Амурской области.</w:t>
      </w:r>
    </w:p>
    <w:p>
      <w:pPr>
        <w:pStyle w:val="ListParagraph"/>
        <w:numPr>
          <w:ilvl w:val="2"/>
          <w:numId w:val="2"/>
        </w:numPr>
        <w:tabs>
          <w:tab w:val="clear" w:pos="708"/>
          <w:tab w:val="left" w:pos="1134" w:leader="none"/>
        </w:tabs>
        <w:ind w:left="0" w:firstLine="709"/>
        <w:jc w:val="both"/>
        <w:rPr/>
      </w:pPr>
      <w:r>
        <w:rPr/>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ListParagraph"/>
        <w:numPr>
          <w:ilvl w:val="2"/>
          <w:numId w:val="2"/>
        </w:numPr>
        <w:tabs>
          <w:tab w:val="clear" w:pos="708"/>
          <w:tab w:val="left" w:pos="1134" w:leader="none"/>
        </w:tabs>
        <w:ind w:left="0" w:firstLine="709"/>
        <w:jc w:val="both"/>
        <w:rPr/>
      </w:pPr>
      <w:r>
        <w:rPr/>
        <w:t>Гарант обязан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ListParagraph"/>
        <w:numPr>
          <w:ilvl w:val="1"/>
          <w:numId w:val="2"/>
        </w:numPr>
        <w:tabs>
          <w:tab w:val="clear" w:pos="708"/>
          <w:tab w:val="left" w:pos="1134" w:leader="none"/>
        </w:tabs>
        <w:ind w:left="0" w:firstLine="709"/>
        <w:jc w:val="both"/>
        <w:rPr/>
      </w:pPr>
      <w:r>
        <w:rPr>
          <w:bCs/>
        </w:rPr>
        <w:t>Независимая гарантия не должна содержать условия:</w:t>
      </w:r>
    </w:p>
    <w:p>
      <w:pPr>
        <w:pStyle w:val="ListParagraph"/>
        <w:numPr>
          <w:ilvl w:val="0"/>
          <w:numId w:val="24"/>
        </w:numPr>
        <w:tabs>
          <w:tab w:val="clear" w:pos="708"/>
          <w:tab w:val="left" w:pos="1134" w:leader="none"/>
        </w:tabs>
        <w:jc w:val="both"/>
        <w:rPr/>
      </w:pPr>
      <w:r>
        <w:rPr>
          <w:bCs/>
        </w:rPr>
        <w:t>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ListParagraph"/>
        <w:numPr>
          <w:ilvl w:val="0"/>
          <w:numId w:val="24"/>
        </w:numPr>
        <w:tabs>
          <w:tab w:val="clear" w:pos="708"/>
          <w:tab w:val="left" w:pos="1134" w:leader="none"/>
        </w:tabs>
        <w:jc w:val="both"/>
        <w:rPr/>
      </w:pPr>
      <w:r>
        <w:rPr>
          <w:bCs/>
        </w:rPr>
        <w:t>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Исполнителем условий Договора или о расторжении Договора;</w:t>
      </w:r>
    </w:p>
    <w:p>
      <w:pPr>
        <w:pStyle w:val="ListParagraph"/>
        <w:numPr>
          <w:ilvl w:val="0"/>
          <w:numId w:val="24"/>
        </w:numPr>
        <w:tabs>
          <w:tab w:val="clear" w:pos="708"/>
          <w:tab w:val="left" w:pos="1134" w:leader="none"/>
        </w:tabs>
        <w:jc w:val="both"/>
        <w:rPr/>
      </w:pPr>
      <w:r>
        <w:rPr>
          <w:bCs/>
        </w:rPr>
        <w:t>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ListParagraph"/>
        <w:numPr>
          <w:ilvl w:val="0"/>
          <w:numId w:val="24"/>
        </w:numPr>
        <w:tabs>
          <w:tab w:val="clear" w:pos="708"/>
          <w:tab w:val="left" w:pos="1134" w:leader="none"/>
        </w:tabs>
        <w:jc w:val="both"/>
        <w:rPr/>
      </w:pPr>
      <w:r>
        <w:rPr>
          <w:bCs/>
        </w:rPr>
        <w:t>о предоставлении Бенефициаром гаранту судебных актов, подтверждающих неисполнение Исполнителем обязательств, обеспечиваемых Независимой гарантией.</w:t>
      </w:r>
    </w:p>
    <w:p>
      <w:pPr>
        <w:pStyle w:val="ListParagraph"/>
        <w:numPr>
          <w:ilvl w:val="1"/>
          <w:numId w:val="2"/>
        </w:numPr>
        <w:tabs>
          <w:tab w:val="clear" w:pos="708"/>
          <w:tab w:val="left" w:pos="1134" w:leader="none"/>
        </w:tabs>
        <w:ind w:left="0" w:firstLine="709"/>
        <w:jc w:val="both"/>
        <w:rPr/>
      </w:pPr>
      <w:r>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ListParagraph"/>
        <w:numPr>
          <w:ilvl w:val="1"/>
          <w:numId w:val="2"/>
        </w:numPr>
        <w:tabs>
          <w:tab w:val="clear" w:pos="708"/>
          <w:tab w:val="left" w:pos="1134" w:leader="none"/>
        </w:tabs>
        <w:ind w:left="0" w:firstLine="709"/>
        <w:jc w:val="both"/>
        <w:rPr/>
      </w:pPr>
      <w:r>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(ноль целых и одна десятая) процента от денежной суммы, подлежащей уплате по Независимой гарантии.</w:t>
      </w:r>
    </w:p>
    <w:p>
      <w:pPr>
        <w:pStyle w:val="ListParagraph"/>
        <w:numPr>
          <w:ilvl w:val="1"/>
          <w:numId w:val="2"/>
        </w:numPr>
        <w:tabs>
          <w:tab w:val="clear" w:pos="708"/>
          <w:tab w:val="left" w:pos="1134" w:leader="none"/>
        </w:tabs>
        <w:ind w:left="0" w:firstLine="709"/>
        <w:jc w:val="both"/>
        <w:rPr/>
      </w:pPr>
      <w:r>
        <w:rPr/>
        <w:t>Несоответствие Независимой гарантии, предоставленной Исполнителем, вышеперечисленным требованиям, является основанием для отказа в принятии ее Бенефициаром.</w:t>
      </w:r>
    </w:p>
    <w:p>
      <w:pPr>
        <w:pStyle w:val="ListParagraph"/>
        <w:numPr>
          <w:ilvl w:val="1"/>
          <w:numId w:val="2"/>
        </w:numPr>
        <w:tabs>
          <w:tab w:val="clear" w:pos="708"/>
          <w:tab w:val="left" w:pos="1134" w:leader="none"/>
        </w:tabs>
        <w:ind w:left="0" w:firstLine="709"/>
        <w:jc w:val="both"/>
        <w:rPr/>
      </w:pPr>
      <w:r>
        <w:rPr/>
        <w:t>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numPr>
          <w:ilvl w:val="1"/>
          <w:numId w:val="2"/>
        </w:numPr>
        <w:tabs>
          <w:tab w:val="clear" w:pos="708"/>
          <w:tab w:val="left" w:pos="1134" w:leader="none"/>
        </w:tabs>
        <w:ind w:left="0" w:firstLine="709"/>
        <w:jc w:val="both"/>
        <w:rPr/>
      </w:pPr>
      <w:r>
        <w:rPr>
          <w:bCs/>
        </w:rPr>
        <w:t xml:space="preserve">В случаях: </w:t>
      </w:r>
    </w:p>
    <w:p>
      <w:pPr>
        <w:pStyle w:val="ListParagraph"/>
        <w:numPr>
          <w:ilvl w:val="0"/>
          <w:numId w:val="25"/>
        </w:numPr>
        <w:shd w:val="clear" w:color="auto" w:fill="FFFFFF"/>
        <w:tabs>
          <w:tab w:val="clear" w:pos="708"/>
          <w:tab w:val="left" w:pos="1134" w:leader="none"/>
        </w:tabs>
        <w:jc w:val="both"/>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ListParagraph"/>
        <w:numPr>
          <w:ilvl w:val="0"/>
          <w:numId w:val="25"/>
        </w:numPr>
        <w:shd w:val="clear" w:color="auto" w:fill="FFFFFF"/>
        <w:tabs>
          <w:tab w:val="clear" w:pos="708"/>
          <w:tab w:val="left" w:pos="1134" w:leader="none"/>
        </w:tabs>
        <w:jc w:val="both"/>
        <w:rPr/>
      </w:pPr>
      <w:r>
        <w:rPr>
          <w:bCs/>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ListParagraph"/>
        <w:numPr>
          <w:ilvl w:val="0"/>
          <w:numId w:val="25"/>
        </w:numPr>
        <w:shd w:val="clear" w:color="auto" w:fill="FFFFFF"/>
        <w:tabs>
          <w:tab w:val="clear" w:pos="708"/>
          <w:tab w:val="left" w:pos="1134" w:leader="none"/>
        </w:tabs>
        <w:jc w:val="both"/>
        <w:rPr/>
      </w:pPr>
      <w:r>
        <w:rPr>
          <w:bCs/>
        </w:rPr>
        <w:t>Исполнитель обязан предоставить Заказчику новую Независимую гарантию,</w:t>
      </w:r>
      <w:r>
        <w:rPr/>
        <w:t xml:space="preserve"> </w:t>
      </w:r>
      <w:r>
        <w:rPr>
          <w:bCs/>
        </w:rPr>
        <w:t>согласованную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pPr>
        <w:pStyle w:val="ListParagraph"/>
        <w:numPr>
          <w:ilvl w:val="0"/>
          <w:numId w:val="25"/>
        </w:numPr>
        <w:tabs>
          <w:tab w:val="clear" w:pos="708"/>
          <w:tab w:val="left" w:pos="1134" w:leader="none"/>
        </w:tabs>
        <w:jc w:val="both"/>
        <w:rPr/>
      </w:pPr>
      <w:r>
        <w:rPr>
          <w:bCs/>
        </w:rPr>
        <w:t>В случае непредставления Исполнителем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Pr/>
        <w:t>.</w:t>
      </w:r>
    </w:p>
    <w:p>
      <w:pPr>
        <w:pStyle w:val="ListParagraph"/>
        <w:numPr>
          <w:ilvl w:val="1"/>
          <w:numId w:val="2"/>
        </w:numPr>
        <w:tabs>
          <w:tab w:val="clear" w:pos="708"/>
          <w:tab w:val="left" w:pos="1134" w:leader="none"/>
        </w:tabs>
        <w:ind w:left="0" w:firstLine="709"/>
        <w:jc w:val="both"/>
        <w:rPr/>
      </w:pPr>
      <w:r>
        <w:rPr/>
        <w:t>Во всех случаях, предусмотренных Договором, Исполнитель вправе представить Заказчику вместо новой Независимой гарантии изменения к ранее выданной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pPr>
        <w:pStyle w:val="ListParagraph"/>
        <w:shd w:val="clear" w:color="auto" w:fill="FFFFFF"/>
        <w:tabs>
          <w:tab w:val="clear" w:pos="708"/>
          <w:tab w:val="left" w:pos="0" w:leader="none"/>
          <w:tab w:val="left" w:pos="1134" w:leader="none"/>
        </w:tabs>
        <w:ind w:left="0" w:firstLine="709"/>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Ответственность Сторон</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2"/>
        </w:numPr>
        <w:tabs>
          <w:tab w:val="clear" w:pos="708"/>
          <w:tab w:val="left" w:pos="1134" w:leader="none"/>
        </w:tabs>
        <w:spacing w:lineRule="auto" w:line="240"/>
        <w:ind w:left="0" w:firstLine="709"/>
        <w:rPr>
          <w:bCs/>
          <w:sz w:val="24"/>
          <w:szCs w:val="24"/>
        </w:rPr>
      </w:pPr>
      <w:r>
        <w:rPr>
          <w:bCs/>
          <w:sz w:val="24"/>
          <w:szCs w:val="24"/>
          <w:shd w:fill="FFFFFF" w:val="clear"/>
        </w:rPr>
        <w:t xml:space="preserve">Заказчик не несет ответственность за ненадлежащее исполнение обязательств по внесению предварительной оплаты (аванса). </w:t>
      </w:r>
      <w:r>
        <w:rPr>
          <w:bCs/>
          <w:sz w:val="24"/>
          <w:szCs w:val="24"/>
        </w:rPr>
        <w:t>Неустойка и / или иные штрафные санкции за неисполнение (ненадлежащее исполнение) Заказчиком обязательств по внесению предварительной оплаты (аванса) не устанавливаются.</w:t>
      </w:r>
    </w:p>
    <w:p>
      <w:pPr>
        <w:pStyle w:val="Normal"/>
        <w:numPr>
          <w:ilvl w:val="1"/>
          <w:numId w:val="2"/>
        </w:numPr>
        <w:tabs>
          <w:tab w:val="clear" w:pos="708"/>
          <w:tab w:val="left" w:pos="1134" w:leader="none"/>
        </w:tabs>
        <w:spacing w:lineRule="auto" w:line="240"/>
        <w:ind w:left="0" w:firstLine="709"/>
        <w:rPr>
          <w:bCs/>
          <w:sz w:val="24"/>
          <w:szCs w:val="24"/>
        </w:rPr>
      </w:pPr>
      <w:r>
        <w:rPr>
          <w:bCs/>
          <w:sz w:val="24"/>
          <w:szCs w:val="24"/>
        </w:rPr>
        <w:t xml:space="preserve">В случае нарушения Заказчиком сроков оплаты, установленных разделом 3 Договора </w:t>
      </w:r>
      <w:r>
        <w:rPr>
          <w:bCs/>
          <w:sz w:val="24"/>
          <w:szCs w:val="24"/>
          <w:shd w:fill="FFFFFF" w:val="clear"/>
        </w:rPr>
        <w:t xml:space="preserve">(за исключением срока оплаты авансовых платежей), </w:t>
      </w:r>
      <w:r>
        <w:rPr>
          <w:bCs/>
          <w:sz w:val="24"/>
          <w:szCs w:val="24"/>
        </w:rPr>
        <w:t xml:space="preserve">Подрядчик вправе </w:t>
      </w:r>
      <w:r>
        <w:rPr>
          <w:sz w:val="24"/>
          <w:szCs w:val="24"/>
        </w:rPr>
        <w:t>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numPr>
          <w:ilvl w:val="1"/>
          <w:numId w:val="2"/>
        </w:numPr>
        <w:tabs>
          <w:tab w:val="clear" w:pos="708"/>
          <w:tab w:val="left" w:pos="1134" w:leader="none"/>
        </w:tabs>
        <w:spacing w:lineRule="auto" w:line="240"/>
        <w:ind w:left="0" w:firstLine="709"/>
        <w:rPr>
          <w:bCs/>
          <w:sz w:val="24"/>
          <w:szCs w:val="24"/>
        </w:rPr>
      </w:pPr>
      <w:r>
        <w:rPr>
          <w:bCs/>
          <w:sz w:val="24"/>
          <w:szCs w:val="24"/>
        </w:rPr>
        <w:t xml:space="preserve">В случае </w:t>
      </w:r>
      <w:r>
        <w:rPr>
          <w:sz w:val="24"/>
          <w:szCs w:val="24"/>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2 к Договору),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ind w:left="0" w:firstLine="709"/>
        <w:jc w:val="both"/>
        <w:rPr/>
      </w:pPr>
      <w:r>
        <w:rPr>
          <w:shd w:fill="FFFFFF" w:val="clear"/>
        </w:rPr>
        <w:t>Неустойки в размере 0,1 (ноль целых и одна десятая) процента от стоимости Этапа Работ за каждый день просрочки</w:t>
      </w:r>
      <w:bookmarkStart w:id="27" w:name="_GoBack"/>
      <w:bookmarkEnd w:id="27"/>
      <w:r>
        <w:rPr>
          <w:rFonts w:eastAsia="Calibri"/>
          <w:bCs/>
          <w:shd w:fill="FFFFFF" w:val="clear"/>
        </w:rPr>
        <w:t>;</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ind w:left="0" w:firstLine="709"/>
        <w:jc w:val="both"/>
        <w:rPr/>
      </w:pPr>
      <w:r>
        <w:rPr>
          <w:rFonts w:eastAsia="Calibri"/>
          <w:bCs/>
          <w:shd w:fill="FFFFFF"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bCs/>
          <w:shd w:fill="FFFFFF" w:val="clear"/>
        </w:rPr>
        <w:t xml:space="preserve">в целом </w:t>
      </w:r>
      <w:r>
        <w:rPr>
          <w:rFonts w:eastAsia="Calibri"/>
          <w:bCs/>
          <w:shd w:fill="FFFFFF" w:val="clear"/>
        </w:rPr>
        <w:t xml:space="preserve">по Договору; </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spacing w:lineRule="auto" w:line="247" w:before="0" w:after="5"/>
        <w:ind w:left="0" w:firstLine="709"/>
        <w:contextualSpacing/>
        <w:jc w:val="both"/>
        <w:rPr/>
      </w:pPr>
      <w:r>
        <w:rPr>
          <w:rFonts w:eastAsia="Calibri"/>
          <w:bCs/>
          <w:shd w:fill="FFFFFF" w:val="clear"/>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shd w:fill="FFFFFF" w:val="clear"/>
        </w:rPr>
        <w:t xml:space="preserve">в целом </w:t>
      </w:r>
      <w:r>
        <w:rPr>
          <w:rFonts w:eastAsia="Calibri"/>
          <w:bCs/>
          <w:shd w:fill="FFFFFF" w:val="clear"/>
        </w:rPr>
        <w:t>по Договору.</w:t>
      </w:r>
    </w:p>
    <w:p>
      <w:pPr>
        <w:pStyle w:val="Normal"/>
        <w:widowControl w:val="false"/>
        <w:numPr>
          <w:ilvl w:val="1"/>
          <w:numId w:val="2"/>
        </w:numPr>
        <w:shd w:val="clear" w:color="auto" w:fill="FFFFFF"/>
        <w:tabs>
          <w:tab w:val="clear" w:pos="708"/>
          <w:tab w:val="left" w:pos="1134" w:leader="none"/>
        </w:tabs>
        <w:spacing w:lineRule="auto" w:line="240"/>
        <w:ind w:left="0" w:firstLine="709"/>
        <w:rPr>
          <w:sz w:val="24"/>
          <w:szCs w:val="24"/>
        </w:rPr>
      </w:pPr>
      <w:r>
        <w:rPr>
          <w:sz w:val="24"/>
          <w:szCs w:val="24"/>
          <w:shd w:fill="FFFFFF"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6 к Договору. </w:t>
      </w:r>
    </w:p>
    <w:p>
      <w:pPr>
        <w:pStyle w:val="ListParagraph"/>
        <w:numPr>
          <w:ilvl w:val="1"/>
          <w:numId w:val="2"/>
        </w:numPr>
        <w:shd w:val="clear" w:color="auto" w:fill="FFFFFF"/>
        <w:tabs>
          <w:tab w:val="clear" w:pos="708"/>
          <w:tab w:val="left" w:pos="1134" w:leader="none"/>
        </w:tabs>
        <w:ind w:left="0" w:firstLine="709"/>
        <w:jc w:val="both"/>
        <w:rPr>
          <w:bCs/>
        </w:rPr>
      </w:pPr>
      <w:r>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4.9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2"/>
        </w:numPr>
        <w:shd w:val="clear" w:color="auto" w:fill="FFFFFF"/>
        <w:tabs>
          <w:tab w:val="clear" w:pos="708"/>
          <w:tab w:val="left" w:pos="1134" w:leader="none"/>
        </w:tabs>
        <w:ind w:left="0" w:firstLine="709"/>
        <w:jc w:val="both"/>
        <w:rPr>
          <w:bCs/>
        </w:rPr>
      </w:pPr>
      <w:r>
        <w:rPr>
          <w:bCs/>
        </w:rPr>
        <w:t>За не предоставление либо несвоевременное предоставление / переоформление Подрядчиком независимых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целых три сотых) % от цены Договора за каждый день просрочки.</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
        </w:numPr>
        <w:shd w:val="clear" w:color="auto" w:fill="FFFFFF"/>
        <w:tabs>
          <w:tab w:val="clear" w:pos="708"/>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widowControl w:val="false"/>
        <w:numPr>
          <w:ilvl w:val="1"/>
          <w:numId w:val="2"/>
        </w:numPr>
        <w:shd w:val="clear" w:color="auto" w:fill="FFFFFF"/>
        <w:tabs>
          <w:tab w:val="clear" w:pos="708"/>
          <w:tab w:val="left" w:pos="142" w:leader="none"/>
          <w:tab w:val="left" w:pos="1134" w:leader="none"/>
          <w:tab w:val="left" w:pos="1276" w:leader="none"/>
        </w:tabs>
        <w:ind w:left="0" w:firstLine="709"/>
        <w:jc w:val="both"/>
        <w:rPr/>
      </w:pPr>
      <w: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p>
    <w:p>
      <w:pPr>
        <w:pStyle w:val="ListParagraph"/>
        <w:numPr>
          <w:ilvl w:val="1"/>
          <w:numId w:val="2"/>
        </w:numPr>
        <w:shd w:val="clear" w:color="auto" w:fill="FFFFFF"/>
        <w:tabs>
          <w:tab w:val="clear" w:pos="708"/>
          <w:tab w:val="left" w:pos="142" w:leader="none"/>
          <w:tab w:val="left" w:pos="1134" w:leader="none"/>
        </w:tabs>
        <w:ind w:left="0" w:firstLine="709"/>
        <w:jc w:val="both"/>
        <w:rPr>
          <w:bCs/>
        </w:rPr>
      </w:pPr>
      <w:r>
        <w:rPr>
          <w:bCs/>
        </w:rPr>
        <w:t>В случае нарушения Подрядчиком обязательств по выполнению работ (этапа работ)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Подрядчику результаты работ,</w:t>
      </w:r>
      <w:r>
        <w:rPr>
          <w:kern w:val="2"/>
        </w:rPr>
        <w:t xml:space="preserve"> ранее принятые по Договору, и потребовать возврата уплаченных денежных средств.</w:t>
      </w:r>
    </w:p>
    <w:p>
      <w:pPr>
        <w:pStyle w:val="Normal"/>
        <w:shd w:val="clear" w:color="auto" w:fill="FFFFFF"/>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Исключительные права и патенты</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использования Заказчиком Результата работ. </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
        </w:numPr>
        <w:shd w:val="clear" w:color="auto" w:fill="FFFFFF"/>
        <w:tabs>
          <w:tab w:val="clear" w:pos="708"/>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Конфиденциальность</w:t>
      </w:r>
    </w:p>
    <w:p>
      <w:pPr>
        <w:pStyle w:val="ListParagraph"/>
        <w:numPr>
          <w:ilvl w:val="1"/>
          <w:numId w:val="2"/>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2"/>
        </w:numPr>
        <w:shd w:val="clear" w:color="auto" w:fill="FFFFFF"/>
        <w:tabs>
          <w:tab w:val="clear" w:pos="708"/>
          <w:tab w:val="left" w:pos="1134" w:leader="none"/>
        </w:tabs>
        <w:ind w:left="0" w:firstLine="709"/>
        <w:jc w:val="both"/>
        <w:rPr>
          <w:bCs/>
        </w:rPr>
      </w:pPr>
      <w:bookmarkStart w:id="28"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8"/>
      <w:r>
        <w:rPr>
          <w:bCs/>
        </w:rPr>
        <w:t xml:space="preserve"> </w:t>
      </w:r>
    </w:p>
    <w:p>
      <w:pPr>
        <w:pStyle w:val="ListParagraph"/>
        <w:numPr>
          <w:ilvl w:val="2"/>
          <w:numId w:val="2"/>
        </w:numPr>
        <w:shd w:val="clear" w:color="auto" w:fill="FFFFFF"/>
        <w:tabs>
          <w:tab w:val="clear" w:pos="708"/>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2"/>
        </w:numPr>
        <w:shd w:val="clear" w:color="auto" w:fill="FFFFFF"/>
        <w:tabs>
          <w:tab w:val="clear" w:pos="708"/>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
        </w:numPr>
        <w:shd w:val="clear" w:color="auto" w:fill="FFFFFF"/>
        <w:tabs>
          <w:tab w:val="clear" w:pos="708"/>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
        </w:numPr>
        <w:shd w:val="clear" w:color="auto" w:fill="FFFFFF"/>
        <w:tabs>
          <w:tab w:val="clear" w:pos="708"/>
          <w:tab w:val="left" w:pos="1701" w:leader="none"/>
        </w:tabs>
        <w:ind w:left="0" w:firstLine="709"/>
        <w:jc w:val="both"/>
        <w:rPr>
          <w:bCs/>
        </w:rPr>
      </w:pPr>
      <w:bookmarkStart w:id="29" w:name="_Ref361337832"/>
      <w:bookmarkEnd w:id="29"/>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2"/>
        </w:numPr>
        <w:shd w:val="clear" w:color="auto" w:fill="FFFFFF"/>
        <w:tabs>
          <w:tab w:val="clear" w:pos="708"/>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
        </w:numPr>
        <w:shd w:val="clear" w:color="auto" w:fill="FFFFFF"/>
        <w:tabs>
          <w:tab w:val="clear" w:pos="708"/>
          <w:tab w:val="left" w:pos="1134" w:leader="none"/>
        </w:tabs>
        <w:ind w:left="0" w:firstLine="709"/>
        <w:jc w:val="both"/>
        <w:rPr>
          <w:bCs/>
        </w:rPr>
      </w:pPr>
      <w:bookmarkStart w:id="30" w:name="_Ref361337863"/>
      <w:bookmarkEnd w:id="30"/>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Антикоррупционная оговорка</w:t>
      </w:r>
    </w:p>
    <w:p>
      <w:pPr>
        <w:pStyle w:val="ListParagraph"/>
        <w:numPr>
          <w:ilvl w:val="1"/>
          <w:numId w:val="2"/>
        </w:numPr>
        <w:shd w:val="clear" w:color="auto" w:fill="FFFFFF"/>
        <w:tabs>
          <w:tab w:val="clear" w:pos="708"/>
          <w:tab w:val="left" w:pos="1418"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w:t>
      </w:r>
      <w:r>
        <w:rPr>
          <w:bCs/>
          <w:color w:val="000000"/>
          <w:shd w:fill="FFFFFF" w:val="clear"/>
        </w:rPr>
        <w:t xml:space="preserve">Применимым правом </w:t>
      </w:r>
      <w:r>
        <w:rPr>
          <w:bCs/>
          <w:color w:val="000000"/>
        </w:rPr>
        <w:t>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shd w:val="clear" w:color="auto" w:fill="FFFFFF"/>
        <w:tabs>
          <w:tab w:val="clear" w:pos="708"/>
          <w:tab w:val="left" w:pos="567" w:leader="none"/>
          <w:tab w:val="left" w:pos="1418" w:leader="none"/>
        </w:tabs>
        <w:ind w:left="0" w:firstLine="709"/>
        <w:jc w:val="both"/>
        <w:rPr>
          <w:color w:val="000000"/>
        </w:rPr>
      </w:pPr>
      <w:r>
        <w:rPr>
          <w:color w:val="000000"/>
        </w:rPr>
        <w:t xml:space="preserve">Каналы связи Линия доверия Группы РусГидро: </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szCs w:val="28"/>
        </w:rPr>
      </w:pPr>
      <w:r>
        <w:rPr>
          <w:szCs w:val="28"/>
        </w:rPr>
        <w:t>Электронная почта: ld@rushydro.ru.</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tabs>
          <w:tab w:val="clear" w:pos="708"/>
          <w:tab w:val="left" w:pos="1418" w:leader="none"/>
        </w:tabs>
        <w:spacing w:lineRule="auto" w:line="259"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
        </w:numPr>
        <w:shd w:val="clear" w:color="auto" w:fill="FFFFFF"/>
        <w:tabs>
          <w:tab w:val="clear" w:pos="708"/>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bCs/>
        </w:rPr>
        <w:t>.</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
        </w:numPr>
        <w:shd w:val="clear" w:color="auto" w:fill="FFFFFF"/>
        <w:tabs>
          <w:tab w:val="clear" w:pos="708"/>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2"/>
        </w:numPr>
        <w:shd w:val="clear" w:color="auto" w:fill="FFFFFF"/>
        <w:tabs>
          <w:tab w:val="clear" w:pos="708"/>
          <w:tab w:val="left" w:pos="1134" w:leader="none"/>
        </w:tabs>
        <w:ind w:left="0" w:firstLine="709"/>
        <w:jc w:val="both"/>
        <w:rPr>
          <w:bCs/>
        </w:rPr>
      </w:pPr>
      <w:bookmarkStart w:id="31"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rPr>
          <w:t>№ 18162/09</w:t>
        </w:r>
      </w:hyperlink>
      <w:r>
        <w:rPr>
          <w:bCs/>
        </w:rPr>
        <w:t xml:space="preserve"> и от 25.05.2010 </w:t>
      </w:r>
      <w:hyperlink r:id="rId3">
        <w:r>
          <w:rPr>
            <w:rStyle w:val="Hyperlink"/>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8"/>
          <w:tab w:val="left" w:pos="1134" w:leader="none"/>
        </w:tabs>
        <w:ind w:left="0" w:firstLine="709"/>
        <w:jc w:val="both"/>
        <w:rPr/>
      </w:pPr>
      <w:r>
        <w:rPr>
          <w:bCs/>
        </w:rPr>
        <w:t xml:space="preserve">соответствующие </w:t>
      </w:r>
      <w:hyperlink r:id="rId4">
        <w:r>
          <w:rPr>
            <w:rStyle w:val="Hyperlink"/>
            <w:bCs/>
          </w:rPr>
          <w:t>Критери</w:t>
        </w:r>
      </w:hyperlink>
      <w:bookmarkEnd w:id="31"/>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
        </w:numPr>
        <w:shd w:val="clear" w:color="auto" w:fill="FFFFFF"/>
        <w:tabs>
          <w:tab w:val="clear" w:pos="708"/>
          <w:tab w:val="left" w:pos="1134" w:leader="none"/>
        </w:tabs>
        <w:ind w:left="0" w:firstLine="709"/>
        <w:jc w:val="both"/>
        <w:rPr>
          <w:bCs/>
        </w:rPr>
      </w:pPr>
      <w:bookmarkStart w:id="32" w:name="_Ref361337921"/>
      <w:bookmarkEnd w:id="32"/>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33" w:name="_Ref361337948"/>
      <w:bookmarkEnd w:id="33"/>
      <w:r>
        <w:rPr>
          <w:bCs/>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2"/>
        </w:numPr>
        <w:shd w:val="clear" w:color="auto" w:fill="FFFFFF"/>
        <w:tabs>
          <w:tab w:val="clear" w:pos="708"/>
          <w:tab w:val="left" w:pos="1134" w:leader="none"/>
        </w:tabs>
        <w:ind w:left="0" w:firstLine="709"/>
        <w:jc w:val="both"/>
        <w:rPr>
          <w:bCs/>
        </w:rPr>
      </w:pPr>
      <w:bookmarkStart w:id="34" w:name="_Ref361337980"/>
      <w:bookmarkEnd w:id="34"/>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35" w:name="_Ref373243071"/>
      <w:bookmarkEnd w:id="35"/>
      <w:r>
        <w:rPr>
          <w:bCs/>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36" w:name="_Ref361337992"/>
      <w:bookmarkEnd w:id="36"/>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состоит в СРО, основанной на членстве лиц, выполняющих инженерные изыскания / осуществляющих подготовку проектной документации;</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имеет в штате по основному месту работы не менее 2 (двух) специалистов по организации инженерных изысканий /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согласен на многократное применение разработанной им Проектной документации и / или Рабочей документации в качестве типовой проектной документации (проектной документации повторного использования) и (или) Результата Инженерных изысканий, полученных для подготовки такой Проектной документации.</w:t>
      </w:r>
    </w:p>
    <w:p>
      <w:pPr>
        <w:pStyle w:val="Normal"/>
        <w:numPr>
          <w:ilvl w:val="1"/>
          <w:numId w:val="2"/>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b/>
        </w:rPr>
      </w:pPr>
      <w:r>
        <w:rPr>
          <w:b/>
        </w:rPr>
      </w:r>
    </w:p>
    <w:p>
      <w:pPr>
        <w:pStyle w:val="ListParagraph"/>
        <w:numPr>
          <w:ilvl w:val="0"/>
          <w:numId w:val="2"/>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2"/>
        </w:numPr>
        <w:shd w:val="clear" w:color="auto" w:fill="FFFFFF"/>
        <w:tabs>
          <w:tab w:val="clear" w:pos="708"/>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
        </w:numPr>
        <w:shd w:val="clear" w:color="auto" w:fill="FFFFFF"/>
        <w:tabs>
          <w:tab w:val="clear" w:pos="708"/>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2"/>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6"/>
        </w:numPr>
        <w:tabs>
          <w:tab w:val="clear" w:pos="708"/>
          <w:tab w:val="left" w:pos="1134" w:leader="none"/>
        </w:tabs>
        <w:ind w:left="0" w:right="23" w:firstLine="709"/>
        <w:jc w:val="both"/>
        <w:rPr/>
      </w:pPr>
      <w: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60 (шестьдесят) календарных дней по причинам, не зависящим от Заказчика;</w:t>
      </w:r>
    </w:p>
    <w:p>
      <w:pPr>
        <w:pStyle w:val="ListParagraph"/>
        <w:numPr>
          <w:ilvl w:val="0"/>
          <w:numId w:val="6"/>
        </w:numPr>
        <w:tabs>
          <w:tab w:val="clear" w:pos="708"/>
          <w:tab w:val="left" w:pos="1134" w:leader="none"/>
        </w:tabs>
        <w:ind w:left="0" w:right="23" w:firstLine="709"/>
        <w:jc w:val="both"/>
        <w:rPr/>
      </w:pPr>
      <w:r>
        <w:rPr/>
        <w:t>несоблюдение Подрядчиком требований к качеству Работ</w:t>
      </w:r>
      <w:r>
        <w:rPr>
          <w:bCs/>
        </w:rPr>
        <w:t>,</w:t>
      </w:r>
      <w:r>
        <w:rPr/>
        <w:t xml:space="preserve">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right="23" w:firstLine="709"/>
        <w:jc w:val="both"/>
        <w:rPr/>
      </w:pPr>
      <w:r>
        <w:rPr/>
        <w:t>прекращение членства в СРО, основанной на членстве лиц, выполняющих инженерные изыскания / осуществляющих подготовку проектной документации, предоставляющих Подрядчику право на производство Работ по Договору</w:t>
      </w:r>
      <w:r>
        <w:rPr>
          <w:rStyle w:val="FootnoteCharacters"/>
          <w:position w:val="0"/>
          <w:sz w:val="24"/>
          <w:sz w:val="24"/>
          <w:vertAlign w:val="baseline"/>
        </w:rPr>
        <w:t>;</w:t>
      </w:r>
    </w:p>
    <w:p>
      <w:pPr>
        <w:pStyle w:val="ListParagraph"/>
        <w:numPr>
          <w:ilvl w:val="0"/>
          <w:numId w:val="6"/>
        </w:numPr>
        <w:tabs>
          <w:tab w:val="clear" w:pos="708"/>
          <w:tab w:val="left" w:pos="1134" w:leader="none"/>
        </w:tabs>
        <w:ind w:left="0" w:right="23" w:firstLine="709"/>
        <w:jc w:val="both"/>
        <w:rPr/>
      </w:pPr>
      <w:r>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pPr>
        <w:pStyle w:val="ListParagraph"/>
        <w:numPr>
          <w:ilvl w:val="0"/>
          <w:numId w:val="6"/>
        </w:numPr>
        <w:tabs>
          <w:tab w:val="clear" w:pos="708"/>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08"/>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clear" w:pos="708"/>
          <w:tab w:val="left" w:pos="1134" w:leader="none"/>
        </w:tabs>
        <w:ind w:left="0" w:right="23" w:firstLine="709"/>
        <w:jc w:val="both"/>
        <w:rPr/>
      </w:pPr>
      <w: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8"/>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2"/>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2"/>
        </w:numPr>
        <w:shd w:val="clear" w:color="auto" w:fill="FFFFFF"/>
        <w:tabs>
          <w:tab w:val="clear" w:pos="708"/>
          <w:tab w:val="left" w:pos="1134" w:leader="none"/>
        </w:tabs>
        <w:ind w:left="0" w:firstLine="709"/>
        <w:jc w:val="both"/>
        <w:rPr/>
      </w:pPr>
      <w:r>
        <w:rPr/>
        <w:t>С даты прекращения (расторжения) Договора Подрядчик обязан прекратить производство Работ, и в согласованные Сторонами сроки:</w:t>
      </w:r>
    </w:p>
    <w:p>
      <w:pPr>
        <w:pStyle w:val="ListParagraph"/>
        <w:numPr>
          <w:ilvl w:val="0"/>
          <w:numId w:val="16"/>
        </w:numPr>
        <w:shd w:val="clear" w:color="auto" w:fill="FFFFFF"/>
        <w:tabs>
          <w:tab w:val="clear" w:pos="708"/>
          <w:tab w:val="left" w:pos="1418" w:leader="none"/>
        </w:tabs>
        <w:ind w:left="0" w:firstLine="709"/>
        <w:jc w:val="both"/>
        <w:rPr/>
      </w:pPr>
      <w:r>
        <w:rPr/>
        <w:t>передать Заказчику результаты выполненных Работ, техническую и иную полученную документацию</w:t>
      </w:r>
      <w:r>
        <w:rPr>
          <w:bCs/>
        </w:rPr>
        <w:t>;</w:t>
      </w:r>
    </w:p>
    <w:p>
      <w:pPr>
        <w:pStyle w:val="ListParagraph"/>
        <w:numPr>
          <w:ilvl w:val="0"/>
          <w:numId w:val="16"/>
        </w:numPr>
        <w:shd w:val="clear" w:color="auto" w:fill="FFFFFF"/>
        <w:tabs>
          <w:tab w:val="clear" w:pos="708"/>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Подрядчика; </w:t>
      </w:r>
    </w:p>
    <w:p>
      <w:pPr>
        <w:pStyle w:val="ListParagraph"/>
        <w:numPr>
          <w:ilvl w:val="0"/>
          <w:numId w:val="16"/>
        </w:numPr>
        <w:shd w:val="clear" w:color="auto" w:fill="FFFFFF"/>
        <w:tabs>
          <w:tab w:val="clear" w:pos="708"/>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место производства Работ чистым и безопасным.</w:t>
      </w:r>
    </w:p>
    <w:p>
      <w:pPr>
        <w:pStyle w:val="ListParagraph"/>
        <w:numPr>
          <w:ilvl w:val="1"/>
          <w:numId w:val="2"/>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709" w:hanging="0"/>
        <w:jc w:val="both"/>
        <w:rPr/>
      </w:pPr>
      <w:r>
        <w:rPr/>
      </w:r>
    </w:p>
    <w:p>
      <w:pPr>
        <w:pStyle w:val="ListParagraph"/>
        <w:numPr>
          <w:ilvl w:val="0"/>
          <w:numId w:val="2"/>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Споры, указанные в пункте 15.1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 за исключением споров из Независимой гарантии, подсудность которых предусмотрена разделом 6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16.8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2"/>
        </w:numPr>
        <w:shd w:val="clear" w:color="auto" w:fill="FFFFFF"/>
        <w:tabs>
          <w:tab w:val="clear" w:pos="708"/>
          <w:tab w:val="left" w:pos="1134"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2"/>
        </w:numPr>
        <w:shd w:val="clear" w:color="auto" w:fill="FFFFFF"/>
        <w:tabs>
          <w:tab w:val="clear" w:pos="708"/>
          <w:tab w:val="left" w:pos="1134" w:leader="none"/>
        </w:tabs>
        <w:ind w:left="0" w:firstLine="709"/>
        <w:jc w:val="both"/>
        <w:rPr/>
      </w:pPr>
      <w:r>
        <w:rPr/>
        <w:t xml:space="preserve">Договор заключается в электронной форме с использованием программно-аппаратных средств электронной </w:t>
      </w:r>
      <w:r>
        <w:rPr>
          <w:shd w:fill="FFFFFF" w:val="clear"/>
        </w:rPr>
        <w:t>площадки путем</w:t>
      </w:r>
      <w:r>
        <w:rPr/>
        <w:t xml:space="preserve"> его подписания усиленными квалифицированными электронными подписями уполномоченных представителей Сторон. </w:t>
      </w:r>
    </w:p>
    <w:p>
      <w:pPr>
        <w:pStyle w:val="ListParagraph"/>
        <w:shd w:val="clear" w:color="auto" w:fill="FFFFFF"/>
        <w:tabs>
          <w:tab w:val="clear" w:pos="708"/>
          <w:tab w:val="left" w:pos="1134" w:leader="none"/>
        </w:tabs>
        <w:ind w:left="0" w:firstLine="709"/>
        <w:jc w:val="both"/>
        <w:rPr/>
      </w:pPr>
      <w:r>
        <w:rPr/>
        <w:t>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2"/>
        </w:numPr>
        <w:shd w:val="clear" w:color="auto" w:fill="FFFFFF"/>
        <w:tabs>
          <w:tab w:val="clear" w:pos="708"/>
          <w:tab w:val="left" w:pos="1134" w:leader="none"/>
        </w:tabs>
        <w:ind w:left="0" w:firstLine="709"/>
        <w:jc w:val="both"/>
        <w:rPr/>
      </w:pPr>
      <w:r>
        <w:rPr>
          <w:shd w:fill="FFFFFF" w:val="clear"/>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16.7 Договора.</w:t>
      </w:r>
    </w:p>
    <w:p>
      <w:pPr>
        <w:pStyle w:val="ListParagraph"/>
        <w:numPr>
          <w:ilvl w:val="1"/>
          <w:numId w:val="2"/>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
        </w:numPr>
        <w:shd w:val="clear" w:color="auto" w:fill="FFFFFF"/>
        <w:tabs>
          <w:tab w:val="clear" w:pos="708"/>
          <w:tab w:val="left" w:pos="1134"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16.7 Договора. Использование сре</w:t>
      </w:r>
      <w:r>
        <w:rPr>
          <w:shd w:fill="FFFFFF" w:val="clear"/>
        </w:rPr>
        <w:t>дств электронно</w:t>
      </w:r>
      <w:r>
        <w:rPr/>
        <w:t>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
        </w:numPr>
        <w:shd w:val="clear" w:color="auto" w:fill="FFFFFF"/>
        <w:tabs>
          <w:tab w:val="clear" w:pos="708"/>
          <w:tab w:val="left" w:pos="1134" w:leader="none"/>
        </w:tabs>
        <w:ind w:left="0" w:firstLine="709"/>
        <w:jc w:val="both"/>
        <w:rPr/>
      </w:pPr>
      <w:bookmarkStart w:id="37" w:name="_Ref361338004"/>
      <w: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7"/>
      <w:r>
        <w:rPr/>
        <w:t xml:space="preserve"> </w:t>
      </w:r>
    </w:p>
    <w:p>
      <w:pPr>
        <w:pStyle w:val="ListParagraph"/>
        <w:numPr>
          <w:ilvl w:val="1"/>
          <w:numId w:val="2"/>
        </w:numPr>
        <w:shd w:val="clear" w:color="auto" w:fill="FFFFFF"/>
        <w:tabs>
          <w:tab w:val="clear" w:pos="708"/>
          <w:tab w:val="left" w:pos="1134" w:leader="none"/>
        </w:tabs>
        <w:ind w:left="0" w:firstLine="709"/>
        <w:jc w:val="both"/>
        <w:rPr>
          <w:bCs/>
        </w:rPr>
      </w:pPr>
      <w:bookmarkStart w:id="38" w:name="_Ref361338019"/>
      <w:r>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38"/>
      <w:r>
        <w:rPr>
          <w:bCs/>
        </w:rPr>
        <w:t xml:space="preserve"> будет считаться полученным:</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pPr>
        <w:pStyle w:val="ListParagraph"/>
        <w:numPr>
          <w:ilvl w:val="2"/>
          <w:numId w:val="2"/>
        </w:numPr>
        <w:shd w:val="clear" w:color="auto" w:fill="FFFFFF"/>
        <w:tabs>
          <w:tab w:val="clear" w:pos="708"/>
          <w:tab w:val="left" w:pos="1701" w:leader="none"/>
        </w:tabs>
        <w:ind w:left="0" w:firstLine="709"/>
        <w:jc w:val="both"/>
        <w:rPr>
          <w:bCs/>
        </w:rPr>
      </w:pPr>
      <w:bookmarkStart w:id="39" w:name="_Ref361338032"/>
      <w:bookmarkEnd w:id="39"/>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2"/>
        </w:numPr>
        <w:shd w:val="clear" w:color="auto" w:fill="FFFFFF"/>
        <w:tabs>
          <w:tab w:val="clear" w:pos="708"/>
          <w:tab w:val="left" w:pos="1701"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clear" w:pos="708"/>
          <w:tab w:val="left" w:pos="1701" w:leader="none"/>
        </w:tabs>
        <w:ind w:left="0" w:firstLine="709"/>
        <w:jc w:val="both"/>
        <w:rPr>
          <w:bCs/>
        </w:rPr>
      </w:pPr>
      <w:r>
        <w:rPr>
          <w:bCs/>
        </w:rPr>
        <w:t xml:space="preserve">Оригиналы документов, </w:t>
      </w:r>
      <w:r>
        <w:rPr>
          <w:bCs/>
          <w:shd w:fill="FFFFFF" w:val="clear"/>
        </w:rPr>
        <w:t>направленные посредством электронной почты,</w:t>
      </w:r>
      <w:r>
        <w:rPr>
          <w:bCs/>
        </w:rPr>
        <w:t xml:space="preserve"> должны не позднее следующего рабочего дня быть направлены Стороной-отправителем способами, указанными в пунктах 16.8.1,16.8.2 Договора. </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bCs/>
          <w:iCs/>
          <w:color w:val="000000"/>
        </w:rPr>
      </w:pPr>
      <w:r>
        <w:rPr>
          <w:bCs/>
        </w:rPr>
        <w:t xml:space="preserve">В случае заключения Соглашения, согласно которому </w:t>
      </w:r>
      <w: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2"/>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
        </w:numPr>
        <w:shd w:val="clear" w:color="auto" w:fill="FFFFFF"/>
        <w:tabs>
          <w:tab w:val="clear" w:pos="708"/>
          <w:tab w:val="left" w:pos="568" w:leader="none"/>
        </w:tabs>
        <w:ind w:left="0" w:firstLine="709"/>
        <w:jc w:val="both"/>
        <w:rPr/>
      </w:pPr>
      <w:r>
        <w:rPr>
          <w:bCs/>
          <w:shd w:fill="FFFFFF" w:val="clea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 xml:space="preserve"> </w:t>
      </w:r>
    </w:p>
    <w:p>
      <w:pPr>
        <w:pStyle w:val="ListParagraph"/>
        <w:numPr>
          <w:ilvl w:val="1"/>
          <w:numId w:val="2"/>
        </w:numPr>
        <w:shd w:val="clear" w:color="auto" w:fill="FFFFFF"/>
        <w:tabs>
          <w:tab w:val="clear" w:pos="708"/>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
        </w:numPr>
        <w:shd w:val="clear" w:color="auto" w:fill="FFFFFF"/>
        <w:tabs>
          <w:tab w:val="clear" w:pos="708"/>
          <w:tab w:val="left" w:pos="0" w:leader="none"/>
          <w:tab w:val="left" w:pos="709" w:leader="none"/>
          <w:tab w:val="left" w:pos="851" w:leader="none"/>
          <w:tab w:val="left" w:pos="993" w:leader="none"/>
          <w:tab w:val="left" w:pos="1134" w:leader="none"/>
          <w:tab w:val="left" w:pos="1701" w:leader="none"/>
          <w:tab w:val="left" w:pos="2130" w:leader="none"/>
        </w:tabs>
        <w:ind w:left="0" w:firstLine="709"/>
        <w:jc w:val="both"/>
        <w:rPr/>
      </w:pPr>
      <w:r>
        <w:rPr/>
        <w:t xml:space="preserve">Со </w:t>
      </w:r>
      <w:r>
        <w:rPr>
          <w:bCs/>
        </w:rPr>
        <w:t>стороны Заказчика контроль и исполнение обязательств по настоящему договору осуществляет филиал АО «ДРСК» «Приморские электрические сети» расположенный по адресу: 690080 Приморский край, г. Владивосток, ул. Командорская, 13а. ИНН 2801108200, КПП 254043001,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r>
        <w:rPr/>
        <w:t xml:space="preserve">. </w:t>
      </w:r>
    </w:p>
    <w:p>
      <w:pPr>
        <w:pStyle w:val="Normal"/>
        <w:widowControl w:val="false"/>
        <w:tabs>
          <w:tab w:val="clear" w:pos="708"/>
          <w:tab w:val="left" w:pos="993" w:leader="none"/>
        </w:tabs>
        <w:spacing w:lineRule="auto" w:line="240"/>
        <w:ind w:right="-2" w:firstLine="709"/>
        <w:rPr>
          <w:bCs/>
          <w:iCs/>
          <w:sz w:val="24"/>
        </w:rPr>
      </w:pPr>
      <w:r>
        <w:rPr>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color="auto" w:fill="FFFFFF"/>
        <w:tabs>
          <w:tab w:val="clear" w:pos="708"/>
          <w:tab w:val="left" w:pos="1134" w:leader="none"/>
        </w:tabs>
        <w:spacing w:lineRule="auto" w:line="240"/>
        <w:ind w:firstLine="709"/>
        <w:rPr>
          <w:bCs/>
          <w:iCs/>
          <w:sz w:val="24"/>
        </w:rPr>
      </w:pPr>
      <w:r>
        <w:rPr>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val="clear" w:color="auto" w:fill="FFFFFF"/>
        <w:ind w:left="0" w:firstLine="567"/>
        <w:rPr>
          <w:bCs/>
        </w:rPr>
      </w:pPr>
      <w:r>
        <w:rPr>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Техническое задание;</w:t>
      </w:r>
    </w:p>
    <w:p>
      <w:pPr>
        <w:pStyle w:val="ListParagraph"/>
        <w:shd w:val="clear" w:color="auto" w:fill="FFFFFF"/>
        <w:ind w:left="0" w:hanging="0"/>
        <w:jc w:val="both"/>
        <w:rPr>
          <w:bCs/>
        </w:rPr>
      </w:pPr>
      <w:r>
        <w:rPr>
          <w:bCs/>
        </w:rPr>
        <w:t>Приложение № 2 – Календарный график выполнения Работ;</w:t>
      </w:r>
    </w:p>
    <w:p>
      <w:pPr>
        <w:pStyle w:val="ListParagraph"/>
        <w:shd w:val="clear" w:color="auto" w:fill="FFFFFF"/>
        <w:ind w:left="0" w:hanging="0"/>
        <w:jc w:val="both"/>
        <w:rPr>
          <w:bCs/>
        </w:rPr>
      </w:pPr>
      <w:r>
        <w:rPr>
          <w:bCs/>
        </w:rPr>
        <w:t>Приложение № 3 – Сводная смета с приложениями;</w:t>
      </w:r>
    </w:p>
    <w:p>
      <w:pPr>
        <w:pStyle w:val="ListParagraph"/>
        <w:shd w:val="clear" w:color="auto" w:fill="FFFFFF"/>
        <w:ind w:left="0" w:hanging="0"/>
        <w:jc w:val="both"/>
        <w:rPr>
          <w:bCs/>
        </w:rPr>
      </w:pPr>
      <w:r>
        <w:rPr>
          <w:bCs/>
        </w:rPr>
        <w:t xml:space="preserve">Приложение № 4.1 – </w:t>
      </w:r>
      <w:r>
        <w:rPr>
          <w:bCs/>
          <w:iCs/>
        </w:rPr>
        <w:t xml:space="preserve">Форма Акта </w:t>
      </w:r>
      <w:r>
        <w:rPr>
          <w:bCs/>
        </w:rPr>
        <w:t>сдачи-приемки места производства Работ.</w:t>
      </w:r>
    </w:p>
    <w:p>
      <w:pPr>
        <w:pStyle w:val="ListParagraph"/>
        <w:shd w:val="clear" w:color="auto" w:fill="FFFFFF"/>
        <w:ind w:left="0" w:hanging="0"/>
        <w:jc w:val="both"/>
        <w:rPr>
          <w:bCs/>
        </w:rPr>
      </w:pPr>
      <w:r>
        <w:rPr>
          <w:bCs/>
        </w:rPr>
        <w:t>Приложение № 4.2 – Форма Акта сдачи-приемки технической и иной документации;</w:t>
      </w:r>
    </w:p>
    <w:p>
      <w:pPr>
        <w:pStyle w:val="ListParagraph"/>
        <w:shd w:val="clear" w:color="auto" w:fill="FFFFFF"/>
        <w:ind w:left="0" w:hanging="0"/>
        <w:jc w:val="both"/>
        <w:rPr>
          <w:bCs/>
        </w:rPr>
      </w:pPr>
      <w:r>
        <w:rPr>
          <w:bCs/>
        </w:rPr>
        <w:t xml:space="preserve">Приложение № 5 – Перечень допусков, разрешений и лицензий Подрядчика; </w:t>
      </w:r>
    </w:p>
    <w:p>
      <w:pPr>
        <w:pStyle w:val="ListParagraph"/>
        <w:shd w:val="clear" w:color="auto" w:fill="FFFFFF"/>
        <w:ind w:left="0" w:hanging="0"/>
        <w:jc w:val="both"/>
        <w:rPr>
          <w:bCs/>
        </w:rPr>
      </w:pPr>
      <w:r>
        <w:rPr>
          <w:bCs/>
        </w:rPr>
        <w:t>Приложение № 6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t>Приложение № 7 – Форма Акта сдачи-приемки выполненных работ;</w:t>
      </w:r>
    </w:p>
    <w:p>
      <w:pPr>
        <w:pStyle w:val="ListParagraph"/>
        <w:shd w:val="clear" w:color="auto" w:fill="FFFFFF"/>
        <w:ind w:left="0" w:hanging="0"/>
        <w:jc w:val="both"/>
        <w:rPr>
          <w:bCs/>
        </w:rPr>
      </w:pPr>
      <w:r>
        <w:rPr>
          <w:bCs/>
        </w:rPr>
        <w:t>Приложение № 8 – Оферта банка.</w:t>
      </w:r>
    </w:p>
    <w:p>
      <w:pPr>
        <w:pStyle w:val="ListParagraph"/>
        <w:shd w:val="clear" w:color="auto" w:fill="FFFFFF"/>
        <w:ind w:left="0"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8"/>
          <w:tab w:val="left" w:pos="426" w:leader="none"/>
        </w:tabs>
        <w:ind w:left="0" w:hanging="0"/>
        <w:rPr>
          <w:b/>
          <w:bCs/>
        </w:rPr>
      </w:pPr>
      <w:r>
        <w:rPr>
          <w:b/>
          <w:bCs/>
        </w:rPr>
      </w:r>
    </w:p>
    <w:tbl>
      <w:tblPr>
        <w:tblW w:w="9639"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72"/>
        <w:gridCol w:w="137"/>
        <w:gridCol w:w="4608"/>
        <w:gridCol w:w="222"/>
      </w:tblGrid>
      <w:tr>
        <w:trPr/>
        <w:tc>
          <w:tcPr>
            <w:tcW w:w="4809" w:type="dxa"/>
            <w:gridSpan w:val="2"/>
            <w:tcBorders/>
            <w:shd w:color="auto" w:fill="auto" w:val="clear"/>
          </w:tcPr>
          <w:p>
            <w:pPr>
              <w:pStyle w:val="Normal"/>
              <w:widowControl w:val="false"/>
              <w:spacing w:lineRule="auto" w:line="240"/>
              <w:ind w:hanging="0"/>
              <w:rPr>
                <w:sz w:val="24"/>
                <w:szCs w:val="24"/>
              </w:rPr>
            </w:pPr>
            <w:r>
              <w:rPr>
                <w:sz w:val="24"/>
                <w:szCs w:val="24"/>
              </w:rPr>
              <w:t>ЗАКАЗЧИК:</w:t>
            </w:r>
          </w:p>
        </w:tc>
        <w:tc>
          <w:tcPr>
            <w:tcW w:w="4830" w:type="dxa"/>
            <w:gridSpan w:val="2"/>
            <w:tcBorders/>
            <w:shd w:color="auto" w:fill="auto" w:val="clear"/>
          </w:tcPr>
          <w:p>
            <w:pPr>
              <w:pStyle w:val="Normal"/>
              <w:widowControl w:val="false"/>
              <w:spacing w:lineRule="auto" w:line="240"/>
              <w:ind w:hanging="0"/>
              <w:rPr>
                <w:sz w:val="24"/>
                <w:szCs w:val="24"/>
              </w:rPr>
            </w:pPr>
            <w:r>
              <w:rPr>
                <w:sz w:val="24"/>
                <w:szCs w:val="24"/>
              </w:rPr>
              <w:t>ПОДРЯДЧИК:</w:t>
            </w:r>
          </w:p>
        </w:tc>
      </w:tr>
      <w:tr>
        <w:trPr/>
        <w:tc>
          <w:tcPr>
            <w:tcW w:w="4809" w:type="dxa"/>
            <w:gridSpan w:val="2"/>
            <w:tcBorders/>
            <w:shd w:color="auto" w:fill="auto" w:val="clear"/>
          </w:tcPr>
          <w:p>
            <w:pPr>
              <w:pStyle w:val="Western"/>
              <w:widowControl w:val="false"/>
              <w:spacing w:before="62" w:after="0"/>
              <w:jc w:val="left"/>
              <w:rPr/>
            </w:pPr>
            <w:r>
              <w:rPr>
                <w:color w:val="000000"/>
                <w:sz w:val="24"/>
                <w:szCs w:val="24"/>
              </w:rPr>
              <w:t>Акционерное общество</w:t>
            </w:r>
          </w:p>
          <w:p>
            <w:pPr>
              <w:pStyle w:val="Western"/>
              <w:widowControl w:val="false"/>
              <w:jc w:val="left"/>
              <w:rPr/>
            </w:pPr>
            <w:r>
              <w:rPr>
                <w:color w:val="000000"/>
                <w:sz w:val="24"/>
                <w:szCs w:val="24"/>
              </w:rPr>
              <w:t>«Дальневосточная распределительная сетевая компания» (АО «ДРСК»)</w:t>
            </w:r>
          </w:p>
          <w:p>
            <w:pPr>
              <w:pStyle w:val="Western"/>
              <w:widowControl w:val="false"/>
              <w:spacing w:before="0" w:after="0"/>
              <w:ind w:right="62" w:hanging="0"/>
              <w:jc w:val="left"/>
              <w:rPr>
                <w:b w:val="false"/>
                <w:bCs w:val="false"/>
              </w:rPr>
            </w:pPr>
            <w:r>
              <w:rPr>
                <w:b w:val="false"/>
                <w:bCs w:val="false"/>
                <w:sz w:val="24"/>
                <w:szCs w:val="24"/>
              </w:rPr>
              <w:t>675004, г. Благовещенск,</w:t>
            </w:r>
          </w:p>
          <w:p>
            <w:pPr>
              <w:pStyle w:val="Western"/>
              <w:widowControl w:val="false"/>
              <w:spacing w:before="0" w:after="0"/>
              <w:ind w:right="62" w:hanging="0"/>
              <w:jc w:val="left"/>
              <w:rPr>
                <w:b w:val="false"/>
                <w:bCs w:val="false"/>
              </w:rPr>
            </w:pPr>
            <w:r>
              <w:rPr>
                <w:b w:val="false"/>
                <w:bCs w:val="false"/>
                <w:sz w:val="24"/>
                <w:szCs w:val="24"/>
              </w:rPr>
              <w:t>ул. Шевченко, 32</w:t>
            </w:r>
          </w:p>
          <w:p>
            <w:pPr>
              <w:pStyle w:val="Western"/>
              <w:widowControl w:val="false"/>
              <w:spacing w:before="0" w:after="0"/>
              <w:ind w:right="62" w:hanging="0"/>
              <w:jc w:val="left"/>
              <w:rPr>
                <w:b w:val="false"/>
                <w:bCs w:val="false"/>
              </w:rPr>
            </w:pPr>
            <w:r>
              <w:rPr>
                <w:b w:val="false"/>
                <w:bCs w:val="false"/>
                <w:sz w:val="24"/>
                <w:szCs w:val="24"/>
              </w:rPr>
              <w:t>ИНН 2801108200, КПП 775050001</w:t>
            </w:r>
          </w:p>
          <w:p>
            <w:pPr>
              <w:pStyle w:val="Western"/>
              <w:widowControl w:val="false"/>
              <w:spacing w:before="0" w:after="0"/>
              <w:ind w:right="62" w:hanging="0"/>
              <w:jc w:val="left"/>
              <w:rPr>
                <w:b w:val="false"/>
                <w:bCs w:val="false"/>
              </w:rPr>
            </w:pPr>
            <w:r>
              <w:rPr>
                <w:b w:val="false"/>
                <w:bCs w:val="false"/>
                <w:sz w:val="24"/>
                <w:szCs w:val="24"/>
              </w:rPr>
              <w:t>Банк ГПБ (АО) г. Москва</w:t>
            </w:r>
          </w:p>
          <w:p>
            <w:pPr>
              <w:pStyle w:val="Western"/>
              <w:widowControl w:val="false"/>
              <w:spacing w:before="0" w:after="0"/>
              <w:ind w:right="62" w:hanging="0"/>
              <w:jc w:val="left"/>
              <w:rPr>
                <w:b w:val="false"/>
                <w:bCs w:val="false"/>
              </w:rPr>
            </w:pPr>
            <w:r>
              <w:rPr>
                <w:b w:val="false"/>
                <w:bCs w:val="false"/>
                <w:sz w:val="24"/>
                <w:szCs w:val="24"/>
              </w:rPr>
              <w:t>ИНН 7744001497, КПП 997950001</w:t>
            </w:r>
          </w:p>
          <w:p>
            <w:pPr>
              <w:pStyle w:val="Western"/>
              <w:widowControl w:val="false"/>
              <w:spacing w:before="0" w:after="0"/>
              <w:ind w:right="62" w:hanging="0"/>
              <w:jc w:val="left"/>
              <w:rPr>
                <w:b w:val="false"/>
                <w:bCs w:val="false"/>
              </w:rPr>
            </w:pPr>
            <w:r>
              <w:rPr>
                <w:b w:val="false"/>
                <w:bCs w:val="false"/>
                <w:sz w:val="24"/>
                <w:szCs w:val="24"/>
              </w:rPr>
              <w:t>БИК 044525823</w:t>
            </w:r>
          </w:p>
          <w:p>
            <w:pPr>
              <w:pStyle w:val="Western"/>
              <w:widowControl w:val="false"/>
              <w:spacing w:before="0" w:after="0"/>
              <w:ind w:right="62" w:hanging="0"/>
              <w:jc w:val="left"/>
              <w:rPr>
                <w:b w:val="false"/>
                <w:bCs w:val="false"/>
              </w:rPr>
            </w:pPr>
            <w:r>
              <w:rPr>
                <w:b w:val="false"/>
                <w:bCs w:val="false"/>
                <w:sz w:val="24"/>
                <w:szCs w:val="24"/>
              </w:rPr>
              <w:t>Р/с 40702810500000202529</w:t>
            </w:r>
          </w:p>
          <w:p>
            <w:pPr>
              <w:pStyle w:val="Western"/>
              <w:widowControl w:val="false"/>
              <w:spacing w:before="0" w:after="0"/>
              <w:ind w:right="62" w:hanging="0"/>
              <w:jc w:val="left"/>
              <w:rPr>
                <w:b w:val="false"/>
                <w:bCs w:val="false"/>
              </w:rPr>
            </w:pPr>
            <w:r>
              <w:rPr>
                <w:b w:val="false"/>
                <w:bCs w:val="false"/>
                <w:color w:val="000000"/>
                <w:sz w:val="24"/>
                <w:szCs w:val="24"/>
              </w:rPr>
              <w:t>Кор/счет 30101810200000000823</w:t>
            </w:r>
          </w:p>
          <w:p>
            <w:pPr>
              <w:pStyle w:val="Normal"/>
              <w:widowControl w:val="false"/>
              <w:spacing w:lineRule="auto" w:line="240"/>
              <w:ind w:hanging="0"/>
              <w:jc w:val="left"/>
              <w:rPr>
                <w:sz w:val="24"/>
                <w:szCs w:val="24"/>
              </w:rPr>
            </w:pPr>
            <w:r>
              <w:rPr>
                <w:sz w:val="24"/>
                <w:szCs w:val="24"/>
              </w:rPr>
            </w:r>
          </w:p>
        </w:tc>
        <w:tc>
          <w:tcPr>
            <w:tcW w:w="4830" w:type="dxa"/>
            <w:gridSpan w:val="2"/>
            <w:tcBorders/>
            <w:shd w:color="auto" w:fill="auto" w:val="clear"/>
          </w:tcPr>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r>
      <w:tr>
        <w:trPr/>
        <w:tc>
          <w:tcPr>
            <w:tcW w:w="4672"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c>
          <w:tcPr>
            <w:tcW w:w="4745" w:type="dxa"/>
            <w:gridSpan w:val="2"/>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_______________ / _______________</w:t>
            </w:r>
          </w:p>
          <w:p>
            <w:pPr>
              <w:pStyle w:val="Normal"/>
              <w:widowControl w:val="false"/>
              <w:spacing w:lineRule="auto" w:line="240"/>
              <w:ind w:hanging="0"/>
              <w:jc w:val="left"/>
              <w:rPr>
                <w:sz w:val="24"/>
                <w:szCs w:val="24"/>
              </w:rPr>
            </w:pPr>
            <w:r>
              <w:rPr>
                <w:sz w:val="24"/>
                <w:szCs w:val="24"/>
              </w:rPr>
            </w:r>
          </w:p>
        </w:tc>
        <w:tc>
          <w:tcPr>
            <w:tcW w:w="222" w:type="dxa"/>
            <w:tcBorders/>
            <w:shd w:color="auto" w:fill="auto" w:val="clear"/>
          </w:tcPr>
          <w:p>
            <w:pPr>
              <w:pStyle w:val="Normal"/>
              <w:widowControl w:val="false"/>
              <w:rPr/>
            </w:pPr>
            <w:r>
              <w:rPr/>
            </w:r>
          </w:p>
        </w:tc>
      </w:tr>
    </w:tbl>
    <w:p>
      <w:pPr>
        <w:sectPr>
          <w:headerReference w:type="default" r:id="rId5"/>
          <w:headerReference w:type="first" r:id="rId6"/>
          <w:footnotePr>
            <w:numFmt w:val="decimal"/>
          </w:footnotePr>
          <w:type w:val="nextPage"/>
          <w:pgSz w:w="11906" w:h="16838"/>
          <w:pgMar w:left="1418" w:right="851" w:gutter="0" w:header="426" w:top="851" w:footer="0" w:bottom="1134"/>
          <w:pgNumType w:fmt="decimal"/>
          <w:formProt w:val="false"/>
          <w:titlePg/>
          <w:textDirection w:val="lrTb"/>
          <w:docGrid w:type="default" w:linePitch="381" w:charSpace="0"/>
        </w:sectPr>
      </w:pPr>
    </w:p>
    <w:p>
      <w:pPr>
        <w:pStyle w:val="Normal"/>
        <w:shd w:val="clear" w:color="auto" w:fill="FFFFFF"/>
        <w:tabs>
          <w:tab w:val="clear" w:pos="708"/>
          <w:tab w:val="left" w:pos="3148" w:leader="none"/>
          <w:tab w:val="center" w:pos="4818" w:leader="none"/>
          <w:tab w:val="left" w:pos="6926" w:leader="none"/>
        </w:tabs>
        <w:spacing w:lineRule="auto" w:line="240"/>
        <w:ind w:hanging="0"/>
        <w:jc w:val="right"/>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ТЕХНИЧЕСКОЕ ЗАДАНИЕ</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rPr>
            </w:pPr>
            <w:r>
              <w:rPr>
                <w:b/>
                <w:sz w:val="24"/>
              </w:rPr>
              <w:t>Заказчик:</w:t>
            </w:r>
          </w:p>
        </w:tc>
        <w:tc>
          <w:tcPr>
            <w:tcW w:w="4785" w:type="dxa"/>
            <w:tcBorders/>
            <w:shd w:color="auto" w:fill="auto" w:val="clear"/>
          </w:tcPr>
          <w:p>
            <w:pPr>
              <w:pStyle w:val="Normal"/>
              <w:widowControl w:val="false"/>
              <w:spacing w:lineRule="auto" w:line="240"/>
              <w:ind w:hanging="0"/>
              <w:rPr>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2</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634" w:type="dxa"/>
        <w:jc w:val="left"/>
        <w:tblInd w:w="-10" w:type="dxa"/>
        <w:tblLayout w:type="fixed"/>
        <w:tblCellMar>
          <w:top w:w="0" w:type="dxa"/>
          <w:left w:w="93" w:type="dxa"/>
          <w:bottom w:w="0" w:type="dxa"/>
          <w:right w:w="108" w:type="dxa"/>
        </w:tblCellMar>
        <w:tblLook w:val="04a0" w:noVBand="1" w:noHBand="0" w:lastColumn="0" w:firstColumn="1" w:lastRow="0" w:firstRow="1"/>
      </w:tblPr>
      <w:tblGrid>
        <w:gridCol w:w="627"/>
        <w:gridCol w:w="267"/>
        <w:gridCol w:w="1106"/>
        <w:gridCol w:w="1254"/>
        <w:gridCol w:w="780"/>
        <w:gridCol w:w="1076"/>
        <w:gridCol w:w="674"/>
        <w:gridCol w:w="1402"/>
        <w:gridCol w:w="1392"/>
        <w:gridCol w:w="1055"/>
      </w:tblGrid>
      <w:tr>
        <w:trPr/>
        <w:tc>
          <w:tcPr>
            <w:tcW w:w="627"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 xml:space="preserve">№ </w:t>
            </w:r>
            <w:r>
              <w:rPr>
                <w:sz w:val="20"/>
                <w:szCs w:val="20"/>
              </w:rPr>
              <w:t>этапа</w:t>
            </w:r>
          </w:p>
        </w:tc>
        <w:tc>
          <w:tcPr>
            <w:tcW w:w="1373" w:type="dxa"/>
            <w:gridSpan w:val="2"/>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этапа (состав Работ)</w:t>
            </w:r>
          </w:p>
        </w:tc>
        <w:tc>
          <w:tcPr>
            <w:tcW w:w="1254"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Обоснование стоимости этапа</w:t>
            </w:r>
          </w:p>
        </w:tc>
        <w:tc>
          <w:tcPr>
            <w:tcW w:w="1856"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Период выполнения этапа</w:t>
            </w:r>
          </w:p>
        </w:tc>
        <w:tc>
          <w:tcPr>
            <w:tcW w:w="67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Цена этапа, руб. без НДС</w:t>
            </w:r>
          </w:p>
        </w:tc>
        <w:tc>
          <w:tcPr>
            <w:tcW w:w="1402"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Установленная (применимая) ставка НДС</w:t>
            </w:r>
          </w:p>
        </w:tc>
        <w:tc>
          <w:tcPr>
            <w:tcW w:w="139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Сумма НДС по установленной (применимой) ставке, руб.</w:t>
            </w:r>
          </w:p>
        </w:tc>
        <w:tc>
          <w:tcPr>
            <w:tcW w:w="10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Стоимость этапа, руб. с НДС</w:t>
            </w:r>
          </w:p>
        </w:tc>
      </w:tr>
      <w:tr>
        <w:trPr/>
        <w:tc>
          <w:tcPr>
            <w:tcW w:w="62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373"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254"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Начало</w:t>
            </w:r>
          </w:p>
        </w:tc>
        <w:tc>
          <w:tcPr>
            <w:tcW w:w="10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Окончание</w:t>
            </w:r>
          </w:p>
        </w:tc>
        <w:tc>
          <w:tcPr>
            <w:tcW w:w="6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02"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39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0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2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1.</w:t>
            </w:r>
          </w:p>
        </w:tc>
        <w:tc>
          <w:tcPr>
            <w:tcW w:w="137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25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0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6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0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39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0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2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2.</w:t>
            </w:r>
          </w:p>
        </w:tc>
        <w:tc>
          <w:tcPr>
            <w:tcW w:w="137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25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0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6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0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39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0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2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3.</w:t>
            </w:r>
          </w:p>
        </w:tc>
        <w:tc>
          <w:tcPr>
            <w:tcW w:w="137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25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0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6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0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39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0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2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4.</w:t>
            </w:r>
          </w:p>
        </w:tc>
        <w:tc>
          <w:tcPr>
            <w:tcW w:w="137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25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0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6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0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39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0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89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395" w:leader="none"/>
              </w:tabs>
              <w:spacing w:lineRule="auto" w:line="240"/>
              <w:ind w:hanging="0"/>
              <w:rPr>
                <w:b/>
                <w:sz w:val="24"/>
                <w:szCs w:val="24"/>
              </w:rPr>
            </w:pPr>
            <w:r>
              <w:rPr>
                <w:b/>
                <w:sz w:val="24"/>
                <w:szCs w:val="24"/>
              </w:rPr>
            </w:r>
          </w:p>
        </w:tc>
        <w:tc>
          <w:tcPr>
            <w:tcW w:w="7684"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395" w:leader="none"/>
              </w:tabs>
              <w:spacing w:lineRule="auto" w:line="240"/>
              <w:ind w:hanging="0"/>
              <w:rPr>
                <w:b/>
                <w:sz w:val="24"/>
                <w:szCs w:val="24"/>
              </w:rPr>
            </w:pPr>
            <w:r>
              <w:rPr>
                <w:b/>
                <w:sz w:val="24"/>
                <w:szCs w:val="24"/>
              </w:rPr>
              <w:t>Непредвиденные работы и затраты (лимит)</w:t>
            </w:r>
          </w:p>
        </w:tc>
        <w:tc>
          <w:tcPr>
            <w:tcW w:w="10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rPr>
            </w:pPr>
            <w:r>
              <w:rPr>
                <w:b/>
                <w:sz w:val="24"/>
                <w:szCs w:val="24"/>
              </w:rPr>
            </w:r>
          </w:p>
        </w:tc>
      </w:tr>
      <w:tr>
        <w:trPr/>
        <w:tc>
          <w:tcPr>
            <w:tcW w:w="89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right"/>
              <w:rPr>
                <w:b/>
                <w:sz w:val="24"/>
                <w:szCs w:val="24"/>
              </w:rPr>
            </w:pPr>
            <w:r>
              <w:rPr>
                <w:b/>
                <w:sz w:val="24"/>
                <w:szCs w:val="24"/>
              </w:rPr>
            </w:r>
          </w:p>
        </w:tc>
        <w:tc>
          <w:tcPr>
            <w:tcW w:w="7684"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right"/>
              <w:rPr>
                <w:b/>
                <w:sz w:val="24"/>
                <w:szCs w:val="24"/>
              </w:rPr>
            </w:pPr>
            <w:r>
              <w:rPr>
                <w:b/>
                <w:sz w:val="24"/>
                <w:szCs w:val="24"/>
              </w:rPr>
              <w:t>Всего по Договору:</w:t>
            </w:r>
          </w:p>
        </w:tc>
        <w:tc>
          <w:tcPr>
            <w:tcW w:w="10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rPr>
            </w:pPr>
            <w:r>
              <w:rPr>
                <w:b/>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tbl>
      <w:tblPr>
        <w:tblW w:w="9571"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rPr>
            </w:pPr>
            <w:r>
              <w:rPr>
                <w:b/>
                <w:sz w:val="24"/>
              </w:rPr>
              <w:t>Заказчик:</w:t>
            </w:r>
          </w:p>
        </w:tc>
        <w:tc>
          <w:tcPr>
            <w:tcW w:w="4785" w:type="dxa"/>
            <w:tcBorders/>
            <w:shd w:color="auto" w:fill="auto" w:val="clear"/>
          </w:tcPr>
          <w:p>
            <w:pPr>
              <w:pStyle w:val="Normal"/>
              <w:widowControl w:val="false"/>
              <w:spacing w:lineRule="auto" w:line="240"/>
              <w:ind w:hanging="0"/>
              <w:rPr>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sectPr>
          <w:headerReference w:type="default" r:id="rId7"/>
          <w:headerReference w:type="first" r:id="rId8"/>
          <w:footerReference w:type="default" r:id="rId9"/>
          <w:footnotePr>
            <w:numFmt w:val="decimal"/>
          </w:footnotePr>
          <w:type w:val="nextPage"/>
          <w:pgSz w:w="11906" w:h="16838"/>
          <w:pgMar w:left="1418" w:right="851" w:gutter="0" w:header="567" w:top="1184" w:footer="284" w:bottom="1134"/>
          <w:pgNumType w:fmt="decimal"/>
          <w:formProt w:val="false"/>
          <w:textDirection w:val="lrTb"/>
          <w:docGrid w:type="default" w:linePitch="381" w:charSpace="0"/>
        </w:sectPr>
      </w:pPr>
    </w:p>
    <w:p>
      <w:pPr>
        <w:pStyle w:val="Normal"/>
        <w:spacing w:lineRule="auto" w:line="240"/>
        <w:ind w:left="4395" w:firstLine="708"/>
        <w:rPr>
          <w:sz w:val="22"/>
          <w:szCs w:val="22"/>
        </w:rPr>
      </w:pPr>
      <w:r>
        <w:rPr>
          <w:sz w:val="22"/>
          <w:szCs w:val="22"/>
        </w:rPr>
        <w:t>Приложение № 3</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СВОДНАЯ СМЕТА 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rPr>
            </w:pPr>
            <w:r>
              <w:rPr>
                <w:b/>
                <w:sz w:val="24"/>
              </w:rPr>
              <w:t>Заказчик:</w:t>
            </w:r>
          </w:p>
        </w:tc>
        <w:tc>
          <w:tcPr>
            <w:tcW w:w="4785" w:type="dxa"/>
            <w:tcBorders/>
            <w:shd w:color="auto" w:fill="auto" w:val="clear"/>
          </w:tcPr>
          <w:p>
            <w:pPr>
              <w:pStyle w:val="Normal"/>
              <w:widowControl w:val="false"/>
              <w:spacing w:lineRule="auto" w:line="240"/>
              <w:ind w:hanging="0"/>
              <w:rPr>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left="5103" w:hanging="0"/>
        <w:jc w:val="left"/>
        <w:rPr>
          <w:sz w:val="22"/>
          <w:szCs w:val="22"/>
        </w:rPr>
      </w:pPr>
      <w:r>
        <w:rPr>
          <w:sz w:val="22"/>
          <w:szCs w:val="22"/>
        </w:rPr>
        <w:t xml:space="preserve">                                                                   </w:t>
      </w:r>
      <w:r>
        <w:rPr>
          <w:sz w:val="22"/>
          <w:szCs w:val="22"/>
        </w:rPr>
        <w:t>Приложение № 4.1</w:t>
      </w:r>
    </w:p>
    <w:p>
      <w:pPr>
        <w:pStyle w:val="Normal"/>
        <w:spacing w:lineRule="auto" w:line="240"/>
        <w:ind w:left="5103" w:hanging="0"/>
        <w:jc w:val="left"/>
        <w:rPr>
          <w:sz w:val="22"/>
          <w:szCs w:val="22"/>
        </w:rPr>
      </w:pPr>
      <w:r>
        <w:rPr>
          <w:sz w:val="22"/>
          <w:szCs w:val="22"/>
        </w:rPr>
        <w:t>к Договору подряда</w:t>
      </w:r>
    </w:p>
    <w:p>
      <w:pPr>
        <w:pStyle w:val="Normal"/>
        <w:spacing w:lineRule="auto" w:line="240"/>
        <w:ind w:left="5103" w:hanging="0"/>
        <w:jc w:val="left"/>
        <w:rPr>
          <w:sz w:val="22"/>
          <w:szCs w:val="22"/>
        </w:rPr>
      </w:pPr>
      <w:r>
        <w:rPr>
          <w:sz w:val="22"/>
          <w:szCs w:val="22"/>
        </w:rPr>
        <w:t xml:space="preserve">от «____» __________ 20 _ г. № ____ </w:t>
      </w:r>
    </w:p>
    <w:p>
      <w:pPr>
        <w:pStyle w:val="13"/>
        <w:jc w:val="left"/>
        <w:rPr>
          <w:i/>
          <w:i/>
        </w:rPr>
      </w:pPr>
      <w:r>
        <w:rPr>
          <w:i/>
        </w:rPr>
      </w:r>
    </w:p>
    <w:p>
      <w:pPr>
        <w:pStyle w:val="13"/>
        <w:jc w:val="left"/>
        <w:rPr>
          <w:i/>
          <w:i/>
        </w:rPr>
      </w:pPr>
      <w:r>
        <w:rPr>
          <w:i/>
        </w:rPr>
      </w:r>
    </w:p>
    <w:p>
      <w:pPr>
        <w:pStyle w:val="13"/>
        <w:rPr>
          <w:sz w:val="24"/>
          <w:szCs w:val="24"/>
        </w:rPr>
      </w:pPr>
      <w:r>
        <w:rPr>
          <w:iCs/>
          <w:sz w:val="24"/>
          <w:szCs w:val="24"/>
        </w:rPr>
        <w:t>ФОРМА</w:t>
      </w:r>
    </w:p>
    <w:p>
      <w:pPr>
        <w:pStyle w:val="13"/>
        <w:rPr>
          <w:i/>
          <w:i/>
          <w:iCs/>
          <w:sz w:val="24"/>
          <w:szCs w:val="24"/>
        </w:rPr>
      </w:pPr>
      <w:r>
        <w:rPr>
          <w:sz w:val="24"/>
          <w:szCs w:val="24"/>
        </w:rPr>
        <w:t xml:space="preserve">Акта сдачи-приемки места производства Работ </w:t>
      </w:r>
    </w:p>
    <w:p>
      <w:pPr>
        <w:pStyle w:val="Normal"/>
        <w:spacing w:lineRule="auto" w:line="240"/>
        <w:ind w:hanging="0"/>
        <w:rPr>
          <w:sz w:val="24"/>
          <w:szCs w:val="24"/>
        </w:rPr>
      </w:pPr>
      <w:r>
        <w:rPr>
          <w:sz w:val="24"/>
          <w:szCs w:val="24"/>
        </w:rPr>
      </w:r>
    </w:p>
    <w:tbl>
      <w:tblPr>
        <w:tblW w:w="4900" w:type="pct"/>
        <w:jc w:val="left"/>
        <w:tblInd w:w="-10" w:type="dxa"/>
        <w:tblLayout w:type="fixed"/>
        <w:tblCellMar>
          <w:top w:w="0" w:type="dxa"/>
          <w:left w:w="93" w:type="dxa"/>
          <w:bottom w:w="0" w:type="dxa"/>
          <w:right w:w="108" w:type="dxa"/>
        </w:tblCellMar>
        <w:tblLook w:val="04a0" w:noVBand="1" w:noHBand="0" w:lastColumn="0" w:firstColumn="1" w:lastRow="0" w:firstRow="1"/>
      </w:tblPr>
      <w:tblGrid>
        <w:gridCol w:w="9444"/>
      </w:tblGrid>
      <w:tr>
        <w:trPr/>
        <w:tc>
          <w:tcPr>
            <w:tcW w:w="9444" w:type="dxa"/>
            <w:tcBorders>
              <w:top w:val="single" w:sz="4" w:space="0" w:color="000001"/>
              <w:left w:val="single" w:sz="4" w:space="0" w:color="000001"/>
              <w:bottom w:val="single" w:sz="4" w:space="0" w:color="000001"/>
              <w:right w:val="single" w:sz="4" w:space="0" w:color="000001"/>
            </w:tcBorders>
            <w:shd w:color="auto" w:fill="auto" w:val="clear"/>
          </w:tcPr>
          <w:p>
            <w:pPr>
              <w:pStyle w:val="13"/>
              <w:widowControl w:val="false"/>
              <w:rPr>
                <w:b w:val="false"/>
              </w:rPr>
            </w:pPr>
            <w:r>
              <w:rPr>
                <w:b w:val="false"/>
              </w:rPr>
              <w:t xml:space="preserve">Акт </w:t>
            </w:r>
          </w:p>
          <w:p>
            <w:pPr>
              <w:pStyle w:val="13"/>
              <w:widowControl w:val="false"/>
              <w:rPr>
                <w:b w:val="false"/>
                <w:i/>
                <w:i/>
                <w:iCs/>
              </w:rPr>
            </w:pPr>
            <w:r>
              <w:rPr>
                <w:b w:val="false"/>
              </w:rPr>
              <w:t>сдачи-приемки места производства Работ</w:t>
            </w:r>
            <w:r>
              <w:rPr/>
              <w:t xml:space="preserve"> </w:t>
            </w:r>
          </w:p>
          <w:p>
            <w:pPr>
              <w:pStyle w:val="Normal"/>
              <w:widowControl w:val="false"/>
              <w:rPr>
                <w:sz w:val="22"/>
              </w:rPr>
            </w:pPr>
            <w:r>
              <w:rPr>
                <w:sz w:val="22"/>
              </w:rPr>
            </w:r>
          </w:p>
          <w:p>
            <w:pPr>
              <w:pStyle w:val="Normal"/>
              <w:widowControl w:val="false"/>
              <w:ind w:hanging="0"/>
              <w:rPr>
                <w:sz w:val="22"/>
                <w:szCs w:val="22"/>
              </w:rPr>
            </w:pPr>
            <w:r>
              <w:rPr>
                <w:sz w:val="22"/>
                <w:szCs w:val="22"/>
              </w:rPr>
              <w:t>г.___________                                                                                              «_____» _________202_г.</w:t>
            </w:r>
          </w:p>
          <w:p>
            <w:pPr>
              <w:pStyle w:val="Normal"/>
              <w:widowControl w:val="false"/>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w:t>
            </w:r>
            <w:r>
              <w:rPr>
                <w:sz w:val="22"/>
                <w:szCs w:val="22"/>
              </w:rPr>
              <w:t>по Договору по</w:t>
            </w:r>
            <w:r>
              <w:rPr>
                <w:bCs/>
                <w:sz w:val="22"/>
                <w:szCs w:val="22"/>
              </w:rPr>
              <w:t>дряда №______ от _____________.</w:t>
            </w:r>
          </w:p>
          <w:p>
            <w:pPr>
              <w:pStyle w:val="Normal"/>
              <w:widowControl w:val="false"/>
              <w:spacing w:lineRule="auto" w:line="240"/>
              <w:ind w:hanging="0"/>
              <w:rPr>
                <w:bCs/>
                <w:sz w:val="22"/>
                <w:szCs w:val="22"/>
              </w:rPr>
            </w:pPr>
            <w:r>
              <w:rPr>
                <w:bCs/>
                <w:sz w:val="22"/>
                <w:szCs w:val="22"/>
              </w:rPr>
              <w:t xml:space="preserve">Место для производства Работ и </w:t>
            </w:r>
            <w:r>
              <w:rPr>
                <w:sz w:val="22"/>
                <w:szCs w:val="22"/>
              </w:rPr>
              <w:t xml:space="preserve">место (помещение) для складирования </w:t>
            </w:r>
            <w:r>
              <w:rPr>
                <w:bCs/>
                <w:sz w:val="22"/>
                <w:szCs w:val="22"/>
              </w:rPr>
              <w:t xml:space="preserve">Материально-технических ресурсов и оборудования переданы / передано </w:t>
            </w:r>
            <w:r>
              <w:rPr>
                <w:sz w:val="22"/>
                <w:szCs w:val="22"/>
              </w:rPr>
              <w:t>Подрядчику</w:t>
            </w:r>
            <w:r>
              <w:rPr>
                <w:bCs/>
                <w:sz w:val="22"/>
                <w:szCs w:val="22"/>
              </w:rPr>
              <w:t xml:space="preserve"> в установленный Договором срок. </w:t>
            </w:r>
          </w:p>
          <w:p>
            <w:pPr>
              <w:pStyle w:val="Normal"/>
              <w:widowControl w:val="false"/>
              <w:spacing w:lineRule="auto" w:line="240"/>
              <w:ind w:hanging="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sz w:val="22"/>
              </w:rPr>
            </w:pPr>
            <w:r>
              <w:rPr>
                <w:i/>
                <w:sz w:val="22"/>
              </w:rPr>
              <w:t>(указать конкретные претензии или указать «не имеются»)</w:t>
            </w:r>
            <w:r>
              <w:rPr>
                <w:sz w:val="22"/>
              </w:rPr>
              <w:t>.</w:t>
            </w:r>
          </w:p>
          <w:p>
            <w:pPr>
              <w:pStyle w:val="Normal"/>
              <w:widowControl w:val="false"/>
              <w:rPr>
                <w:sz w:val="22"/>
                <w:szCs w:val="22"/>
              </w:rPr>
            </w:pPr>
            <w:r>
              <w:rPr>
                <w:sz w:val="22"/>
                <w:szCs w:val="22"/>
              </w:rPr>
            </w:r>
          </w:p>
          <w:tbl>
            <w:tblPr>
              <w:tblW w:w="9276"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638"/>
              <w:gridCol w:w="4637"/>
            </w:tblGrid>
            <w:tr>
              <w:trPr/>
              <w:tc>
                <w:tcPr>
                  <w:tcW w:w="4638" w:type="dxa"/>
                  <w:tcBorders/>
                  <w:shd w:color="auto" w:fill="auto" w:val="clear"/>
                </w:tcPr>
                <w:p>
                  <w:pPr>
                    <w:pStyle w:val="Normal"/>
                    <w:widowControl w:val="false"/>
                    <w:spacing w:lineRule="auto" w:line="240"/>
                    <w:ind w:hanging="0"/>
                    <w:rPr>
                      <w:sz w:val="22"/>
                    </w:rPr>
                  </w:pPr>
                  <w:r>
                    <w:rPr>
                      <w:sz w:val="22"/>
                    </w:rPr>
                    <w:t>Заказчик:</w:t>
                  </w:r>
                </w:p>
              </w:tc>
              <w:tc>
                <w:tcPr>
                  <w:tcW w:w="4637" w:type="dxa"/>
                  <w:tcBorders/>
                  <w:shd w:color="auto" w:fill="auto" w:val="clear"/>
                </w:tcPr>
                <w:p>
                  <w:pPr>
                    <w:pStyle w:val="Normal"/>
                    <w:widowControl w:val="false"/>
                    <w:spacing w:lineRule="auto" w:line="240"/>
                    <w:ind w:hanging="0"/>
                    <w:rPr>
                      <w:sz w:val="22"/>
                    </w:rPr>
                  </w:pPr>
                  <w:r>
                    <w:rPr>
                      <w:sz w:val="22"/>
                    </w:rPr>
                    <w:t>Подрядчик:</w:t>
                  </w:r>
                </w:p>
              </w:tc>
            </w:tr>
            <w:tr>
              <w:trPr/>
              <w:tc>
                <w:tcPr>
                  <w:tcW w:w="4638"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637"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13"/>
              <w:widowControl w:val="false"/>
              <w:spacing w:before="0" w:after="120"/>
              <w:jc w:val="left"/>
              <w:rPr>
                <w:i/>
                <w:i/>
                <w:iCs/>
              </w:rPr>
            </w:pPr>
            <w:r>
              <w:rPr>
                <w:i/>
                <w:iCs/>
              </w:rPr>
            </w:r>
          </w:p>
        </w:tc>
      </w:tr>
    </w:tbl>
    <w:p>
      <w:pPr>
        <w:pStyle w:val="13"/>
        <w:jc w:val="left"/>
        <w:rPr>
          <w:i/>
          <w:i/>
          <w:iCs/>
        </w:rPr>
      </w:pPr>
      <w:r>
        <w:rPr>
          <w:i/>
          <w:iCs/>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rPr>
            </w:pPr>
            <w:r>
              <w:rPr>
                <w:b/>
                <w:sz w:val="24"/>
              </w:rPr>
              <w:t>Заказчик:</w:t>
            </w:r>
          </w:p>
        </w:tc>
        <w:tc>
          <w:tcPr>
            <w:tcW w:w="4785" w:type="dxa"/>
            <w:tcBorders/>
            <w:shd w:color="auto" w:fill="auto" w:val="clear"/>
          </w:tcPr>
          <w:p>
            <w:pPr>
              <w:pStyle w:val="Normal"/>
              <w:widowControl w:val="false"/>
              <w:spacing w:lineRule="auto" w:line="240"/>
              <w:ind w:hanging="0"/>
              <w:rPr>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5103" w:hanging="0"/>
        <w:jc w:val="left"/>
        <w:rPr>
          <w:sz w:val="22"/>
          <w:szCs w:val="22"/>
        </w:rPr>
      </w:pPr>
      <w:r>
        <w:rPr>
          <w:sz w:val="22"/>
          <w:szCs w:val="22"/>
        </w:rPr>
        <w:t>Приложение № 4.2</w:t>
      </w:r>
    </w:p>
    <w:p>
      <w:pPr>
        <w:pStyle w:val="Normal"/>
        <w:spacing w:lineRule="auto" w:line="240"/>
        <w:ind w:left="5103" w:hanging="0"/>
        <w:jc w:val="left"/>
        <w:rPr>
          <w:sz w:val="22"/>
          <w:szCs w:val="22"/>
        </w:rPr>
      </w:pPr>
      <w:r>
        <w:rPr>
          <w:sz w:val="22"/>
          <w:szCs w:val="22"/>
        </w:rPr>
        <w:t>к Договору подряда</w:t>
      </w:r>
    </w:p>
    <w:p>
      <w:pPr>
        <w:pStyle w:val="Normal"/>
        <w:spacing w:lineRule="auto" w:line="240"/>
        <w:ind w:left="5103" w:hanging="0"/>
        <w:jc w:val="left"/>
        <w:rPr>
          <w:sz w:val="22"/>
          <w:szCs w:val="22"/>
        </w:rPr>
      </w:pPr>
      <w:r>
        <w:rPr>
          <w:sz w:val="22"/>
          <w:szCs w:val="22"/>
        </w:rPr>
        <w:t xml:space="preserve">от «____» __________ 202 _ г. № ____ </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13"/>
        <w:rPr>
          <w:b w:val="false"/>
          <w:sz w:val="24"/>
        </w:rPr>
      </w:pPr>
      <w:r>
        <w:rPr>
          <w:sz w:val="24"/>
        </w:rPr>
        <w:t>ФОРМА</w:t>
      </w:r>
    </w:p>
    <w:p>
      <w:pPr>
        <w:pStyle w:val="13"/>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5000" w:type="pct"/>
        <w:jc w:val="left"/>
        <w:tblInd w:w="-10" w:type="dxa"/>
        <w:tblLayout w:type="fixed"/>
        <w:tblCellMar>
          <w:top w:w="0" w:type="dxa"/>
          <w:left w:w="93" w:type="dxa"/>
          <w:bottom w:w="0" w:type="dxa"/>
          <w:right w:w="108" w:type="dxa"/>
        </w:tblCellMar>
        <w:tblLook w:val="04a0" w:noVBand="1" w:noHBand="0" w:lastColumn="0" w:firstColumn="1" w:lastRow="0" w:firstRow="1"/>
      </w:tblPr>
      <w:tblGrid>
        <w:gridCol w:w="9637"/>
      </w:tblGrid>
      <w:tr>
        <w:trPr/>
        <w:tc>
          <w:tcPr>
            <w:tcW w:w="9637" w:type="dxa"/>
            <w:tcBorders>
              <w:top w:val="single" w:sz="4" w:space="0" w:color="000001"/>
              <w:left w:val="single" w:sz="4" w:space="0" w:color="000001"/>
              <w:bottom w:val="single" w:sz="4" w:space="0" w:color="000001"/>
              <w:right w:val="single" w:sz="4" w:space="0" w:color="000001"/>
            </w:tcBorders>
            <w:shd w:color="auto" w:fill="auto" w:val="clear"/>
          </w:tcPr>
          <w:p>
            <w:pPr>
              <w:pStyle w:val="13"/>
              <w:widowControl w:val="false"/>
              <w:rPr>
                <w:b w:val="false"/>
              </w:rPr>
            </w:pPr>
            <w:r>
              <w:rPr>
                <w:b w:val="false"/>
              </w:rPr>
              <w:t xml:space="preserve">Акт </w:t>
            </w:r>
          </w:p>
          <w:p>
            <w:pPr>
              <w:pStyle w:val="13"/>
              <w:widowControl w:val="false"/>
              <w:rPr>
                <w:i/>
                <w:i/>
                <w:iCs/>
              </w:rPr>
            </w:pPr>
            <w:r>
              <w:rPr>
                <w:b w:val="false"/>
              </w:rPr>
              <w:t>сдачи-приемки технической и иной документации</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г.___________                                                                                               «_____» _________202_г.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№______ от _____________:</w:t>
            </w:r>
          </w:p>
          <w:p>
            <w:pPr>
              <w:pStyle w:val="Normal"/>
              <w:widowControl w:val="false"/>
              <w:ind w:hanging="0"/>
              <w:rPr>
                <w:bCs/>
                <w:sz w:val="22"/>
                <w:szCs w:val="22"/>
              </w:rPr>
            </w:pPr>
            <w:r>
              <w:rPr>
                <w:bCs/>
                <w:sz w:val="22"/>
                <w:szCs w:val="22"/>
              </w:rPr>
              <w:t xml:space="preserve">__________________________________________________________________________ </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41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05"/>
              <w:gridCol w:w="4705"/>
            </w:tblGrid>
            <w:tr>
              <w:trPr/>
              <w:tc>
                <w:tcPr>
                  <w:tcW w:w="4705" w:type="dxa"/>
                  <w:tcBorders/>
                  <w:shd w:color="auto" w:fill="auto" w:val="clear"/>
                </w:tcPr>
                <w:p>
                  <w:pPr>
                    <w:pStyle w:val="Normal"/>
                    <w:widowControl w:val="false"/>
                    <w:spacing w:lineRule="auto" w:line="240"/>
                    <w:ind w:hanging="0"/>
                    <w:rPr>
                      <w:bCs/>
                      <w:sz w:val="24"/>
                      <w:szCs w:val="24"/>
                    </w:rPr>
                  </w:pPr>
                  <w:r>
                    <w:rPr>
                      <w:bCs/>
                      <w:sz w:val="24"/>
                      <w:szCs w:val="24"/>
                    </w:rPr>
                    <w:t>Заказчик:</w:t>
                  </w:r>
                </w:p>
              </w:tc>
              <w:tc>
                <w:tcPr>
                  <w:tcW w:w="4705" w:type="dxa"/>
                  <w:tcBorders/>
                  <w:shd w:color="auto" w:fill="auto" w:val="clear"/>
                </w:tcPr>
                <w:p>
                  <w:pPr>
                    <w:pStyle w:val="Normal"/>
                    <w:widowControl w:val="false"/>
                    <w:spacing w:lineRule="auto" w:line="240"/>
                    <w:ind w:hanging="0"/>
                    <w:rPr>
                      <w:bCs/>
                      <w:sz w:val="24"/>
                      <w:szCs w:val="24"/>
                    </w:rPr>
                  </w:pPr>
                  <w:r>
                    <w:rPr>
                      <w:bCs/>
                      <w:sz w:val="24"/>
                      <w:szCs w:val="24"/>
                    </w:rPr>
                    <w:t>Подрядчик:</w:t>
                  </w:r>
                </w:p>
              </w:tc>
            </w:tr>
            <w:tr>
              <w:trPr/>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13"/>
              <w:widowControl w:val="false"/>
              <w:jc w:val="left"/>
              <w:rPr>
                <w:i/>
                <w:i/>
                <w:iCs/>
              </w:rPr>
            </w:pPr>
            <w:r>
              <w:rPr>
                <w:i/>
                <w:iCs/>
              </w:rPr>
            </w:r>
          </w:p>
          <w:p>
            <w:pPr>
              <w:pStyle w:val="13"/>
              <w:widowControl w:val="false"/>
              <w:spacing w:before="0" w:after="120"/>
              <w:jc w:val="left"/>
              <w:rPr>
                <w:i/>
                <w:i/>
                <w:iCs/>
              </w:rPr>
            </w:pPr>
            <w:r>
              <w:rPr>
                <w:i/>
                <w:iCs/>
              </w:rPr>
            </w:r>
          </w:p>
        </w:tc>
      </w:tr>
    </w:tbl>
    <w:p>
      <w:pPr>
        <w:pStyle w:val="13"/>
        <w:jc w:val="left"/>
        <w:rPr>
          <w:i/>
          <w:i/>
          <w:iCs/>
        </w:rPr>
      </w:pPr>
      <w:r>
        <w:rPr>
          <w:i/>
          <w:iCs/>
        </w:rPr>
      </w:r>
    </w:p>
    <w:p>
      <w:pPr>
        <w:pStyle w:val="13"/>
        <w:jc w:val="left"/>
        <w:rPr>
          <w:i/>
          <w:i/>
          <w:iCs/>
        </w:rPr>
      </w:pPr>
      <w:r>
        <w:rPr>
          <w:i/>
          <w:iCs/>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left="5103" w:hanging="0"/>
        <w:rPr>
          <w:sz w:val="22"/>
          <w:szCs w:val="22"/>
          <w:highlight w:val="yellow"/>
        </w:rPr>
      </w:pPr>
      <w:r>
        <w:rPr>
          <w:sz w:val="22"/>
          <w:szCs w:val="22"/>
          <w:highlight w:val="yellow"/>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rPr>
            </w:pPr>
            <w:r>
              <w:rPr>
                <w:b/>
                <w:sz w:val="24"/>
              </w:rPr>
              <w:t>Заказчик:</w:t>
            </w:r>
          </w:p>
        </w:tc>
        <w:tc>
          <w:tcPr>
            <w:tcW w:w="4785" w:type="dxa"/>
            <w:tcBorders/>
            <w:shd w:color="auto" w:fill="auto" w:val="clear"/>
          </w:tcPr>
          <w:p>
            <w:pPr>
              <w:pStyle w:val="Normal"/>
              <w:widowControl w:val="false"/>
              <w:spacing w:lineRule="auto" w:line="240"/>
              <w:ind w:hanging="0"/>
              <w:rPr>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t>Приложение № 5</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5000" w:type="pct"/>
        <w:jc w:val="left"/>
        <w:tblInd w:w="-10" w:type="dxa"/>
        <w:tblLayout w:type="fixed"/>
        <w:tblCellMar>
          <w:top w:w="0" w:type="dxa"/>
          <w:left w:w="93" w:type="dxa"/>
          <w:bottom w:w="0" w:type="dxa"/>
          <w:right w:w="108" w:type="dxa"/>
        </w:tblCellMar>
        <w:tblLook w:val="04a0" w:noVBand="1" w:noHBand="0" w:lastColumn="0" w:firstColumn="1" w:lastRow="0" w:firstRow="1"/>
      </w:tblPr>
      <w:tblGrid>
        <w:gridCol w:w="476"/>
        <w:gridCol w:w="1683"/>
        <w:gridCol w:w="893"/>
        <w:gridCol w:w="1442"/>
        <w:gridCol w:w="1715"/>
        <w:gridCol w:w="1713"/>
        <w:gridCol w:w="1714"/>
      </w:tblGrid>
      <w:tr>
        <w:trPr>
          <w:trHeight w:val="2142" w:hRule="atLeast"/>
        </w:trPr>
        <w:tc>
          <w:tcPr>
            <w:tcW w:w="4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16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89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44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17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71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171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4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6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89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44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7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71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71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4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6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89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44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7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71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71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4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6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89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44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7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71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71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rPr>
            </w:pPr>
            <w:r>
              <w:rPr>
                <w:b/>
                <w:sz w:val="24"/>
              </w:rPr>
              <w:t>Заказчик:</w:t>
            </w:r>
          </w:p>
        </w:tc>
        <w:tc>
          <w:tcPr>
            <w:tcW w:w="4785" w:type="dxa"/>
            <w:tcBorders/>
            <w:shd w:color="auto" w:fill="auto" w:val="clear"/>
          </w:tcPr>
          <w:p>
            <w:pPr>
              <w:pStyle w:val="Normal"/>
              <w:widowControl w:val="false"/>
              <w:spacing w:lineRule="auto" w:line="240"/>
              <w:ind w:hanging="0"/>
              <w:rPr>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6</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850" w:type="pct"/>
        <w:jc w:val="left"/>
        <w:tblInd w:w="-10" w:type="dxa"/>
        <w:tblLayout w:type="fixed"/>
        <w:tblCellMar>
          <w:top w:w="0" w:type="dxa"/>
          <w:left w:w="93" w:type="dxa"/>
          <w:bottom w:w="0" w:type="dxa"/>
          <w:right w:w="108" w:type="dxa"/>
        </w:tblCellMar>
        <w:tblLook w:val="01e0" w:noVBand="0" w:noHBand="0" w:lastColumn="1" w:firstColumn="1" w:lastRow="1" w:firstRow="1"/>
      </w:tblPr>
      <w:tblGrid>
        <w:gridCol w:w="3656"/>
        <w:gridCol w:w="5690"/>
      </w:tblGrid>
      <w:tr>
        <w:trPr/>
        <w:tc>
          <w:tcPr>
            <w:tcW w:w="365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rPr>
            </w:pPr>
            <w:r>
              <w:rPr>
                <w:b/>
                <w:sz w:val="24"/>
                <w:szCs w:val="24"/>
              </w:rPr>
              <w:t>Виды нарушений</w:t>
            </w:r>
          </w:p>
        </w:tc>
        <w:tc>
          <w:tcPr>
            <w:tcW w:w="569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rPr>
            </w:pPr>
            <w:r>
              <w:rPr>
                <w:b/>
                <w:sz w:val="24"/>
                <w:szCs w:val="24"/>
              </w:rPr>
              <w:t>Штрафные санкции</w:t>
            </w:r>
          </w:p>
        </w:tc>
      </w:tr>
      <w:tr>
        <w:trPr/>
        <w:tc>
          <w:tcPr>
            <w:tcW w:w="365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69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365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69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25 000 (двадцать пять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5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5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5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69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- 50 000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rPr>
            </w:pPr>
            <w:r>
              <w:rPr>
                <w:b/>
                <w:sz w:val="24"/>
              </w:rPr>
              <w:t>Заказчик:</w:t>
            </w:r>
          </w:p>
        </w:tc>
        <w:tc>
          <w:tcPr>
            <w:tcW w:w="4785" w:type="dxa"/>
            <w:tcBorders/>
            <w:shd w:color="auto" w:fill="auto" w:val="clear"/>
          </w:tcPr>
          <w:p>
            <w:pPr>
              <w:pStyle w:val="Normal"/>
              <w:widowControl w:val="false"/>
              <w:spacing w:lineRule="auto" w:line="240"/>
              <w:ind w:hanging="0"/>
              <w:rPr>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tbl>
      <w:tblPr>
        <w:tblW w:w="957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785"/>
      </w:tblGrid>
      <w:tr>
        <w:trPr/>
        <w:tc>
          <w:tcPr>
            <w:tcW w:w="4785" w:type="dxa"/>
            <w:tcBorders/>
            <w:shd w:color="auto" w:fill="auto" w:val="clear"/>
          </w:tcPr>
          <w:p>
            <w:pPr>
              <w:pStyle w:val="Normal"/>
              <w:pageBreakBefore/>
              <w:widowControl w:val="false"/>
              <w:snapToGrid w:val="false"/>
              <w:spacing w:lineRule="auto" w:line="240"/>
              <w:rPr>
                <w:b/>
                <w:bCs/>
                <w:szCs w:val="24"/>
              </w:rPr>
            </w:pPr>
            <w:r>
              <w:rPr>
                <w:b/>
                <w:bCs/>
                <w:szCs w:val="24"/>
              </w:rPr>
            </w:r>
          </w:p>
        </w:tc>
        <w:tc>
          <w:tcPr>
            <w:tcW w:w="4785" w:type="dxa"/>
            <w:tcBorders/>
            <w:shd w:color="auto" w:fill="auto" w:val="clear"/>
          </w:tcPr>
          <w:p>
            <w:pPr>
              <w:pStyle w:val="Normal"/>
              <w:widowControl w:val="false"/>
              <w:shd w:val="clear" w:color="auto" w:fill="FFFFFF"/>
              <w:spacing w:lineRule="auto" w:line="240"/>
              <w:ind w:firstLine="352"/>
              <w:rPr>
                <w:bCs/>
                <w:sz w:val="22"/>
                <w:szCs w:val="22"/>
              </w:rPr>
            </w:pPr>
            <w:r>
              <w:rPr>
                <w:bCs/>
                <w:sz w:val="22"/>
                <w:szCs w:val="22"/>
              </w:rPr>
              <w:t>Приложение № 7</w:t>
            </w:r>
          </w:p>
          <w:p>
            <w:pPr>
              <w:pStyle w:val="Normal"/>
              <w:widowControl w:val="false"/>
              <w:shd w:val="clear" w:color="auto" w:fill="FFFFFF"/>
              <w:spacing w:lineRule="auto" w:line="240"/>
              <w:ind w:firstLine="352"/>
              <w:rPr>
                <w:bCs/>
                <w:sz w:val="22"/>
                <w:szCs w:val="22"/>
              </w:rPr>
            </w:pPr>
            <w:r>
              <w:rPr>
                <w:bCs/>
                <w:sz w:val="22"/>
                <w:szCs w:val="22"/>
              </w:rPr>
              <w:t xml:space="preserve">к Договору подряда </w:t>
            </w:r>
          </w:p>
          <w:p>
            <w:pPr>
              <w:pStyle w:val="Normal"/>
              <w:widowControl w:val="false"/>
              <w:shd w:val="clear" w:color="auto" w:fill="FFFFFF"/>
              <w:spacing w:lineRule="auto" w:line="240"/>
              <w:ind w:firstLine="352"/>
              <w:rPr>
                <w:bCs/>
                <w:sz w:val="22"/>
                <w:szCs w:val="22"/>
              </w:rPr>
            </w:pPr>
            <w:r>
              <w:rPr>
                <w:bCs/>
                <w:sz w:val="22"/>
                <w:szCs w:val="22"/>
              </w:rPr>
              <w:t>от «___» ________20__ г. № ___</w:t>
            </w:r>
          </w:p>
          <w:p>
            <w:pPr>
              <w:pStyle w:val="Normal"/>
              <w:widowControl w:val="false"/>
              <w:snapToGrid w:val="false"/>
              <w:spacing w:lineRule="auto" w:line="240"/>
              <w:rPr>
                <w:b/>
                <w:bCs/>
                <w:szCs w:val="24"/>
                <w:highlight w:val="lightGray"/>
              </w:rPr>
            </w:pPr>
            <w:r>
              <w:rPr>
                <w:b/>
                <w:bCs/>
                <w:szCs w:val="24"/>
                <w:highlight w:val="lightGray"/>
              </w:rPr>
            </w:r>
          </w:p>
        </w:tc>
      </w:tr>
    </w:tbl>
    <w:p>
      <w:pPr>
        <w:pStyle w:val="Normal"/>
        <w:shd w:val="clear" w:color="auto" w:fill="FFFFFF"/>
        <w:spacing w:lineRule="auto" w:line="240"/>
        <w:jc w:val="center"/>
        <w:rPr>
          <w:b/>
          <w:bCs/>
          <w:szCs w:val="24"/>
        </w:rPr>
      </w:pPr>
      <w:r>
        <w:rPr>
          <w:b/>
          <w:bCs/>
          <w:szCs w:val="24"/>
        </w:rPr>
        <w:t>Акт сдачи-приемки выполненных работ</w:t>
      </w:r>
    </w:p>
    <w:p>
      <w:pPr>
        <w:pStyle w:val="Normal"/>
        <w:shd w:val="clear" w:color="auto" w:fill="FFFFFF"/>
        <w:spacing w:lineRule="auto" w:line="240"/>
        <w:jc w:val="center"/>
        <w:rPr>
          <w:b/>
          <w:bCs/>
          <w:szCs w:val="24"/>
        </w:rPr>
      </w:pPr>
      <w:r>
        <w:rPr>
          <w:b/>
          <w:bCs/>
          <w:szCs w:val="24"/>
        </w:rPr>
        <w:t>(форма)</w:t>
      </w:r>
    </w:p>
    <w:p>
      <w:pPr>
        <w:pStyle w:val="Normal"/>
        <w:shd w:val="clear" w:color="auto" w:fill="FFFFFF"/>
        <w:spacing w:lineRule="auto" w:line="240"/>
        <w:jc w:val="center"/>
        <w:rPr>
          <w:b/>
          <w:bCs/>
          <w:szCs w:val="24"/>
        </w:rPr>
      </w:pPr>
      <w:r>
        <w:rPr>
          <w:b/>
          <w:bCs/>
          <w:szCs w:val="24"/>
        </w:rPr>
      </w:r>
    </w:p>
    <w:tbl>
      <w:tblPr>
        <w:tblW w:w="10070" w:type="dxa"/>
        <w:jc w:val="left"/>
        <w:tblInd w:w="-118" w:type="dxa"/>
        <w:tblLayout w:type="fixed"/>
        <w:tblCellMar>
          <w:top w:w="0" w:type="dxa"/>
          <w:left w:w="10" w:type="dxa"/>
          <w:bottom w:w="0" w:type="dxa"/>
          <w:right w:w="10" w:type="dxa"/>
        </w:tblCellMar>
        <w:tblLook w:val="04a0" w:noVBand="1" w:noHBand="0" w:lastColumn="0" w:firstColumn="1" w:lastRow="0" w:firstRow="1"/>
      </w:tblPr>
      <w:tblGrid>
        <w:gridCol w:w="26"/>
        <w:gridCol w:w="10043"/>
      </w:tblGrid>
      <w:tr>
        <w:trPr/>
        <w:tc>
          <w:tcPr>
            <w:tcW w:w="26" w:type="dxa"/>
            <w:tcBorders>
              <w:top w:val="single" w:sz="8" w:space="0" w:color="000001"/>
              <w:left w:val="single" w:sz="8" w:space="0" w:color="000001"/>
              <w:bottom w:val="single" w:sz="8" w:space="0" w:color="000001"/>
              <w:right w:val="single" w:sz="8" w:space="0" w:color="000001"/>
            </w:tcBorders>
            <w:shd w:color="auto" w:fill="auto" w:val="clear"/>
          </w:tcPr>
          <w:p>
            <w:pPr>
              <w:pStyle w:val="Normal"/>
              <w:widowControl w:val="false"/>
              <w:spacing w:lineRule="auto" w:line="240"/>
              <w:jc w:val="center"/>
              <w:rPr>
                <w:b/>
                <w:bCs/>
                <w:szCs w:val="24"/>
              </w:rPr>
            </w:pPr>
            <w:r>
              <w:rPr>
                <w:b/>
                <w:bCs/>
                <w:szCs w:val="24"/>
              </w:rPr>
            </w:r>
          </w:p>
        </w:tc>
        <w:tc>
          <w:tcPr>
            <w:tcW w:w="10043" w:type="dxa"/>
            <w:tcBorders>
              <w:top w:val="single" w:sz="8" w:space="0" w:color="000001"/>
              <w:left w:val="single" w:sz="8" w:space="0" w:color="000001"/>
              <w:bottom w:val="single" w:sz="8" w:space="0" w:color="000001"/>
              <w:right w:val="single" w:sz="8" w:space="0" w:color="000001"/>
            </w:tcBorders>
            <w:shd w:color="auto" w:fill="auto" w:val="clear"/>
            <w:tcMar>
              <w:left w:w="78" w:type="dxa"/>
              <w:right w:w="108" w:type="dxa"/>
            </w:tcMar>
          </w:tcPr>
          <w:p>
            <w:pPr>
              <w:pStyle w:val="Normal"/>
              <w:widowControl w:val="false"/>
              <w:spacing w:lineRule="auto" w:line="240"/>
              <w:jc w:val="center"/>
              <w:rPr>
                <w:b/>
                <w:bCs/>
                <w:szCs w:val="24"/>
              </w:rPr>
            </w:pPr>
            <w:r>
              <w:rPr>
                <w:b/>
                <w:bCs/>
                <w:szCs w:val="24"/>
              </w:rPr>
            </w:r>
          </w:p>
          <w:p>
            <w:pPr>
              <w:pStyle w:val="Normal"/>
              <w:widowControl w:val="false"/>
              <w:spacing w:lineRule="auto" w:line="240"/>
              <w:jc w:val="center"/>
              <w:rPr>
                <w:b/>
                <w:bCs/>
                <w:sz w:val="20"/>
                <w:szCs w:val="20"/>
              </w:rPr>
            </w:pPr>
            <w:r>
              <w:rPr>
                <w:b/>
                <w:bCs/>
                <w:sz w:val="20"/>
                <w:szCs w:val="20"/>
              </w:rPr>
              <w:t>АКТ СДАЧИ-ПРЕМКИ ВЫПОЛНЕННЫХ РАБОТ №  _________</w:t>
            </w:r>
          </w:p>
          <w:tbl>
            <w:tblPr>
              <w:tblW w:w="9735" w:type="dxa"/>
              <w:jc w:val="left"/>
              <w:tblInd w:w="0" w:type="dxa"/>
              <w:tblLayout w:type="fixed"/>
              <w:tblCellMar>
                <w:top w:w="15" w:type="dxa"/>
                <w:left w:w="15" w:type="dxa"/>
                <w:bottom w:w="0" w:type="dxa"/>
                <w:right w:w="15" w:type="dxa"/>
              </w:tblCellMar>
              <w:tblLook w:val="04a0" w:noVBand="1" w:noHBand="0" w:lastColumn="0" w:firstColumn="1" w:lastRow="0" w:firstRow="1"/>
            </w:tblPr>
            <w:tblGrid>
              <w:gridCol w:w="12"/>
              <w:gridCol w:w="856"/>
              <w:gridCol w:w="2952"/>
              <w:gridCol w:w="1248"/>
              <w:gridCol w:w="229"/>
              <w:gridCol w:w="580"/>
              <w:gridCol w:w="1394"/>
              <w:gridCol w:w="1334"/>
              <w:gridCol w:w="1128"/>
            </w:tblGrid>
            <w:tr>
              <w:trPr>
                <w:trHeight w:val="255" w:hRule="atLeast"/>
              </w:trPr>
              <w:tc>
                <w:tcPr>
                  <w:tcW w:w="9733" w:type="dxa"/>
                  <w:gridSpan w:val="9"/>
                  <w:tcBorders/>
                  <w:shd w:color="auto" w:fill="auto" w:val="clear"/>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_________202_г.</w:t>
                  </w:r>
                </w:p>
                <w:tbl>
                  <w:tblPr>
                    <w:tblW w:w="9590" w:type="dxa"/>
                    <w:jc w:val="left"/>
                    <w:tblInd w:w="0" w:type="dxa"/>
                    <w:tblLayout w:type="fixed"/>
                    <w:tblCellMar>
                      <w:top w:w="15" w:type="dxa"/>
                      <w:left w:w="15" w:type="dxa"/>
                      <w:bottom w:w="0" w:type="dxa"/>
                      <w:right w:w="15" w:type="dxa"/>
                    </w:tblCellMar>
                    <w:tblLook w:val="04a0" w:noVBand="1" w:noHBand="0" w:lastColumn="0" w:firstColumn="1" w:lastRow="0" w:firstRow="1"/>
                  </w:tblPr>
                  <w:tblGrid>
                    <w:gridCol w:w="1356"/>
                    <w:gridCol w:w="8164"/>
                    <w:gridCol w:w="70"/>
                  </w:tblGrid>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r>
                      </w:p>
                      <w:p>
                        <w:pPr>
                          <w:pStyle w:val="Normal"/>
                          <w:widowControl w:val="false"/>
                          <w:snapToGrid w:val="false"/>
                          <w:spacing w:lineRule="auto" w:line="240"/>
                          <w:ind w:hanging="0"/>
                          <w:jc w:val="left"/>
                          <w:rPr>
                            <w:sz w:val="22"/>
                            <w:szCs w:val="22"/>
                          </w:rPr>
                        </w:pPr>
                        <w:r>
                          <w:rPr>
                            <w:sz w:val="22"/>
                            <w:szCs w:val="22"/>
                          </w:rPr>
                          <w:t xml:space="preserve">Заказчик: </w:t>
                        </w:r>
                      </w:p>
                    </w:tc>
                    <w:tc>
                      <w:tcPr>
                        <w:tcW w:w="8164" w:type="dxa"/>
                        <w:tcBorders>
                          <w:bottom w:val="single" w:sz="4" w:space="0" w:color="000001"/>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70" w:type="dxa"/>
                        <w:tcBorders/>
                        <w:shd w:color="auto" w:fill="auto" w:val="clear"/>
                        <w:tcMar>
                          <w:top w:w="0" w:type="dxa"/>
                          <w:left w:w="0" w:type="dxa"/>
                          <w:right w:w="0" w:type="dxa"/>
                        </w:tcMar>
                      </w:tcPr>
                      <w:p>
                        <w:pPr>
                          <w:pStyle w:val="Normal"/>
                          <w:widowControl w:val="false"/>
                          <w:rPr>
                            <w:sz w:val="22"/>
                            <w:szCs w:val="22"/>
                          </w:rPr>
                        </w:pPr>
                        <w:r>
                          <w:rPr>
                            <w:sz w:val="22"/>
                            <w:szCs w:val="22"/>
                          </w:rPr>
                        </w:r>
                      </w:p>
                    </w:tc>
                  </w:tr>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op w:val="single" w:sz="4" w:space="0" w:color="000001"/>
                        </w:tcBorders>
                        <w:shd w:color="auto"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t xml:space="preserve">Подрядчик: </w:t>
                        </w:r>
                      </w:p>
                    </w:tc>
                    <w:tc>
                      <w:tcPr>
                        <w:tcW w:w="8234" w:type="dxa"/>
                        <w:gridSpan w:val="2"/>
                        <w:tcBorders>
                          <w:top w:val="single" w:sz="4" w:space="0" w:color="000001"/>
                          <w:bottom w:val="single" w:sz="4" w:space="0" w:color="000001"/>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r>
                      </w:p>
                    </w:tc>
                  </w:tr>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shd w:color="auto"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9"/>
                  <w:tcBorders/>
                  <w:shd w:color="auto" w:fill="auto" w:val="clear"/>
                  <w:vAlign w:val="bottom"/>
                </w:tcPr>
                <w:p>
                  <w:pPr>
                    <w:pStyle w:val="Normal"/>
                    <w:widowControl w:val="false"/>
                    <w:snapToGrid w:val="false"/>
                    <w:spacing w:lineRule="auto" w:line="240"/>
                    <w:rPr>
                      <w:sz w:val="20"/>
                      <w:szCs w:val="20"/>
                    </w:rPr>
                  </w:pPr>
                  <w:r>
                    <w:rPr>
                      <w:sz w:val="20"/>
                      <w:szCs w:val="20"/>
                    </w:rPr>
                    <w:t>Сметная (договорная) стоимость по договору № _____  от  _________ 202__ г.  -  ___________ руб.</w:t>
                  </w:r>
                </w:p>
                <w:p>
                  <w:pPr>
                    <w:pStyle w:val="Normal"/>
                    <w:widowControl w:val="false"/>
                    <w:snapToGrid w:val="false"/>
                    <w:spacing w:lineRule="auto" w:line="240"/>
                    <w:rPr>
                      <w:i/>
                      <w:i/>
                      <w:iCs/>
                      <w:sz w:val="20"/>
                      <w:szCs w:val="20"/>
                    </w:rPr>
                  </w:pPr>
                  <w:r>
                    <w:rPr>
                      <w:i/>
                      <w:iCs/>
                      <w:sz w:val="20"/>
                      <w:szCs w:val="20"/>
                    </w:rPr>
                    <w:t xml:space="preserve"> </w:t>
                  </w:r>
                </w:p>
              </w:tc>
            </w:tr>
            <w:tr>
              <w:trPr>
                <w:trHeight w:val="255" w:hRule="atLeast"/>
              </w:trPr>
              <w:tc>
                <w:tcPr>
                  <w:tcW w:w="5297" w:type="dxa"/>
                  <w:gridSpan w:val="5"/>
                  <w:tcBorders/>
                  <w:shd w:color="auto" w:fill="auto" w:val="clear"/>
                  <w:vAlign w:val="bottom"/>
                </w:tcPr>
                <w:p>
                  <w:pPr>
                    <w:pStyle w:val="Normal"/>
                    <w:widowControl w:val="false"/>
                    <w:spacing w:lineRule="auto" w:line="240"/>
                    <w:rPr>
                      <w:sz w:val="20"/>
                      <w:szCs w:val="20"/>
                    </w:rPr>
                  </w:pPr>
                  <w:r>
                    <w:rPr>
                      <w:sz w:val="20"/>
                      <w:szCs w:val="20"/>
                    </w:rPr>
                  </w:r>
                </w:p>
                <w:p>
                  <w:pPr>
                    <w:pStyle w:val="Normal"/>
                    <w:widowControl w:val="false"/>
                    <w:snapToGrid w:val="false"/>
                    <w:spacing w:lineRule="auto" w:line="240"/>
                    <w:rPr>
                      <w:sz w:val="20"/>
                      <w:szCs w:val="20"/>
                    </w:rPr>
                  </w:pPr>
                  <w:r>
                    <w:rPr>
                      <w:sz w:val="20"/>
                      <w:szCs w:val="20"/>
                    </w:rPr>
                  </w:r>
                </w:p>
              </w:tc>
              <w:tc>
                <w:tcPr>
                  <w:tcW w:w="4436" w:type="dxa"/>
                  <w:gridSpan w:val="4"/>
                  <w:tcBorders/>
                  <w:shd w:color="auto" w:fill="auto" w:val="clear"/>
                  <w:tcMar>
                    <w:top w:w="0" w:type="dxa"/>
                    <w:left w:w="0" w:type="dxa"/>
                    <w:right w:w="0" w:type="dxa"/>
                  </w:tcMar>
                </w:tcPr>
                <w:p>
                  <w:pPr>
                    <w:pStyle w:val="Normal"/>
                    <w:widowControl w:val="false"/>
                    <w:snapToGrid w:val="false"/>
                    <w:spacing w:lineRule="auto" w:line="240"/>
                    <w:ind w:right="180" w:firstLine="567"/>
                    <w:jc w:val="right"/>
                    <w:rPr>
                      <w:sz w:val="20"/>
                      <w:szCs w:val="20"/>
                    </w:rPr>
                  </w:pPr>
                  <w:r>
                    <w:rPr>
                      <w:sz w:val="20"/>
                      <w:szCs w:val="20"/>
                    </w:rPr>
                    <w:t>               </w:t>
                  </w:r>
                  <w:r>
                    <w:rPr>
                      <w:sz w:val="20"/>
                      <w:szCs w:val="20"/>
                      <w:highlight w:val="lightGray"/>
                    </w:rPr>
                    <w:t>Этап № ______</w:t>
                  </w:r>
                  <w:r>
                    <w:rPr>
                      <w:sz w:val="20"/>
                      <w:szCs w:val="20"/>
                    </w:rPr>
                    <w:t xml:space="preserve"> </w:t>
                  </w:r>
                </w:p>
              </w:tc>
            </w:tr>
            <w:tr>
              <w:trPr>
                <w:cantSplit w:val="true"/>
              </w:trPr>
              <w:tc>
                <w:tcPr>
                  <w:tcW w:w="12" w:type="dxa"/>
                  <w:tcBorders/>
                  <w:shd w:color="auto" w:fill="auto" w:val="clear"/>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856" w:type="dxa"/>
                  <w:vMerge w:val="restart"/>
                  <w:tcBorders>
                    <w:top w:val="single" w:sz="8" w:space="0" w:color="000001"/>
                    <w:left w:val="single" w:sz="8" w:space="0" w:color="000001"/>
                    <w:bottom w:val="single" w:sz="8" w:space="0" w:color="000001"/>
                    <w:right w:val="single" w:sz="8" w:space="0" w:color="000001"/>
                  </w:tcBorders>
                  <w:shd w:color="auto" w:fill="auto" w:val="clear"/>
                  <w:tcMar>
                    <w:top w:w="0" w:type="dxa"/>
                    <w:left w:w="7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 xml:space="preserve">№ </w:t>
                  </w:r>
                  <w:r>
                    <w:rPr>
                      <w:b/>
                      <w:bCs/>
                      <w:sz w:val="20"/>
                      <w:szCs w:val="20"/>
                    </w:rPr>
                    <w:t>п/п</w:t>
                  </w:r>
                </w:p>
              </w:tc>
              <w:tc>
                <w:tcPr>
                  <w:tcW w:w="2952" w:type="dxa"/>
                  <w:vMerge w:val="restart"/>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Наименование работ</w:t>
                  </w:r>
                </w:p>
              </w:tc>
              <w:tc>
                <w:tcPr>
                  <w:tcW w:w="5913" w:type="dxa"/>
                  <w:gridSpan w:val="6"/>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Выполнено работ</w:t>
                  </w:r>
                </w:p>
              </w:tc>
            </w:tr>
            <w:tr>
              <w:trPr>
                <w:trHeight w:val="693" w:hRule="atLeast"/>
                <w:cantSplit w:val="true"/>
              </w:trPr>
              <w:tc>
                <w:tcPr>
                  <w:tcW w:w="12" w:type="dxa"/>
                  <w:tcBorders/>
                  <w:shd w:color="auto" w:fill="auto" w:val="clear"/>
                  <w:tcMar>
                    <w:top w:w="0" w:type="dxa"/>
                    <w:left w:w="0" w:type="dxa"/>
                    <w:right w:w="0" w:type="dxa"/>
                  </w:tcMar>
                </w:tcPr>
                <w:p>
                  <w:pPr>
                    <w:pStyle w:val="Normal"/>
                    <w:widowControl w:val="false"/>
                    <w:spacing w:lineRule="auto" w:line="240"/>
                    <w:ind w:hanging="0"/>
                    <w:rPr>
                      <w:b/>
                      <w:bCs/>
                      <w:sz w:val="20"/>
                      <w:szCs w:val="20"/>
                    </w:rPr>
                  </w:pPr>
                  <w:r>
                    <w:rPr>
                      <w:b/>
                      <w:bCs/>
                      <w:sz w:val="20"/>
                      <w:szCs w:val="20"/>
                    </w:rPr>
                  </w:r>
                </w:p>
              </w:tc>
              <w:tc>
                <w:tcPr>
                  <w:tcW w:w="856" w:type="dxa"/>
                  <w:vMerge w:val="continue"/>
                  <w:tcBorders>
                    <w:top w:val="single" w:sz="8" w:space="0" w:color="000001"/>
                    <w:left w:val="single" w:sz="8" w:space="0" w:color="000001"/>
                    <w:bottom w:val="single" w:sz="8" w:space="0" w:color="000001"/>
                    <w:right w:val="single" w:sz="8" w:space="0" w:color="000001"/>
                  </w:tcBorders>
                  <w:shd w:color="auto" w:fill="auto" w:val="clear"/>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2952" w:type="dxa"/>
                  <w:vMerge w:val="continue"/>
                  <w:tcBorders>
                    <w:top w:val="single" w:sz="8" w:space="0" w:color="000001"/>
                    <w:left w:val="single" w:sz="8" w:space="0" w:color="000001"/>
                    <w:bottom w:val="single" w:sz="8" w:space="0" w:color="000001"/>
                    <w:right w:val="single" w:sz="8" w:space="0" w:color="000001"/>
                  </w:tcBorders>
                  <w:shd w:color="auto" w:fill="auto" w:val="clear"/>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124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ед. </w:t>
                  </w:r>
                </w:p>
                <w:p>
                  <w:pPr>
                    <w:pStyle w:val="Normal"/>
                    <w:widowControl w:val="false"/>
                    <w:snapToGrid w:val="false"/>
                    <w:spacing w:lineRule="auto" w:line="240"/>
                    <w:ind w:hanging="0"/>
                    <w:jc w:val="center"/>
                    <w:rPr>
                      <w:b/>
                      <w:bCs/>
                      <w:sz w:val="20"/>
                      <w:szCs w:val="20"/>
                    </w:rPr>
                  </w:pPr>
                  <w:r>
                    <w:rPr>
                      <w:b/>
                      <w:bCs/>
                      <w:sz w:val="20"/>
                      <w:szCs w:val="20"/>
                    </w:rPr>
                    <w:t>изм.</w:t>
                  </w:r>
                </w:p>
              </w:tc>
              <w:tc>
                <w:tcPr>
                  <w:tcW w:w="809"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коли-чество</w:t>
                  </w:r>
                </w:p>
              </w:tc>
              <w:tc>
                <w:tcPr>
                  <w:tcW w:w="1394"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цена за </w:t>
                  </w:r>
                </w:p>
                <w:p>
                  <w:pPr>
                    <w:pStyle w:val="Normal"/>
                    <w:widowControl w:val="false"/>
                    <w:snapToGrid w:val="false"/>
                    <w:spacing w:lineRule="auto" w:line="240"/>
                    <w:ind w:hanging="0"/>
                    <w:jc w:val="center"/>
                    <w:rPr>
                      <w:b/>
                      <w:bCs/>
                      <w:sz w:val="20"/>
                      <w:szCs w:val="20"/>
                    </w:rPr>
                  </w:pPr>
                  <w:r>
                    <w:rPr>
                      <w:b/>
                      <w:bCs/>
                      <w:sz w:val="20"/>
                      <w:szCs w:val="20"/>
                    </w:rPr>
                    <w:t>1 ед., руб.</w:t>
                  </w:r>
                </w:p>
              </w:tc>
              <w:tc>
                <w:tcPr>
                  <w:tcW w:w="1334"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стоимость, </w:t>
                  </w:r>
                </w:p>
                <w:p>
                  <w:pPr>
                    <w:pStyle w:val="Normal"/>
                    <w:widowControl w:val="false"/>
                    <w:snapToGrid w:val="false"/>
                    <w:spacing w:lineRule="auto" w:line="240"/>
                    <w:ind w:hanging="0"/>
                    <w:jc w:val="center"/>
                    <w:rPr>
                      <w:b/>
                      <w:bCs/>
                      <w:sz w:val="20"/>
                      <w:szCs w:val="20"/>
                    </w:rPr>
                  </w:pPr>
                  <w:r>
                    <w:rPr>
                      <w:b/>
                      <w:bCs/>
                      <w:sz w:val="20"/>
                      <w:szCs w:val="20"/>
                    </w:rPr>
                    <w:t>руб.</w:t>
                  </w:r>
                </w:p>
              </w:tc>
              <w:tc>
                <w:tcPr>
                  <w:tcW w:w="112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в т.ч. НДС, руб.</w:t>
                  </w:r>
                </w:p>
              </w:tc>
            </w:tr>
            <w:tr>
              <w:trPr/>
              <w:tc>
                <w:tcPr>
                  <w:tcW w:w="12" w:type="dxa"/>
                  <w:tcBorders/>
                  <w:shd w:color="auto" w:fill="auto" w:val="clear"/>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856" w:type="dxa"/>
                  <w:tcBorders>
                    <w:top w:val="single" w:sz="8" w:space="0" w:color="000001"/>
                    <w:left w:val="single" w:sz="8" w:space="0" w:color="000001"/>
                    <w:bottom w:val="single" w:sz="8" w:space="0" w:color="000001"/>
                    <w:right w:val="single" w:sz="8" w:space="0" w:color="000001"/>
                  </w:tcBorders>
                  <w:shd w:color="auto" w:fill="auto" w:val="clear"/>
                  <w:tcMar>
                    <w:top w:w="0" w:type="dxa"/>
                    <w:left w:w="78" w:type="dxa"/>
                    <w:right w:w="108" w:type="dxa"/>
                  </w:tcMar>
                </w:tcPr>
                <w:p>
                  <w:pPr>
                    <w:pStyle w:val="Normal"/>
                    <w:widowControl w:val="false"/>
                    <w:snapToGrid w:val="false"/>
                    <w:spacing w:lineRule="auto" w:line="240"/>
                    <w:ind w:hanging="0"/>
                    <w:jc w:val="center"/>
                    <w:rPr>
                      <w:b/>
                      <w:bCs/>
                      <w:sz w:val="20"/>
                      <w:szCs w:val="20"/>
                    </w:rPr>
                  </w:pPr>
                  <w:r>
                    <w:rPr>
                      <w:b/>
                      <w:bCs/>
                      <w:sz w:val="20"/>
                      <w:szCs w:val="20"/>
                    </w:rPr>
                    <w:t>1</w:t>
                  </w:r>
                </w:p>
              </w:tc>
              <w:tc>
                <w:tcPr>
                  <w:tcW w:w="2952"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2</w:t>
                  </w:r>
                </w:p>
              </w:tc>
              <w:tc>
                <w:tcPr>
                  <w:tcW w:w="124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3</w:t>
                  </w:r>
                </w:p>
              </w:tc>
              <w:tc>
                <w:tcPr>
                  <w:tcW w:w="809"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4</w:t>
                  </w:r>
                </w:p>
              </w:tc>
              <w:tc>
                <w:tcPr>
                  <w:tcW w:w="1394"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5</w:t>
                  </w:r>
                </w:p>
              </w:tc>
              <w:tc>
                <w:tcPr>
                  <w:tcW w:w="1334"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6</w:t>
                  </w:r>
                </w:p>
              </w:tc>
              <w:tc>
                <w:tcPr>
                  <w:tcW w:w="112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7</w:t>
                  </w:r>
                </w:p>
              </w:tc>
            </w:tr>
            <w:tr>
              <w:trPr/>
              <w:tc>
                <w:tcPr>
                  <w:tcW w:w="12" w:type="dxa"/>
                  <w:tcBorders/>
                  <w:shd w:color="auto"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6" w:type="dxa"/>
                  <w:tcBorders>
                    <w:top w:val="single" w:sz="8" w:space="0" w:color="000001"/>
                    <w:left w:val="single" w:sz="8" w:space="0" w:color="000001"/>
                    <w:bottom w:val="single" w:sz="8" w:space="0" w:color="000001"/>
                    <w:right w:val="single" w:sz="8" w:space="0" w:color="000001"/>
                  </w:tcBorders>
                  <w:shd w:color="auto" w:fill="auto" w:val="clear"/>
                  <w:tcMar>
                    <w:top w:w="0" w:type="dxa"/>
                    <w:left w:w="78" w:type="dxa"/>
                    <w:right w:w="108" w:type="dxa"/>
                  </w:tcMar>
                </w:tcPr>
                <w:p>
                  <w:pPr>
                    <w:pStyle w:val="Normal"/>
                    <w:widowControl w:val="false"/>
                    <w:snapToGrid w:val="false"/>
                    <w:spacing w:lineRule="auto" w:line="240"/>
                    <w:jc w:val="center"/>
                    <w:rPr>
                      <w:sz w:val="20"/>
                      <w:szCs w:val="20"/>
                    </w:rPr>
                  </w:pPr>
                  <w:r>
                    <w:rPr>
                      <w:sz w:val="20"/>
                      <w:szCs w:val="20"/>
                    </w:rPr>
                  </w:r>
                </w:p>
              </w:tc>
              <w:tc>
                <w:tcPr>
                  <w:tcW w:w="2952"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24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809"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94"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34"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12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r>
            <w:tr>
              <w:trPr/>
              <w:tc>
                <w:tcPr>
                  <w:tcW w:w="12" w:type="dxa"/>
                  <w:tcBorders/>
                  <w:shd w:color="auto"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6" w:type="dxa"/>
                  <w:tcBorders>
                    <w:top w:val="single" w:sz="8" w:space="0" w:color="000001"/>
                    <w:left w:val="single" w:sz="8" w:space="0" w:color="000001"/>
                    <w:bottom w:val="single" w:sz="8" w:space="0" w:color="000001"/>
                    <w:right w:val="single" w:sz="8" w:space="0" w:color="000001"/>
                  </w:tcBorders>
                  <w:shd w:color="auto" w:fill="auto" w:val="clear"/>
                  <w:tcMar>
                    <w:top w:w="0" w:type="dxa"/>
                    <w:left w:w="78" w:type="dxa"/>
                    <w:right w:w="108" w:type="dxa"/>
                  </w:tcMar>
                </w:tcPr>
                <w:p>
                  <w:pPr>
                    <w:pStyle w:val="Normal"/>
                    <w:widowControl w:val="false"/>
                    <w:snapToGrid w:val="false"/>
                    <w:spacing w:lineRule="auto" w:line="240"/>
                    <w:jc w:val="center"/>
                    <w:rPr>
                      <w:sz w:val="20"/>
                      <w:szCs w:val="20"/>
                    </w:rPr>
                  </w:pPr>
                  <w:r>
                    <w:rPr>
                      <w:sz w:val="20"/>
                      <w:szCs w:val="20"/>
                    </w:rPr>
                  </w:r>
                </w:p>
              </w:tc>
              <w:tc>
                <w:tcPr>
                  <w:tcW w:w="2952"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24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809"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94"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34"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12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r>
            <w:tr>
              <w:trPr/>
              <w:tc>
                <w:tcPr>
                  <w:tcW w:w="12" w:type="dxa"/>
                  <w:tcBorders/>
                  <w:shd w:color="auto"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6" w:type="dxa"/>
                  <w:tcBorders>
                    <w:top w:val="single" w:sz="8" w:space="0" w:color="000001"/>
                    <w:left w:val="single" w:sz="8" w:space="0" w:color="000001"/>
                    <w:bottom w:val="single" w:sz="8" w:space="0" w:color="000001"/>
                    <w:right w:val="single" w:sz="8" w:space="0" w:color="000001"/>
                  </w:tcBorders>
                  <w:shd w:color="auto" w:fill="auto" w:val="clear"/>
                  <w:tcMar>
                    <w:top w:w="0" w:type="dxa"/>
                    <w:left w:w="78" w:type="dxa"/>
                    <w:right w:w="108" w:type="dxa"/>
                  </w:tcMar>
                </w:tcPr>
                <w:p>
                  <w:pPr>
                    <w:pStyle w:val="Normal"/>
                    <w:widowControl w:val="false"/>
                    <w:snapToGrid w:val="false"/>
                    <w:spacing w:lineRule="auto" w:line="240"/>
                    <w:jc w:val="center"/>
                    <w:rPr>
                      <w:sz w:val="20"/>
                      <w:szCs w:val="20"/>
                    </w:rPr>
                  </w:pPr>
                  <w:r>
                    <w:rPr>
                      <w:sz w:val="20"/>
                      <w:szCs w:val="20"/>
                    </w:rPr>
                  </w:r>
                </w:p>
              </w:tc>
              <w:tc>
                <w:tcPr>
                  <w:tcW w:w="2952"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24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809"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94"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34"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12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r>
            <w:tr>
              <w:trPr/>
              <w:tc>
                <w:tcPr>
                  <w:tcW w:w="12" w:type="dxa"/>
                  <w:tcBorders/>
                  <w:shd w:color="auto" w:fill="auto" w:val="clear"/>
                  <w:tcMar>
                    <w:top w:w="0" w:type="dxa"/>
                    <w:left w:w="0" w:type="dxa"/>
                    <w:right w:w="0" w:type="dxa"/>
                  </w:tcMar>
                </w:tcPr>
                <w:p>
                  <w:pPr>
                    <w:pStyle w:val="Normal"/>
                    <w:widowControl w:val="false"/>
                    <w:snapToGrid w:val="false"/>
                    <w:spacing w:lineRule="auto" w:line="240"/>
                    <w:rPr>
                      <w:sz w:val="20"/>
                      <w:szCs w:val="20"/>
                    </w:rPr>
                  </w:pPr>
                  <w:r>
                    <w:rPr>
                      <w:sz w:val="20"/>
                      <w:szCs w:val="20"/>
                    </w:rPr>
                  </w:r>
                </w:p>
              </w:tc>
              <w:tc>
                <w:tcPr>
                  <w:tcW w:w="3808"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t xml:space="preserve">Выполнено работ </w:t>
                  </w:r>
                  <w:r>
                    <w:rPr>
                      <w:sz w:val="20"/>
                      <w:szCs w:val="20"/>
                      <w:highlight w:val="lightGray"/>
                    </w:rPr>
                    <w:t>по этапу</w:t>
                  </w:r>
                </w:p>
              </w:tc>
              <w:tc>
                <w:tcPr>
                  <w:tcW w:w="3451" w:type="dxa"/>
                  <w:gridSpan w:val="4"/>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vAlign w:val="center"/>
                </w:tcPr>
                <w:p>
                  <w:pPr>
                    <w:pStyle w:val="Normal"/>
                    <w:widowControl w:val="false"/>
                    <w:snapToGrid w:val="false"/>
                    <w:spacing w:lineRule="auto" w:line="240"/>
                    <w:jc w:val="center"/>
                    <w:rPr>
                      <w:b/>
                      <w:bCs/>
                      <w:sz w:val="20"/>
                      <w:szCs w:val="20"/>
                    </w:rPr>
                  </w:pPr>
                  <w:r>
                    <w:rPr>
                      <w:b/>
                      <w:bCs/>
                      <w:sz w:val="20"/>
                      <w:szCs w:val="20"/>
                    </w:rPr>
                    <w:t>ИТОГО</w:t>
                  </w:r>
                </w:p>
              </w:tc>
              <w:tc>
                <w:tcPr>
                  <w:tcW w:w="1334"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12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51"/>
              <w:gridCol w:w="4049"/>
              <w:gridCol w:w="713"/>
              <w:gridCol w:w="341"/>
              <w:gridCol w:w="4166"/>
            </w:tblGrid>
            <w:tr>
              <w:trPr>
                <w:cantSplit w:val="true"/>
              </w:trPr>
              <w:tc>
                <w:tcPr>
                  <w:tcW w:w="4500" w:type="dxa"/>
                  <w:gridSpan w:val="2"/>
                  <w:tcBorders/>
                  <w:shd w:color="auto" w:fill="auto" w:val="clear"/>
                </w:tcPr>
                <w:p>
                  <w:pPr>
                    <w:pStyle w:val="Normal"/>
                    <w:widowControl w:val="false"/>
                    <w:spacing w:lineRule="auto" w:line="240"/>
                    <w:rPr>
                      <w:sz w:val="20"/>
                      <w:szCs w:val="20"/>
                    </w:rPr>
                  </w:pPr>
                  <w:r>
                    <w:rPr>
                      <w:b/>
                      <w:bCs/>
                      <w:sz w:val="20"/>
                      <w:szCs w:val="20"/>
                    </w:rPr>
                    <w:t>Заказчика:</w:t>
                  </w:r>
                </w:p>
              </w:tc>
              <w:tc>
                <w:tcPr>
                  <w:tcW w:w="713" w:type="dxa"/>
                  <w:vMerge w:val="restart"/>
                  <w:tcBorders/>
                  <w:shd w:color="auto" w:fill="auto" w:val="clear"/>
                </w:tcPr>
                <w:p>
                  <w:pPr>
                    <w:pStyle w:val="Normal"/>
                    <w:widowControl w:val="false"/>
                    <w:snapToGrid w:val="false"/>
                    <w:spacing w:lineRule="auto" w:line="240"/>
                    <w:rPr>
                      <w:sz w:val="20"/>
                      <w:szCs w:val="20"/>
                    </w:rPr>
                  </w:pPr>
                  <w:r>
                    <w:rPr>
                      <w:sz w:val="20"/>
                      <w:szCs w:val="20"/>
                    </w:rPr>
                  </w:r>
                </w:p>
              </w:tc>
              <w:tc>
                <w:tcPr>
                  <w:tcW w:w="4507" w:type="dxa"/>
                  <w:gridSpan w:val="2"/>
                  <w:tcBorders/>
                  <w:shd w:color="auto" w:fill="auto" w:val="clear"/>
                </w:tcPr>
                <w:p>
                  <w:pPr>
                    <w:pStyle w:val="Normal"/>
                    <w:widowControl w:val="false"/>
                    <w:spacing w:lineRule="auto" w:line="240"/>
                    <w:rPr>
                      <w:sz w:val="20"/>
                      <w:szCs w:val="20"/>
                    </w:rPr>
                  </w:pPr>
                  <w:r>
                    <w:rPr>
                      <w:b/>
                      <w:bCs/>
                      <w:sz w:val="20"/>
                      <w:szCs w:val="20"/>
                    </w:rPr>
                    <w:t>Подрядчика:</w:t>
                  </w:r>
                </w:p>
              </w:tc>
            </w:tr>
            <w:tr>
              <w:trPr>
                <w:cantSplit w:val="true"/>
              </w:trPr>
              <w:tc>
                <w:tcPr>
                  <w:tcW w:w="4500" w:type="dxa"/>
                  <w:gridSpan w:val="2"/>
                  <w:tcBorders/>
                  <w:shd w:color="auto" w:fill="auto" w:val="clear"/>
                </w:tcPr>
                <w:p>
                  <w:pPr>
                    <w:pStyle w:val="Normal"/>
                    <w:widowControl w:val="false"/>
                    <w:snapToGrid w:val="false"/>
                    <w:spacing w:lineRule="auto" w:line="240"/>
                    <w:rPr>
                      <w:b/>
                      <w:bCs/>
                      <w:sz w:val="20"/>
                      <w:szCs w:val="20"/>
                    </w:rPr>
                  </w:pPr>
                  <w:r>
                    <w:rPr>
                      <w:b/>
                      <w:bCs/>
                      <w:sz w:val="20"/>
                      <w:szCs w:val="20"/>
                    </w:rPr>
                  </w:r>
                </w:p>
              </w:tc>
              <w:tc>
                <w:tcPr>
                  <w:tcW w:w="713"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507" w:type="dxa"/>
                  <w:gridSpan w:val="2"/>
                  <w:tcBorders/>
                  <w:shd w:color="auto" w:fill="auto" w:val="clear"/>
                </w:tcPr>
                <w:p>
                  <w:pPr>
                    <w:pStyle w:val="Normal"/>
                    <w:widowControl w:val="false"/>
                    <w:snapToGrid w:val="false"/>
                    <w:spacing w:lineRule="auto" w:line="240"/>
                    <w:rPr>
                      <w:b/>
                      <w:bCs/>
                      <w:sz w:val="20"/>
                      <w:szCs w:val="20"/>
                    </w:rPr>
                  </w:pPr>
                  <w:r>
                    <w:rPr>
                      <w:b/>
                      <w:bCs/>
                      <w:sz w:val="20"/>
                      <w:szCs w:val="20"/>
                    </w:rPr>
                  </w:r>
                </w:p>
              </w:tc>
            </w:tr>
            <w:tr>
              <w:trPr>
                <w:cantSplit w:val="true"/>
              </w:trPr>
              <w:tc>
                <w:tcPr>
                  <w:tcW w:w="451" w:type="dxa"/>
                  <w:vMerge w:val="restart"/>
                  <w:tcBorders/>
                  <w:shd w:color="auto" w:fill="auto" w:val="clear"/>
                </w:tcPr>
                <w:p>
                  <w:pPr>
                    <w:pStyle w:val="Normal"/>
                    <w:widowControl w:val="false"/>
                    <w:snapToGrid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(должность)</w:t>
                  </w:r>
                </w:p>
              </w:tc>
              <w:tc>
                <w:tcPr>
                  <w:tcW w:w="713"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1" w:type="dxa"/>
                  <w:vMerge w:val="restart"/>
                  <w:tcBorders/>
                  <w:shd w:color="auto" w:fill="auto" w:val="clear"/>
                </w:tcPr>
                <w:p>
                  <w:pPr>
                    <w:pStyle w:val="Normal"/>
                    <w:widowControl w:val="false"/>
                    <w:snapToGrid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(должность)</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c>
                <w:tcPr>
                  <w:tcW w:w="713"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(подпись)</w:t>
                  </w:r>
                </w:p>
              </w:tc>
              <w:tc>
                <w:tcPr>
                  <w:tcW w:w="713"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(подпись)</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c>
                <w:tcPr>
                  <w:tcW w:w="713"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napToGrid w:val="false"/>
                    <w:spacing w:lineRule="auto" w:line="240"/>
                    <w:ind w:firstLine="7"/>
                    <w:jc w:val="center"/>
                    <w:rPr>
                      <w:sz w:val="20"/>
                      <w:szCs w:val="20"/>
                    </w:rPr>
                  </w:pPr>
                  <w:r>
                    <w:rPr>
                      <w:i/>
                      <w:iCs/>
                      <w:sz w:val="20"/>
                      <w:szCs w:val="20"/>
                    </w:rPr>
                    <w:t>(расшифровка подписи)</w:t>
                  </w:r>
                </w:p>
              </w:tc>
              <w:tc>
                <w:tcPr>
                  <w:tcW w:w="713"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shd w:color="auto" w:fill="auto" w:val="clear"/>
                </w:tcPr>
                <w:p>
                  <w:pPr>
                    <w:pStyle w:val="Normal"/>
                    <w:widowControl w:val="false"/>
                    <w:snapToGrid w:val="false"/>
                    <w:spacing w:lineRule="auto" w:line="240"/>
                    <w:rPr>
                      <w:sz w:val="20"/>
                      <w:szCs w:val="20"/>
                    </w:rPr>
                  </w:pPr>
                  <w:r>
                    <w:rPr>
                      <w:sz w:val="20"/>
                      <w:szCs w:val="20"/>
                    </w:rPr>
                  </w:r>
                </w:p>
              </w:tc>
              <w:tc>
                <w:tcPr>
                  <w:tcW w:w="713"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shd w:color="auto" w:fill="auto" w:val="clear"/>
                </w:tcPr>
                <w:p>
                  <w:pPr>
                    <w:pStyle w:val="Normal"/>
                    <w:widowControl w:val="false"/>
                    <w:snapToGrid w:val="false"/>
                    <w:spacing w:lineRule="auto" w:line="240"/>
                    <w:rPr>
                      <w:sz w:val="20"/>
                      <w:szCs w:val="20"/>
                    </w:rPr>
                  </w:pPr>
                  <w:r>
                    <w:rPr>
                      <w:sz w:val="20"/>
                      <w:szCs w:val="20"/>
                    </w:rPr>
                  </w:r>
                </w:p>
              </w:tc>
            </w:tr>
          </w:tbl>
          <w:p>
            <w:pPr>
              <w:pStyle w:val="Normal"/>
              <w:widowControl w:val="false"/>
              <w:snapToGrid w:val="false"/>
              <w:spacing w:lineRule="auto" w:line="240"/>
              <w:ind w:right="-76" w:firstLine="567"/>
              <w:jc w:val="center"/>
              <w:rPr>
                <w:szCs w:val="24"/>
              </w:rPr>
            </w:pPr>
            <w:r>
              <w:rPr>
                <w:szCs w:val="24"/>
              </w:rPr>
            </w:r>
          </w:p>
        </w:tc>
      </w:tr>
    </w:tbl>
    <w:p>
      <w:pPr>
        <w:pStyle w:val="Normal"/>
        <w:spacing w:lineRule="auto" w:line="240"/>
        <w:ind w:left="5103" w:firstLine="567"/>
        <w:rPr>
          <w:highlight w:val="yellow"/>
        </w:rPr>
      </w:pPr>
      <w:r>
        <w:rPr>
          <w:highlight w:val="yellow"/>
        </w:rPr>
      </w:r>
    </w:p>
    <w:p>
      <w:pPr>
        <w:pStyle w:val="Normal"/>
        <w:spacing w:lineRule="auto" w:line="240"/>
        <w:ind w:left="5103" w:firstLine="567"/>
        <w:rPr>
          <w:highlight w:val="yellow"/>
        </w:rPr>
      </w:pPr>
      <w:r>
        <w:rPr>
          <w:highlight w:val="yellow"/>
        </w:rPr>
      </w:r>
    </w:p>
    <w:tbl>
      <w:tblPr>
        <w:tblW w:w="9637"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78"/>
        <w:gridCol w:w="4758"/>
      </w:tblGrid>
      <w:tr>
        <w:trPr/>
        <w:tc>
          <w:tcPr>
            <w:tcW w:w="4878" w:type="dxa"/>
            <w:tcBorders/>
            <w:shd w:color="auto" w:fill="auto" w:val="clear"/>
          </w:tcPr>
          <w:p>
            <w:pPr>
              <w:pStyle w:val="Normal"/>
              <w:widowControl w:val="false"/>
              <w:spacing w:lineRule="auto" w:line="240"/>
              <w:rPr>
                <w:b/>
                <w:sz w:val="24"/>
                <w:szCs w:val="24"/>
                <w:lang w:val="en-US"/>
              </w:rPr>
            </w:pPr>
            <w:r>
              <w:rPr>
                <w:b/>
                <w:sz w:val="24"/>
                <w:szCs w:val="24"/>
              </w:rPr>
              <w:t>Заказчик</w:t>
            </w:r>
            <w:r>
              <w:rPr>
                <w:b/>
                <w:sz w:val="24"/>
                <w:szCs w:val="24"/>
                <w:lang w:val="en-US"/>
              </w:rPr>
              <w:t>:</w:t>
            </w:r>
          </w:p>
          <w:p>
            <w:pPr>
              <w:pStyle w:val="Normal"/>
              <w:widowControl w:val="false"/>
              <w:spacing w:lineRule="auto" w:line="240"/>
              <w:rPr>
                <w:b/>
                <w:sz w:val="24"/>
                <w:szCs w:val="24"/>
              </w:rPr>
            </w:pPr>
            <w:r>
              <w:rPr>
                <w:b/>
                <w:sz w:val="24"/>
                <w:szCs w:val="24"/>
              </w:rPr>
            </w:r>
          </w:p>
          <w:p>
            <w:pPr>
              <w:pStyle w:val="Normal"/>
              <w:widowControl w:val="false"/>
              <w:spacing w:lineRule="auto" w:line="240"/>
              <w:ind w:firstLine="34"/>
              <w:rPr>
                <w:b/>
                <w:sz w:val="24"/>
                <w:szCs w:val="24"/>
              </w:rPr>
            </w:pPr>
            <w:r>
              <w:rPr>
                <w:b/>
                <w:sz w:val="24"/>
                <w:szCs w:val="24"/>
              </w:rPr>
              <w:t>__________/____________________________</w:t>
            </w:r>
          </w:p>
        </w:tc>
        <w:tc>
          <w:tcPr>
            <w:tcW w:w="4758" w:type="dxa"/>
            <w:tcBorders/>
            <w:shd w:color="auto" w:fill="auto" w:val="clear"/>
          </w:tcPr>
          <w:p>
            <w:pPr>
              <w:pStyle w:val="Normal"/>
              <w:widowControl w:val="false"/>
              <w:spacing w:lineRule="auto" w:line="240"/>
              <w:rPr>
                <w:b/>
                <w:sz w:val="24"/>
                <w:szCs w:val="24"/>
              </w:rPr>
            </w:pPr>
            <w:r>
              <w:rPr>
                <w:b/>
                <w:sz w:val="24"/>
                <w:szCs w:val="24"/>
              </w:rPr>
              <w:t>Подрядчик:</w:t>
            </w:r>
          </w:p>
          <w:p>
            <w:pPr>
              <w:pStyle w:val="Normal"/>
              <w:widowControl w:val="false"/>
              <w:spacing w:lineRule="auto" w:line="240"/>
              <w:rPr>
                <w:b/>
                <w:sz w:val="24"/>
                <w:szCs w:val="24"/>
              </w:rPr>
            </w:pPr>
            <w:r>
              <w:rPr>
                <w:b/>
                <w:sz w:val="24"/>
                <w:szCs w:val="24"/>
              </w:rPr>
            </w:r>
          </w:p>
          <w:p>
            <w:pPr>
              <w:pStyle w:val="Normal"/>
              <w:widowControl w:val="false"/>
              <w:spacing w:lineRule="auto" w:line="240"/>
              <w:ind w:hanging="0"/>
              <w:rPr>
                <w:b/>
                <w:sz w:val="24"/>
                <w:szCs w:val="24"/>
              </w:rPr>
            </w:pPr>
            <w:r>
              <w:rPr>
                <w:b/>
                <w:sz w:val="24"/>
                <w:szCs w:val="24"/>
              </w:rPr>
              <w:t>______________/__________________</w:t>
            </w:r>
          </w:p>
        </w:tc>
      </w:tr>
    </w:tbl>
    <w:p>
      <w:pPr>
        <w:pStyle w:val="Normal"/>
        <w:shd w:val="clear" w:color="auto" w:fill="FFFFFF"/>
        <w:spacing w:lineRule="auto" w:line="240"/>
        <w:ind w:left="3119" w:firstLine="1984"/>
        <w:rPr>
          <w:sz w:val="22"/>
          <w:szCs w:val="22"/>
        </w:rPr>
      </w:pPr>
      <w:r>
        <w:rPr/>
      </w:r>
    </w:p>
    <w:sectPr>
      <w:headerReference w:type="default" r:id="rId10"/>
      <w:headerReference w:type="first" r:id="rId11"/>
      <w:footerReference w:type="default" r:id="rId12"/>
      <w:footerReference w:type="first" r:id="rId13"/>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6"/>
        </w:rPr>
        <w:footnoteRef/>
      </w:r>
      <w:r>
        <w:rPr>
          <w:rStyle w:val="Style6"/>
        </w:rPr>
        <w:tab/>
      </w:r>
      <w:r>
        <w:rPr/>
        <w:t xml:space="preserve"> Пункт включается в текст Договора в случае, если к Договору прикладывается полный комплект сметной документации.</w:t>
      </w:r>
    </w:p>
  </w:footnote>
  <w:footnote w:id="3">
    <w:p>
      <w:pPr>
        <w:pStyle w:val="FootnoteText"/>
        <w:jc w:val="both"/>
        <w:rPr/>
      </w:pPr>
      <w:r>
        <w:rPr>
          <w:rStyle w:val="Style6"/>
        </w:rPr>
        <w:footnoteRef/>
      </w:r>
      <w:r>
        <w:rPr>
          <w:rStyle w:val="Style6"/>
        </w:rPr>
        <w:tab/>
      </w:r>
      <w:r>
        <w:rPr/>
        <w:t xml:space="preserve"> </w:t>
      </w:r>
      <w:r>
        <w:rPr>
          <w:highlight w:val="lightGray"/>
        </w:rPr>
        <w:t>Условие включается в текст Договора случае, если на дату заключения Договора сметы по одному или нескольким Этапам работ отсутствуют</w:t>
      </w:r>
      <w:r>
        <w:rPr/>
        <w:t>.</w:t>
      </w:r>
      <w:r>
        <w:rPr>
          <w:highlight w:val="yellow"/>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8"/>
        <w:tab w:val="left" w:pos="3148" w:leader="none"/>
        <w:tab w:val="center" w:pos="4818" w:leader="none"/>
        <w:tab w:val="left" w:pos="6926" w:leader="none"/>
      </w:tabs>
      <w:spacing w:lineRule="auto" w:line="240"/>
      <w:ind w:hanging="0"/>
      <w:rPr/>
    </w:pPr>
    <w:r>
      <w:rPr>
        <w:i/>
        <w:sz w:val="22"/>
      </w:rPr>
      <w:t xml:space="preserve">ТФД № 1.6.2. Договор подряда на выполнение проектно-изыскательских работ с </w:t>
    </w:r>
    <w:r>
      <w:rPr>
        <w:bCs/>
        <w:i/>
        <w:sz w:val="22"/>
      </w:rPr>
      <w:t>МСП</w:t>
    </w:r>
    <w:r>
      <w:rPr>
        <w:i/>
        <w:sz w:val="22"/>
      </w:rPr>
      <w:t xml:space="preserve"> по результатам </w:t>
    </w:r>
    <w:r>
      <w:rPr>
        <w:bCs/>
        <w:i/>
        <w:sz w:val="22"/>
      </w:rPr>
      <w:t>закупочных</w:t>
    </w:r>
    <w:r>
      <w:rPr>
        <w:i/>
        <w:sz w:val="22"/>
      </w:rPr>
      <w:t xml:space="preserve"> процедур только среди МСП, предусматривающий несколько этапов, независимую гарантию по возврату аванса</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sz w:val="24"/>
        <w:u w:val="none"/>
        <w:b w:val="false"/>
      </w:rPr>
    </w:lvl>
    <w:lvl w:ilvl="2">
      <w:start w:val="1"/>
      <w:numFmt w:val="decimal"/>
      <w:lvlText w:val="%1.%2.%3."/>
      <w:lvlJc w:val="left"/>
      <w:pPr>
        <w:tabs>
          <w:tab w:val="num" w:pos="0"/>
        </w:tabs>
        <w:ind w:left="4190"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u w:val="none"/>
        <w:b w:val="false"/>
      </w:rPr>
    </w:lvl>
    <w:lvl w:ilvl="2">
      <w:start w:val="1"/>
      <w:numFmt w:val="bullet"/>
      <w:lvlText w:val=""/>
      <w:lvlJc w:val="left"/>
      <w:pPr>
        <w:tabs>
          <w:tab w:val="num" w:pos="0"/>
        </w:tabs>
        <w:ind w:left="504" w:hanging="504"/>
      </w:pPr>
      <w:rPr>
        <w:rFonts w:ascii="Symbol" w:hAnsi="Symbol" w:cs="Symbol" w:hint="default"/>
        <w:sz w:val="24"/>
        <w:b/>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3576"/>
        </w:tabs>
        <w:ind w:left="3576" w:hanging="360"/>
      </w:pPr>
      <w:rPr>
        <w:rFonts w:ascii="Symbol" w:hAnsi="Symbol" w:cs="Symbol" w:hint="default"/>
      </w:rPr>
    </w:lvl>
    <w:lvl w:ilvl="1">
      <w:start w:val="1"/>
      <w:numFmt w:val="bullet"/>
      <w:lvlText w:val="◦"/>
      <w:lvlJc w:val="left"/>
      <w:pPr>
        <w:tabs>
          <w:tab w:val="num" w:pos="3936"/>
        </w:tabs>
        <w:ind w:left="3936" w:hanging="360"/>
      </w:pPr>
      <w:rPr>
        <w:rFonts w:ascii="OpenSymbol" w:hAnsi="OpenSymbol" w:cs="OpenSymbol" w:hint="default"/>
      </w:rPr>
    </w:lvl>
    <w:lvl w:ilvl="2">
      <w:start w:val="1"/>
      <w:numFmt w:val="bullet"/>
      <w:lvlText w:val="▪"/>
      <w:lvlJc w:val="left"/>
      <w:pPr>
        <w:tabs>
          <w:tab w:val="num" w:pos="4296"/>
        </w:tabs>
        <w:ind w:left="4296" w:hanging="360"/>
      </w:pPr>
      <w:rPr>
        <w:rFonts w:ascii="OpenSymbol" w:hAnsi="OpenSymbol" w:cs="OpenSymbol" w:hint="default"/>
      </w:rPr>
    </w:lvl>
    <w:lvl w:ilvl="3">
      <w:start w:val="1"/>
      <w:numFmt w:val="bullet"/>
      <w:lvlText w:val=""/>
      <w:lvlJc w:val="left"/>
      <w:pPr>
        <w:tabs>
          <w:tab w:val="num" w:pos="4656"/>
        </w:tabs>
        <w:ind w:left="4656" w:hanging="360"/>
      </w:pPr>
      <w:rPr>
        <w:rFonts w:ascii="Symbol" w:hAnsi="Symbol" w:cs="Symbol" w:hint="default"/>
      </w:rPr>
    </w:lvl>
    <w:lvl w:ilvl="4">
      <w:start w:val="1"/>
      <w:numFmt w:val="bullet"/>
      <w:lvlText w:val="◦"/>
      <w:lvlJc w:val="left"/>
      <w:pPr>
        <w:tabs>
          <w:tab w:val="num" w:pos="5016"/>
        </w:tabs>
        <w:ind w:left="5016" w:hanging="360"/>
      </w:pPr>
      <w:rPr>
        <w:rFonts w:ascii="OpenSymbol" w:hAnsi="OpenSymbol" w:cs="OpenSymbol" w:hint="default"/>
      </w:rPr>
    </w:lvl>
    <w:lvl w:ilvl="5">
      <w:start w:val="1"/>
      <w:numFmt w:val="bullet"/>
      <w:lvlText w:val="▪"/>
      <w:lvlJc w:val="left"/>
      <w:pPr>
        <w:tabs>
          <w:tab w:val="num" w:pos="5376"/>
        </w:tabs>
        <w:ind w:left="5376" w:hanging="360"/>
      </w:pPr>
      <w:rPr>
        <w:rFonts w:ascii="OpenSymbol" w:hAnsi="OpenSymbol" w:cs="OpenSymbol" w:hint="default"/>
      </w:rPr>
    </w:lvl>
    <w:lvl w:ilvl="6">
      <w:start w:val="1"/>
      <w:numFmt w:val="bullet"/>
      <w:lvlText w:val=""/>
      <w:lvlJc w:val="left"/>
      <w:pPr>
        <w:tabs>
          <w:tab w:val="num" w:pos="5736"/>
        </w:tabs>
        <w:ind w:left="5736" w:hanging="360"/>
      </w:pPr>
      <w:rPr>
        <w:rFonts w:ascii="Symbol" w:hAnsi="Symbol" w:cs="Symbol" w:hint="default"/>
      </w:rPr>
    </w:lvl>
    <w:lvl w:ilvl="7">
      <w:start w:val="1"/>
      <w:numFmt w:val="bullet"/>
      <w:lvlText w:val="◦"/>
      <w:lvlJc w:val="left"/>
      <w:pPr>
        <w:tabs>
          <w:tab w:val="num" w:pos="6096"/>
        </w:tabs>
        <w:ind w:left="6096" w:hanging="360"/>
      </w:pPr>
      <w:rPr>
        <w:rFonts w:ascii="OpenSymbol" w:hAnsi="OpenSymbol" w:cs="OpenSymbol" w:hint="default"/>
      </w:rPr>
    </w:lvl>
    <w:lvl w:ilvl="8">
      <w:start w:val="1"/>
      <w:numFmt w:val="bullet"/>
      <w:lvlText w:val="▪"/>
      <w:lvlJc w:val="left"/>
      <w:pPr>
        <w:tabs>
          <w:tab w:val="num" w:pos="6456"/>
        </w:tabs>
        <w:ind w:left="6456" w:hanging="360"/>
      </w:pPr>
      <w:rPr>
        <w:rFonts w:ascii="OpenSymbol" w:hAnsi="OpenSymbol" w:cs="OpenSymbol" w:hint="default"/>
      </w:rPr>
    </w:lvl>
  </w:abstractNum>
  <w:abstractNum w:abstractNumId="21">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2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unhideWhenUsed/>
    <w:qFormat/>
    <w:rPr/>
  </w:style>
  <w:style w:type="character" w:styleId="Style6"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d45657"/>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b w:val="false"/>
      <w:sz w:val="24"/>
      <w:szCs w:val="24"/>
    </w:rPr>
  </w:style>
  <w:style w:type="character" w:styleId="4" w:customStyle="1">
    <w:name w:val="4. Отчерк Знак"/>
    <w:link w:val="41"/>
    <w:qFormat/>
    <w:rsid w:val="00f50d64"/>
    <w:rPr>
      <w:sz w:val="24"/>
      <w:szCs w:val="24"/>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link w:val="13"/>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customStyle="1">
    <w:name w:val="Hyperlink"/>
    <w:uiPriority w:val="99"/>
    <w:unhideWhenUsed/>
    <w:rsid w:val="00ee68c6"/>
    <w:rPr>
      <w:color w:val="0000FF"/>
      <w:u w:val="single"/>
    </w:rPr>
  </w:style>
  <w:style w:type="character" w:styleId="Style14" w:customStyle="1">
    <w:name w:val="Текст концевой сноски Знак"/>
    <w:link w:val="EndnoteSymbol"/>
    <w:uiPriority w:val="99"/>
    <w:semiHidden/>
    <w:qFormat/>
    <w:rsid w:val="008c02d8"/>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uiPriority w:val="99"/>
    <w:semiHidden/>
    <w:unhideWhenUsed/>
    <w:qFormat/>
    <w:rsid w:val="008c02d8"/>
    <w:rPr>
      <w:vertAlign w:val="superscript"/>
    </w:rPr>
  </w:style>
  <w:style w:type="character" w:styleId="Style16" w:customStyle="1">
    <w:name w:val="Абзац списка Знак"/>
    <w:link w:val="ListParagraph"/>
    <w:uiPriority w:val="34"/>
    <w:qFormat/>
    <w:locked/>
    <w:rsid w:val="006245a8"/>
    <w:rPr>
      <w:sz w:val="24"/>
      <w:szCs w:val="24"/>
    </w:rPr>
  </w:style>
  <w:style w:type="character" w:styleId="Style17" w:customStyle="1">
    <w:name w:val="Маркеры"/>
    <w:qFormat/>
    <w:rPr>
      <w:rFonts w:ascii="OpenSymbol" w:hAnsi="OpenSymbol" w:eastAsia="OpenSymbol" w:cs="OpenSymbol"/>
    </w:rPr>
  </w:style>
  <w:style w:type="character" w:styleId="Style18" w:customStyle="1">
    <w:name w:val="Символы концевой сноски"/>
    <w:qFormat/>
    <w:rPr/>
  </w:style>
  <w:style w:type="paragraph" w:styleId="Style19">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Liberation Sans" w:hAnsi="Liberation Sans" w:eastAsia="WenQuanYi Zen Hei Sharp" w:cs="Lohit Devanagari"/>
    </w:rPr>
  </w:style>
  <w:style w:type="paragraph" w:styleId="Caption1">
    <w:name w:val="caption1"/>
    <w:basedOn w:val="Normal"/>
    <w:next w:val="Normal"/>
    <w:qFormat/>
    <w:rsid w:val="00ae674d"/>
    <w:pPr>
      <w:widowControl w:val="false"/>
      <w:spacing w:lineRule="auto" w:line="240" w:before="120" w:after="120"/>
      <w:ind w:hanging="0"/>
      <w:textAlignment w:val="baseline"/>
    </w:pPr>
    <w:rPr>
      <w:b/>
      <w:bCs/>
      <w:sz w:val="24"/>
      <w:szCs w:val="24"/>
    </w:rPr>
  </w:style>
  <w:style w:type="paragraph" w:styleId="Indexheading">
    <w:name w:val="index heading"/>
    <w:basedOn w:val="Normal"/>
    <w:qFormat/>
    <w:pPr>
      <w:suppressLineNumbers/>
    </w:pPr>
    <w:rPr>
      <w:rFonts w:cs="Lohit Devanagari"/>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21" w:customStyle="1">
    <w:name w:val="Колонтитул"/>
    <w:basedOn w:val="Normal"/>
    <w:qFormat/>
    <w:pPr/>
    <w:rPr/>
  </w:style>
  <w:style w:type="paragraph" w:styleId="Header">
    <w:name w:val="Header"/>
    <w:basedOn w:val="Normal"/>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2"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3"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4"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5"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6"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6"/>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tabs>
        <w:tab w:val="clear" w:pos="708"/>
        <w:tab w:val="left" w:pos="2340" w:leader="none"/>
      </w:tabs>
      <w:suppressAutoHyphens w:val="fals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tabs>
        <w:tab w:val="clear" w:pos="708"/>
        <w:tab w:val="left" w:pos="1620" w:leader="none"/>
      </w:tabs>
      <w:suppressAutoHyphens w:val="fals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link w:val="Style9"/>
    <w:qFormat/>
    <w:rsid w:val="00f50d64"/>
    <w:pPr/>
    <w:rPr>
      <w:b/>
      <w:bCs/>
    </w:rPr>
  </w:style>
  <w:style w:type="paragraph" w:styleId="Footer">
    <w:name w:val="Footer"/>
    <w:basedOn w:val="Normal"/>
    <w:link w:val="Style10"/>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13" w:customStyle="1">
    <w:name w:val="Заголовок1"/>
    <w:basedOn w:val="Normal"/>
    <w:link w:val="Style11"/>
    <w:qFormat/>
    <w:rsid w:val="00ae674d"/>
    <w:pPr>
      <w:widowControl w:val="fals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spacing w:lineRule="auto" w:line="240" w:before="240" w:after="240"/>
      <w:ind w:left="704" w:hanging="504"/>
      <w:jc w:val="left"/>
      <w:textAlignment w:val="baseline"/>
      <w:outlineLvl w:val="1"/>
    </w:pPr>
    <w:rPr>
      <w:sz w:val="24"/>
      <w:szCs w:val="20"/>
    </w:rPr>
  </w:style>
  <w:style w:type="paragraph" w:styleId="14"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08"/>
        <w:tab w:val="left" w:pos="0" w:leader="none"/>
        <w:tab w:val="left" w:pos="567" w:leader="none"/>
      </w:tabs>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customStyle="1">
    <w:name w:val="Endnote Symbol"/>
    <w:basedOn w:val="Normal"/>
    <w:link w:val="Style14"/>
    <w:uiPriority w:val="99"/>
    <w:semiHidden/>
    <w:unhideWhenUsed/>
    <w:qFormat/>
    <w:rsid w:val="008c02d8"/>
    <w:pPr/>
    <w:rPr>
      <w:sz w:val="20"/>
      <w:szCs w:val="20"/>
      <w:lang w:val="x-none" w:eastAsia="x-none"/>
    </w:rPr>
  </w:style>
  <w:style w:type="paragraph" w:styleId="ConsPlusNonformat" w:customStyle="1">
    <w:name w:val="ConsPlusNonformat"/>
    <w:qFormat/>
    <w:rsid w:val="00df3fb9"/>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NormalWeb">
    <w:name w:val="Normal (Web)"/>
    <w:basedOn w:val="Normal"/>
    <w:uiPriority w:val="99"/>
    <w:semiHidden/>
    <w:unhideWhenUsed/>
    <w:qFormat/>
    <w:rsid w:val="00f119e7"/>
    <w:pPr>
      <w:suppressAutoHyphens w:val="false"/>
      <w:spacing w:lineRule="auto" w:line="240" w:before="62" w:after="0"/>
      <w:ind w:hanging="0"/>
      <w:jc w:val="center"/>
    </w:pPr>
    <w:rPr>
      <w:color w:val="auto"/>
      <w:sz w:val="24"/>
      <w:szCs w:val="24"/>
    </w:rPr>
  </w:style>
  <w:style w:type="paragraph" w:styleId="Western" w:customStyle="1">
    <w:name w:val="western"/>
    <w:basedOn w:val="Normal"/>
    <w:qFormat/>
    <w:rsid w:val="00c71abd"/>
    <w:pPr>
      <w:suppressAutoHyphens w:val="false"/>
      <w:spacing w:lineRule="auto" w:line="240" w:before="62" w:after="0"/>
      <w:ind w:hanging="0"/>
      <w:jc w:val="center"/>
    </w:pPr>
    <w:rPr>
      <w:b/>
      <w:bCs/>
      <w:color w:val="auto"/>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7">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1.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Relationship Id="rId23" Type="http://schemas.openxmlformats.org/officeDocument/2006/relationships/customXml" Target="../customXml/item5.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8912-A860-4625-B7F6-93D124AA8A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3.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B1B2FA-6719-4C87-94FD-E43363474D6E}">
  <ds:schemaRefs>
    <ds:schemaRef ds:uri="http://schemas.openxmlformats.org/officeDocument/2006/bibliography"/>
  </ds:schemaRefs>
</ds:datastoreItem>
</file>

<file path=customXml/itemProps5.xml><?xml version="1.0" encoding="utf-8"?>
<ds:datastoreItem xmlns:ds="http://schemas.openxmlformats.org/officeDocument/2006/customXml" ds:itemID="{47097241-4E98-4840-B49F-095DC674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Application>AlterOffice/3.3.1.3$Linux_X86_64 LibreOffice_project/90d829a0d92d6015ad4fa014ce4f460a7fe6c0ba</Application>
  <AppVersion>15.0000</AppVersion>
  <Pages>31</Pages>
  <Words>14083</Words>
  <Characters>101218</Characters>
  <CharactersWithSpaces>114946</CharactersWithSpaces>
  <Paragraphs>653</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2022-11-01T07:43:00Z</dcterms:created>
  <dc:creator>UK VoHEC</dc:creator>
  <dc:description/>
  <dc:language>ru-RU</dc:language>
  <cp:lastModifiedBy>segreneva_yv@drsk.ru</cp:lastModifiedBy>
  <cp:lastPrinted>2020-03-18T05:28:00Z</cp:lastPrinted>
  <dcterms:modified xsi:type="dcterms:W3CDTF">2025-03-03T08:34:10Z</dcterms:modified>
  <cp:revision>24</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