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822" w:rsidRPr="001E6E87" w:rsidRDefault="00C13822" w:rsidP="00C13822">
      <w:pPr>
        <w:spacing w:before="360" w:after="120"/>
        <w:ind w:left="425"/>
        <w:jc w:val="center"/>
        <w:rPr>
          <w:rFonts w:ascii="Times New Roman" w:eastAsia="Calibri" w:hAnsi="Times New Roman"/>
          <w:b/>
          <w:caps/>
          <w:noProof w:val="0"/>
          <w:sz w:val="22"/>
          <w:szCs w:val="22"/>
        </w:rPr>
      </w:pPr>
      <w:r w:rsidRPr="001E6E87">
        <w:rPr>
          <w:rFonts w:ascii="Times New Roman" w:eastAsia="Calibri" w:hAnsi="Times New Roman"/>
          <w:b/>
          <w:caps/>
          <w:noProof w:val="0"/>
          <w:sz w:val="22"/>
          <w:szCs w:val="22"/>
        </w:rPr>
        <w:t>ОБОСНОВАНИЕ начальной (максимальной) цены договора</w:t>
      </w:r>
      <w:r w:rsidRPr="001E6E87">
        <w:rPr>
          <w:rFonts w:ascii="Times New Roman" w:eastAsia="Calibri" w:hAnsi="Times New Roman"/>
          <w:noProof w:val="0"/>
          <w:sz w:val="22"/>
          <w:szCs w:val="22"/>
        </w:rPr>
        <w:t xml:space="preserve"> / </w:t>
      </w:r>
      <w:r w:rsidRPr="001E6E87">
        <w:rPr>
          <w:rFonts w:ascii="Times New Roman" w:eastAsia="Calibri" w:hAnsi="Times New Roman"/>
          <w:b/>
          <w:caps/>
          <w:noProof w:val="0"/>
          <w:sz w:val="22"/>
          <w:szCs w:val="22"/>
        </w:rPr>
        <w:t>цены единицы товара, работы, услуги</w:t>
      </w:r>
    </w:p>
    <w:p w:rsidR="00C13822" w:rsidRPr="001E6E87" w:rsidRDefault="00C13822" w:rsidP="00C13822">
      <w:pPr>
        <w:numPr>
          <w:ilvl w:val="0"/>
          <w:numId w:val="7"/>
        </w:numPr>
        <w:spacing w:before="120" w:after="120" w:line="360" w:lineRule="exact"/>
        <w:ind w:left="714" w:hanging="357"/>
        <w:jc w:val="both"/>
        <w:rPr>
          <w:rFonts w:ascii="Times New Roman" w:eastAsia="Calibri" w:hAnsi="Times New Roman"/>
          <w:b/>
          <w:noProof w:val="0"/>
          <w:sz w:val="22"/>
          <w:szCs w:val="22"/>
        </w:rPr>
      </w:pPr>
      <w:r w:rsidRPr="001E6E87">
        <w:rPr>
          <w:rFonts w:ascii="Times New Roman" w:eastAsia="Calibri" w:hAnsi="Times New Roman"/>
          <w:b/>
          <w:noProof w:val="0"/>
          <w:sz w:val="22"/>
          <w:szCs w:val="22"/>
        </w:rPr>
        <w:t>Общая информация</w:t>
      </w:r>
    </w:p>
    <w:tbl>
      <w:tblPr>
        <w:tblStyle w:val="1"/>
        <w:tblW w:w="14204" w:type="dxa"/>
        <w:tblInd w:w="-34" w:type="dxa"/>
        <w:tblLook w:val="04A0" w:firstRow="1" w:lastRow="0" w:firstColumn="1" w:lastColumn="0" w:noHBand="0" w:noVBand="1"/>
      </w:tblPr>
      <w:tblGrid>
        <w:gridCol w:w="709"/>
        <w:gridCol w:w="3685"/>
        <w:gridCol w:w="9810"/>
      </w:tblGrid>
      <w:tr w:rsidR="00C13822" w:rsidRPr="001E6E87" w:rsidTr="00D7542F">
        <w:tc>
          <w:tcPr>
            <w:tcW w:w="709" w:type="dxa"/>
          </w:tcPr>
          <w:p w:rsidR="00C13822" w:rsidRPr="001E6E87" w:rsidRDefault="00C13822" w:rsidP="00C13822">
            <w:pPr>
              <w:spacing w:before="120" w:line="360" w:lineRule="exact"/>
              <w:contextualSpacing/>
              <w:rPr>
                <w:rFonts w:ascii="Times New Roman" w:eastAsia="Calibri" w:hAnsi="Times New Roman"/>
                <w:noProof w:val="0"/>
                <w:sz w:val="22"/>
                <w:szCs w:val="22"/>
              </w:rPr>
            </w:pPr>
            <w:r w:rsidRPr="001E6E87">
              <w:rPr>
                <w:rFonts w:ascii="Times New Roman" w:eastAsia="Calibri" w:hAnsi="Times New Roman"/>
                <w:noProof w:val="0"/>
                <w:sz w:val="22"/>
                <w:szCs w:val="22"/>
              </w:rPr>
              <w:t>№ п/п</w:t>
            </w:r>
          </w:p>
        </w:tc>
        <w:tc>
          <w:tcPr>
            <w:tcW w:w="3685" w:type="dxa"/>
          </w:tcPr>
          <w:p w:rsidR="00C13822" w:rsidRPr="001E6E87" w:rsidRDefault="00C13822" w:rsidP="00C13822">
            <w:pPr>
              <w:spacing w:before="120" w:line="360" w:lineRule="exact"/>
              <w:contextualSpacing/>
              <w:rPr>
                <w:rFonts w:ascii="Times New Roman" w:eastAsia="Calibri" w:hAnsi="Times New Roman"/>
                <w:noProof w:val="0"/>
                <w:sz w:val="22"/>
                <w:szCs w:val="22"/>
              </w:rPr>
            </w:pPr>
            <w:r w:rsidRPr="001E6E87">
              <w:rPr>
                <w:rFonts w:ascii="Times New Roman" w:eastAsia="Calibri" w:hAnsi="Times New Roman"/>
                <w:noProof w:val="0"/>
                <w:sz w:val="22"/>
                <w:szCs w:val="22"/>
              </w:rPr>
              <w:t>Наименование</w:t>
            </w:r>
          </w:p>
        </w:tc>
        <w:tc>
          <w:tcPr>
            <w:tcW w:w="9810" w:type="dxa"/>
          </w:tcPr>
          <w:p w:rsidR="00C13822" w:rsidRPr="001E6E87" w:rsidRDefault="00C13822" w:rsidP="00C13822">
            <w:pPr>
              <w:spacing w:before="120" w:line="360" w:lineRule="exact"/>
              <w:contextualSpacing/>
              <w:rPr>
                <w:rFonts w:ascii="Times New Roman" w:eastAsia="Calibri" w:hAnsi="Times New Roman"/>
                <w:noProof w:val="0"/>
                <w:sz w:val="22"/>
                <w:szCs w:val="22"/>
              </w:rPr>
            </w:pPr>
            <w:r w:rsidRPr="001E6E87">
              <w:rPr>
                <w:rFonts w:ascii="Times New Roman" w:eastAsia="Calibri" w:hAnsi="Times New Roman"/>
                <w:noProof w:val="0"/>
                <w:sz w:val="22"/>
                <w:szCs w:val="22"/>
              </w:rPr>
              <w:t>Информация по лоту</w:t>
            </w:r>
          </w:p>
        </w:tc>
      </w:tr>
      <w:tr w:rsidR="009A5AFF" w:rsidRPr="001E6E87" w:rsidTr="00D7542F">
        <w:tc>
          <w:tcPr>
            <w:tcW w:w="709" w:type="dxa"/>
          </w:tcPr>
          <w:p w:rsidR="009A5AFF" w:rsidRPr="001E6E87" w:rsidRDefault="009A5AFF" w:rsidP="009A5AFF">
            <w:pPr>
              <w:numPr>
                <w:ilvl w:val="1"/>
                <w:numId w:val="7"/>
              </w:numPr>
              <w:spacing w:before="120" w:after="120" w:line="360" w:lineRule="exact"/>
              <w:ind w:left="0" w:firstLine="0"/>
              <w:contextualSpacing/>
              <w:rPr>
                <w:rFonts w:ascii="Times New Roman" w:eastAsia="Calibri" w:hAnsi="Times New Roman"/>
                <w:noProof w:val="0"/>
                <w:sz w:val="22"/>
                <w:szCs w:val="22"/>
              </w:rPr>
            </w:pPr>
          </w:p>
        </w:tc>
        <w:tc>
          <w:tcPr>
            <w:tcW w:w="3685" w:type="dxa"/>
          </w:tcPr>
          <w:p w:rsidR="009A5AFF" w:rsidRPr="001E6E87" w:rsidRDefault="009A5AFF" w:rsidP="009A5AFF">
            <w:pPr>
              <w:spacing w:before="120" w:line="360" w:lineRule="exact"/>
              <w:contextualSpacing/>
              <w:rPr>
                <w:rFonts w:ascii="Times New Roman" w:eastAsia="Calibri" w:hAnsi="Times New Roman"/>
                <w:noProof w:val="0"/>
                <w:sz w:val="22"/>
                <w:szCs w:val="22"/>
              </w:rPr>
            </w:pPr>
            <w:r w:rsidRPr="001E6E87">
              <w:rPr>
                <w:rFonts w:ascii="Times New Roman" w:eastAsia="Calibri" w:hAnsi="Times New Roman"/>
                <w:noProof w:val="0"/>
                <w:sz w:val="22"/>
                <w:szCs w:val="22"/>
              </w:rPr>
              <w:t>Наименование лота</w:t>
            </w:r>
          </w:p>
        </w:tc>
        <w:tc>
          <w:tcPr>
            <w:tcW w:w="9810" w:type="dxa"/>
          </w:tcPr>
          <w:p w:rsidR="009A5AFF" w:rsidRPr="001E6E87" w:rsidRDefault="00FF3B8E" w:rsidP="00227596">
            <w:pPr>
              <w:rPr>
                <w:rFonts w:ascii="Times New Roman" w:eastAsia="Times New Roman" w:hAnsi="Times New Roman"/>
                <w:i/>
                <w:sz w:val="22"/>
                <w:szCs w:val="22"/>
              </w:rPr>
            </w:pPr>
            <w:r w:rsidRPr="00FF3B8E">
              <w:rPr>
                <w:rFonts w:ascii="Times New Roman" w:eastAsia="Times New Roman" w:hAnsi="Times New Roman" w:hint="cs"/>
                <w:i/>
                <w:sz w:val="22"/>
                <w:szCs w:val="22"/>
              </w:rPr>
              <w:t>ОКПД</w:t>
            </w:r>
            <w:r w:rsidRPr="00FF3B8E">
              <w:rPr>
                <w:rFonts w:ascii="Times New Roman" w:eastAsia="Times New Roman" w:hAnsi="Times New Roman"/>
                <w:i/>
                <w:sz w:val="22"/>
                <w:szCs w:val="22"/>
              </w:rPr>
              <w:t xml:space="preserve">2 79.90.39.190 </w:t>
            </w:r>
            <w:r w:rsidRPr="00FF3B8E">
              <w:rPr>
                <w:rFonts w:ascii="Times New Roman" w:eastAsia="Times New Roman" w:hAnsi="Times New Roman" w:hint="cs"/>
                <w:i/>
                <w:sz w:val="22"/>
                <w:szCs w:val="22"/>
              </w:rPr>
              <w:t>Оказание</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комплекса</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услуг</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по</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обеспечению</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служебных</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поездок</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руководства</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и</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работников</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АО</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«Институт</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Гидропроект»</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и</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 филиалов</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по</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России</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и</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за</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рубежом</w:t>
            </w:r>
          </w:p>
        </w:tc>
      </w:tr>
      <w:tr w:rsidR="00C13822" w:rsidRPr="001E6E87" w:rsidTr="00D7542F">
        <w:tc>
          <w:tcPr>
            <w:tcW w:w="709" w:type="dxa"/>
          </w:tcPr>
          <w:p w:rsidR="00C13822" w:rsidRPr="001E6E87" w:rsidRDefault="00C13822" w:rsidP="00C13822">
            <w:pPr>
              <w:numPr>
                <w:ilvl w:val="1"/>
                <w:numId w:val="7"/>
              </w:numPr>
              <w:spacing w:before="120" w:after="120" w:line="360" w:lineRule="exact"/>
              <w:ind w:left="0" w:firstLine="0"/>
              <w:contextualSpacing/>
              <w:rPr>
                <w:rFonts w:ascii="Times New Roman" w:eastAsia="Calibri" w:hAnsi="Times New Roman"/>
                <w:noProof w:val="0"/>
                <w:sz w:val="22"/>
                <w:szCs w:val="22"/>
              </w:rPr>
            </w:pPr>
          </w:p>
        </w:tc>
        <w:tc>
          <w:tcPr>
            <w:tcW w:w="3685" w:type="dxa"/>
          </w:tcPr>
          <w:p w:rsidR="00C13822" w:rsidRPr="001E6E87" w:rsidRDefault="00C13822" w:rsidP="00C13822">
            <w:pPr>
              <w:spacing w:before="120" w:line="360" w:lineRule="exact"/>
              <w:contextualSpacing/>
              <w:rPr>
                <w:rFonts w:ascii="Times New Roman" w:eastAsia="Calibri" w:hAnsi="Times New Roman"/>
                <w:noProof w:val="0"/>
                <w:sz w:val="22"/>
                <w:szCs w:val="22"/>
              </w:rPr>
            </w:pPr>
            <w:r w:rsidRPr="001E6E87">
              <w:rPr>
                <w:rFonts w:ascii="Times New Roman" w:eastAsia="Calibri" w:hAnsi="Times New Roman"/>
                <w:noProof w:val="0"/>
                <w:sz w:val="22"/>
                <w:szCs w:val="22"/>
              </w:rPr>
              <w:t>Номер лота</w:t>
            </w:r>
          </w:p>
        </w:tc>
        <w:tc>
          <w:tcPr>
            <w:tcW w:w="9810" w:type="dxa"/>
          </w:tcPr>
          <w:p w:rsidR="00C13822" w:rsidRPr="001E6E87" w:rsidRDefault="009A5AFF" w:rsidP="00DA2AE6">
            <w:pPr>
              <w:spacing w:before="60" w:after="60" w:line="360" w:lineRule="exact"/>
              <w:rPr>
                <w:rFonts w:ascii="Times New Roman" w:eastAsia="Times New Roman" w:hAnsi="Times New Roman"/>
                <w:i/>
                <w:noProof w:val="0"/>
                <w:snapToGrid w:val="0"/>
                <w:sz w:val="22"/>
                <w:szCs w:val="22"/>
                <w:shd w:val="clear" w:color="auto" w:fill="FFFF99"/>
                <w:lang w:eastAsia="ru-RU"/>
              </w:rPr>
            </w:pPr>
            <w:r w:rsidRPr="001E6E87">
              <w:rPr>
                <w:rFonts w:ascii="Times New Roman" w:eastAsia="Times New Roman" w:hAnsi="Times New Roman"/>
                <w:i/>
                <w:sz w:val="22"/>
                <w:szCs w:val="22"/>
                <w:lang w:val="en-US"/>
              </w:rPr>
              <w:t>00</w:t>
            </w:r>
            <w:r w:rsidR="00882696">
              <w:rPr>
                <w:rFonts w:ascii="Times New Roman" w:eastAsia="Times New Roman" w:hAnsi="Times New Roman"/>
                <w:i/>
                <w:sz w:val="22"/>
                <w:szCs w:val="22"/>
              </w:rPr>
              <w:t>0</w:t>
            </w:r>
            <w:r w:rsidR="00DA2AE6">
              <w:rPr>
                <w:rFonts w:ascii="Times New Roman" w:eastAsia="Times New Roman" w:hAnsi="Times New Roman"/>
                <w:i/>
                <w:sz w:val="22"/>
                <w:szCs w:val="22"/>
              </w:rPr>
              <w:t>8</w:t>
            </w:r>
            <w:r w:rsidRPr="001E6E87">
              <w:rPr>
                <w:rFonts w:ascii="Times New Roman" w:eastAsia="Times New Roman" w:hAnsi="Times New Roman"/>
                <w:i/>
                <w:sz w:val="22"/>
                <w:szCs w:val="22"/>
                <w:lang w:val="en-US"/>
              </w:rPr>
              <w:t>-</w:t>
            </w:r>
            <w:r w:rsidR="00FF3F8A" w:rsidRPr="001E6E87">
              <w:rPr>
                <w:rFonts w:ascii="Times New Roman" w:eastAsia="Times New Roman" w:hAnsi="Times New Roman"/>
                <w:i/>
                <w:sz w:val="22"/>
                <w:szCs w:val="22"/>
              </w:rPr>
              <w:t>АХР ДОР</w:t>
            </w:r>
            <w:r w:rsidRPr="001E6E87">
              <w:rPr>
                <w:rFonts w:ascii="Times New Roman" w:eastAsia="Times New Roman" w:hAnsi="Times New Roman"/>
                <w:i/>
                <w:sz w:val="22"/>
                <w:szCs w:val="22"/>
                <w:lang w:val="en-US"/>
              </w:rPr>
              <w:t>-202</w:t>
            </w:r>
            <w:r w:rsidR="00882696">
              <w:rPr>
                <w:rFonts w:ascii="Times New Roman" w:eastAsia="Times New Roman" w:hAnsi="Times New Roman"/>
                <w:i/>
                <w:sz w:val="22"/>
                <w:szCs w:val="22"/>
              </w:rPr>
              <w:t>5</w:t>
            </w:r>
            <w:r w:rsidRPr="001E6E87">
              <w:rPr>
                <w:rFonts w:ascii="Times New Roman" w:eastAsia="Times New Roman" w:hAnsi="Times New Roman"/>
                <w:i/>
                <w:sz w:val="22"/>
                <w:szCs w:val="22"/>
                <w:lang w:val="en-US"/>
              </w:rPr>
              <w:t>-ГП</w:t>
            </w:r>
          </w:p>
        </w:tc>
      </w:tr>
      <w:tr w:rsidR="00C13822" w:rsidRPr="001E6E87" w:rsidTr="00D7542F">
        <w:tc>
          <w:tcPr>
            <w:tcW w:w="709" w:type="dxa"/>
          </w:tcPr>
          <w:p w:rsidR="00C13822" w:rsidRPr="001E6E87" w:rsidRDefault="00C13822" w:rsidP="00C13822">
            <w:pPr>
              <w:numPr>
                <w:ilvl w:val="1"/>
                <w:numId w:val="7"/>
              </w:numPr>
              <w:spacing w:before="120" w:after="120" w:line="360" w:lineRule="exact"/>
              <w:ind w:left="0" w:firstLine="0"/>
              <w:contextualSpacing/>
              <w:rPr>
                <w:rFonts w:ascii="Times New Roman" w:eastAsia="Calibri" w:hAnsi="Times New Roman"/>
                <w:noProof w:val="0"/>
                <w:sz w:val="22"/>
                <w:szCs w:val="22"/>
              </w:rPr>
            </w:pPr>
          </w:p>
        </w:tc>
        <w:tc>
          <w:tcPr>
            <w:tcW w:w="3685" w:type="dxa"/>
          </w:tcPr>
          <w:p w:rsidR="00C13822" w:rsidRPr="001E6E87" w:rsidRDefault="00C13822" w:rsidP="00C13822">
            <w:pPr>
              <w:spacing w:before="120" w:line="360" w:lineRule="exact"/>
              <w:contextualSpacing/>
              <w:rPr>
                <w:rFonts w:ascii="Times New Roman" w:eastAsia="Calibri" w:hAnsi="Times New Roman"/>
                <w:noProof w:val="0"/>
                <w:sz w:val="22"/>
                <w:szCs w:val="22"/>
              </w:rPr>
            </w:pPr>
            <w:r w:rsidRPr="001E6E87">
              <w:rPr>
                <w:rFonts w:ascii="Times New Roman" w:eastAsia="Calibri" w:hAnsi="Times New Roman"/>
                <w:noProof w:val="0"/>
                <w:sz w:val="22"/>
                <w:szCs w:val="22"/>
              </w:rPr>
              <w:t>НМЦ лота</w:t>
            </w:r>
          </w:p>
        </w:tc>
        <w:tc>
          <w:tcPr>
            <w:tcW w:w="9810" w:type="dxa"/>
          </w:tcPr>
          <w:p w:rsidR="00C13822" w:rsidRPr="001E6E87" w:rsidRDefault="00FF3F8A" w:rsidP="003E4B0F">
            <w:pPr>
              <w:spacing w:before="60" w:after="60" w:line="360" w:lineRule="exact"/>
              <w:rPr>
                <w:rFonts w:ascii="Times New Roman" w:eastAsia="Times New Roman" w:hAnsi="Times New Roman"/>
                <w:i/>
                <w:noProof w:val="0"/>
                <w:snapToGrid w:val="0"/>
                <w:sz w:val="22"/>
                <w:szCs w:val="22"/>
                <w:shd w:val="clear" w:color="auto" w:fill="FFFF99"/>
                <w:lang w:eastAsia="ru-RU"/>
              </w:rPr>
            </w:pPr>
            <w:r w:rsidRPr="001E6E87">
              <w:rPr>
                <w:rFonts w:ascii="Times New Roman" w:eastAsia="Times New Roman" w:hAnsi="Times New Roman"/>
                <w:i/>
                <w:snapToGrid w:val="0"/>
                <w:sz w:val="22"/>
                <w:szCs w:val="22"/>
              </w:rPr>
              <w:t>34 </w:t>
            </w:r>
            <w:r w:rsidR="003D3CEE">
              <w:rPr>
                <w:rFonts w:ascii="Times New Roman" w:eastAsia="Times New Roman" w:hAnsi="Times New Roman"/>
                <w:i/>
                <w:snapToGrid w:val="0"/>
                <w:sz w:val="22"/>
                <w:szCs w:val="22"/>
              </w:rPr>
              <w:t>5</w:t>
            </w:r>
            <w:r w:rsidRPr="001E6E87">
              <w:rPr>
                <w:rFonts w:ascii="Times New Roman" w:eastAsia="Times New Roman" w:hAnsi="Times New Roman"/>
                <w:i/>
                <w:snapToGrid w:val="0"/>
                <w:sz w:val="22"/>
                <w:szCs w:val="22"/>
              </w:rPr>
              <w:t xml:space="preserve">00 000,00 </w:t>
            </w:r>
            <w:r w:rsidR="007375CA" w:rsidRPr="001E6E87">
              <w:rPr>
                <w:rFonts w:ascii="Times New Roman" w:eastAsia="Times New Roman" w:hAnsi="Times New Roman"/>
                <w:i/>
                <w:snapToGrid w:val="0"/>
                <w:sz w:val="22"/>
                <w:szCs w:val="22"/>
              </w:rPr>
              <w:t xml:space="preserve"> руб.</w:t>
            </w:r>
            <w:r w:rsidR="00DA2AE6">
              <w:rPr>
                <w:rFonts w:ascii="Times New Roman" w:eastAsia="Times New Roman" w:hAnsi="Times New Roman"/>
                <w:i/>
                <w:snapToGrid w:val="0"/>
                <w:sz w:val="22"/>
                <w:szCs w:val="22"/>
              </w:rPr>
              <w:t>без НДС</w:t>
            </w:r>
          </w:p>
        </w:tc>
      </w:tr>
    </w:tbl>
    <w:p w:rsidR="00C13822" w:rsidRPr="001E6E87" w:rsidRDefault="005A4CDA" w:rsidP="00C13822">
      <w:pPr>
        <w:numPr>
          <w:ilvl w:val="0"/>
          <w:numId w:val="7"/>
        </w:numPr>
        <w:spacing w:before="120" w:after="120" w:line="360" w:lineRule="exact"/>
        <w:ind w:left="714" w:hanging="357"/>
        <w:jc w:val="both"/>
        <w:rPr>
          <w:rFonts w:ascii="Times New Roman" w:eastAsia="Calibri" w:hAnsi="Times New Roman"/>
          <w:b/>
          <w:noProof w:val="0"/>
          <w:sz w:val="22"/>
          <w:szCs w:val="22"/>
        </w:rPr>
      </w:pPr>
      <w:r w:rsidRPr="001E6E87">
        <w:rPr>
          <w:rFonts w:ascii="Times New Roman" w:eastAsia="Calibri" w:hAnsi="Times New Roman"/>
          <w:b/>
          <w:noProof w:val="0"/>
          <w:sz w:val="22"/>
          <w:szCs w:val="22"/>
        </w:rPr>
        <w:t>Использованный метод</w:t>
      </w:r>
      <w:r w:rsidR="00C13822" w:rsidRPr="001E6E87">
        <w:rPr>
          <w:rFonts w:ascii="Times New Roman" w:eastAsia="Calibri" w:hAnsi="Times New Roman"/>
          <w:b/>
          <w:noProof w:val="0"/>
          <w:sz w:val="22"/>
          <w:szCs w:val="22"/>
        </w:rPr>
        <w:t xml:space="preserve"> расчета НМЦ / цены единицы товара, работы, услуги:</w:t>
      </w:r>
    </w:p>
    <w:p w:rsidR="00C13822" w:rsidRPr="001E6E87" w:rsidRDefault="00C13822" w:rsidP="00C13822">
      <w:pPr>
        <w:spacing w:after="120"/>
        <w:jc w:val="both"/>
        <w:rPr>
          <w:rFonts w:ascii="Times New Roman" w:eastAsia="Calibri" w:hAnsi="Times New Roman"/>
          <w:noProof w:val="0"/>
          <w:sz w:val="22"/>
          <w:szCs w:val="22"/>
        </w:rPr>
      </w:pPr>
      <w:r w:rsidRPr="001E6E87">
        <w:rPr>
          <w:rFonts w:ascii="Times New Roman" w:eastAsia="Calibri" w:hAnsi="Times New Roman"/>
          <w:noProof w:val="0"/>
          <w:sz w:val="22"/>
          <w:szCs w:val="22"/>
        </w:rPr>
        <w:t xml:space="preserve">Метод анализа </w:t>
      </w:r>
      <w:r w:rsidR="00F670D6" w:rsidRPr="001E6E87">
        <w:rPr>
          <w:rFonts w:ascii="Times New Roman" w:eastAsia="Calibri" w:hAnsi="Times New Roman"/>
          <w:noProof w:val="0"/>
          <w:sz w:val="22"/>
          <w:szCs w:val="22"/>
        </w:rPr>
        <w:t>договоров</w:t>
      </w:r>
    </w:p>
    <w:p w:rsidR="00C13822" w:rsidRPr="001E6E87" w:rsidRDefault="00C13822" w:rsidP="00C13822">
      <w:pPr>
        <w:spacing w:after="120"/>
        <w:jc w:val="both"/>
        <w:rPr>
          <w:rFonts w:ascii="Times New Roman" w:eastAsia="Calibri" w:hAnsi="Times New Roman"/>
          <w:noProof w:val="0"/>
          <w:sz w:val="22"/>
          <w:szCs w:val="22"/>
        </w:rPr>
      </w:pPr>
      <w:r w:rsidRPr="001E6E87">
        <w:rPr>
          <w:rFonts w:ascii="Times New Roman" w:eastAsia="Calibri" w:hAnsi="Times New Roman"/>
          <w:noProof w:val="0"/>
          <w:sz w:val="22"/>
          <w:szCs w:val="22"/>
        </w:rPr>
        <w:t>Обоснование расчета НМЦ:</w:t>
      </w:r>
    </w:p>
    <w:tbl>
      <w:tblPr>
        <w:tblW w:w="14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914"/>
        <w:gridCol w:w="2081"/>
        <w:gridCol w:w="6211"/>
        <w:gridCol w:w="1880"/>
      </w:tblGrid>
      <w:tr w:rsidR="00E2793B" w:rsidRPr="001E6E87" w:rsidTr="00870D68">
        <w:trPr>
          <w:trHeight w:val="70"/>
          <w:jc w:val="center"/>
        </w:trPr>
        <w:tc>
          <w:tcPr>
            <w:tcW w:w="2237" w:type="dxa"/>
            <w:tcBorders>
              <w:bottom w:val="single" w:sz="4" w:space="0" w:color="auto"/>
            </w:tcBorders>
            <w:shd w:val="clear" w:color="000000" w:fill="E7E6E6"/>
          </w:tcPr>
          <w:p w:rsidR="00C13822" w:rsidRPr="001E6E87" w:rsidRDefault="00C13822" w:rsidP="00C13822">
            <w:pPr>
              <w:jc w:val="center"/>
              <w:rPr>
                <w:rFonts w:ascii="Times New Roman" w:eastAsia="Times New Roman" w:hAnsi="Times New Roman"/>
                <w:b/>
                <w:bCs/>
                <w:noProof w:val="0"/>
                <w:color w:val="000000"/>
                <w:sz w:val="22"/>
                <w:szCs w:val="22"/>
                <w:lang w:eastAsia="ru-RU"/>
              </w:rPr>
            </w:pPr>
            <w:r w:rsidRPr="001E6E87">
              <w:rPr>
                <w:rFonts w:ascii="Times New Roman" w:eastAsia="Times New Roman" w:hAnsi="Times New Roman"/>
                <w:b/>
                <w:bCs/>
                <w:noProof w:val="0"/>
                <w:color w:val="000000"/>
                <w:sz w:val="22"/>
                <w:szCs w:val="22"/>
                <w:lang w:eastAsia="ru-RU"/>
              </w:rPr>
              <w:t>Наименование товара/ работы/ услуги в составе лота</w:t>
            </w:r>
          </w:p>
        </w:tc>
        <w:tc>
          <w:tcPr>
            <w:tcW w:w="1914" w:type="dxa"/>
            <w:tcBorders>
              <w:bottom w:val="single" w:sz="4" w:space="0" w:color="auto"/>
            </w:tcBorders>
            <w:shd w:val="clear" w:color="000000" w:fill="E7E6E6"/>
            <w:hideMark/>
          </w:tcPr>
          <w:p w:rsidR="00C13822" w:rsidRPr="001E6E87" w:rsidRDefault="00C13822" w:rsidP="00C13822">
            <w:pPr>
              <w:jc w:val="center"/>
              <w:rPr>
                <w:rFonts w:ascii="Times New Roman" w:eastAsia="Times New Roman" w:hAnsi="Times New Roman"/>
                <w:b/>
                <w:bCs/>
                <w:noProof w:val="0"/>
                <w:color w:val="000000"/>
                <w:sz w:val="22"/>
                <w:szCs w:val="22"/>
                <w:lang w:eastAsia="ru-RU"/>
              </w:rPr>
            </w:pPr>
            <w:r w:rsidRPr="001E6E87">
              <w:rPr>
                <w:rFonts w:ascii="Times New Roman" w:eastAsia="Times New Roman" w:hAnsi="Times New Roman"/>
                <w:b/>
                <w:bCs/>
                <w:noProof w:val="0"/>
                <w:color w:val="000000"/>
                <w:sz w:val="22"/>
                <w:szCs w:val="22"/>
                <w:lang w:eastAsia="ru-RU"/>
              </w:rPr>
              <w:t>Наименование источника ценовой информации (ИЦИ)</w:t>
            </w:r>
          </w:p>
        </w:tc>
        <w:tc>
          <w:tcPr>
            <w:tcW w:w="2081" w:type="dxa"/>
            <w:tcBorders>
              <w:bottom w:val="single" w:sz="4" w:space="0" w:color="auto"/>
            </w:tcBorders>
            <w:shd w:val="clear" w:color="000000" w:fill="E7E6E6"/>
          </w:tcPr>
          <w:p w:rsidR="00C13822" w:rsidRPr="001E6E87" w:rsidRDefault="00C13822" w:rsidP="00C13822">
            <w:pPr>
              <w:jc w:val="center"/>
              <w:rPr>
                <w:rFonts w:ascii="Times New Roman" w:eastAsia="Times New Roman" w:hAnsi="Times New Roman"/>
                <w:b/>
                <w:bCs/>
                <w:noProof w:val="0"/>
                <w:color w:val="000000"/>
                <w:sz w:val="22"/>
                <w:szCs w:val="22"/>
                <w:lang w:eastAsia="ru-RU"/>
              </w:rPr>
            </w:pPr>
            <w:r w:rsidRPr="001E6E87">
              <w:rPr>
                <w:rFonts w:ascii="Times New Roman" w:eastAsia="Times New Roman" w:hAnsi="Times New Roman"/>
                <w:b/>
                <w:bCs/>
                <w:noProof w:val="0"/>
                <w:color w:val="000000"/>
                <w:sz w:val="22"/>
                <w:szCs w:val="22"/>
                <w:lang w:eastAsia="ru-RU"/>
              </w:rPr>
              <w:t>Цена из соответствующего ИЦИ, в руб. без НДС</w:t>
            </w:r>
          </w:p>
        </w:tc>
        <w:tc>
          <w:tcPr>
            <w:tcW w:w="6211" w:type="dxa"/>
            <w:tcBorders>
              <w:bottom w:val="single" w:sz="4" w:space="0" w:color="auto"/>
            </w:tcBorders>
            <w:shd w:val="clear" w:color="000000" w:fill="E7E6E6"/>
            <w:hideMark/>
          </w:tcPr>
          <w:p w:rsidR="00C13822" w:rsidRPr="001E6E87" w:rsidRDefault="002C29D5" w:rsidP="002C29D5">
            <w:pPr>
              <w:jc w:val="center"/>
              <w:rPr>
                <w:rFonts w:ascii="Times New Roman" w:eastAsia="Times New Roman" w:hAnsi="Times New Roman"/>
                <w:b/>
                <w:bCs/>
                <w:noProof w:val="0"/>
                <w:color w:val="000000"/>
                <w:sz w:val="22"/>
                <w:szCs w:val="22"/>
                <w:lang w:eastAsia="ru-RU"/>
              </w:rPr>
            </w:pPr>
            <w:r w:rsidRPr="001E6E87">
              <w:rPr>
                <w:rFonts w:ascii="Times New Roman" w:eastAsia="Times New Roman" w:hAnsi="Times New Roman"/>
                <w:b/>
                <w:bCs/>
                <w:noProof w:val="0"/>
                <w:color w:val="000000"/>
                <w:sz w:val="22"/>
                <w:szCs w:val="22"/>
                <w:lang w:eastAsia="ru-RU"/>
              </w:rPr>
              <w:t>Среднее арифметическое значение</w:t>
            </w:r>
            <w:r w:rsidR="00C13822" w:rsidRPr="001E6E87">
              <w:rPr>
                <w:rFonts w:ascii="Times New Roman" w:eastAsia="Times New Roman" w:hAnsi="Times New Roman"/>
                <w:b/>
                <w:bCs/>
                <w:noProof w:val="0"/>
                <w:color w:val="000000"/>
                <w:sz w:val="22"/>
                <w:szCs w:val="22"/>
                <w:lang w:eastAsia="ru-RU"/>
              </w:rPr>
              <w:t>, в руб. без НДС</w:t>
            </w:r>
          </w:p>
        </w:tc>
        <w:tc>
          <w:tcPr>
            <w:tcW w:w="1880" w:type="dxa"/>
            <w:tcBorders>
              <w:bottom w:val="single" w:sz="4" w:space="0" w:color="auto"/>
            </w:tcBorders>
            <w:shd w:val="clear" w:color="000000" w:fill="E7E6E6"/>
            <w:hideMark/>
          </w:tcPr>
          <w:p w:rsidR="00C13822" w:rsidRPr="001E6E87" w:rsidRDefault="002C29D5" w:rsidP="00C13822">
            <w:pPr>
              <w:jc w:val="center"/>
              <w:rPr>
                <w:rFonts w:ascii="Times New Roman" w:eastAsia="Times New Roman" w:hAnsi="Times New Roman"/>
                <w:b/>
                <w:bCs/>
                <w:noProof w:val="0"/>
                <w:color w:val="000000"/>
                <w:sz w:val="22"/>
                <w:szCs w:val="22"/>
                <w:lang w:eastAsia="ru-RU"/>
              </w:rPr>
            </w:pPr>
            <w:r w:rsidRPr="001E6E87">
              <w:rPr>
                <w:rFonts w:ascii="Times New Roman" w:eastAsia="Times New Roman" w:hAnsi="Times New Roman"/>
                <w:b/>
                <w:bCs/>
                <w:noProof w:val="0"/>
                <w:color w:val="000000"/>
                <w:sz w:val="22"/>
                <w:szCs w:val="22"/>
                <w:lang w:eastAsia="ru-RU"/>
              </w:rPr>
              <w:t>Итоговая стоимость НМЦ, руб. без НДС</w:t>
            </w:r>
            <w:r w:rsidR="0015038A" w:rsidRPr="001E6E87">
              <w:rPr>
                <w:rStyle w:val="ae"/>
                <w:rFonts w:ascii="Times New Roman" w:eastAsia="Times New Roman" w:hAnsi="Times New Roman"/>
                <w:b/>
                <w:bCs/>
                <w:noProof w:val="0"/>
                <w:color w:val="000000"/>
                <w:sz w:val="22"/>
                <w:szCs w:val="22"/>
                <w:lang w:eastAsia="ru-RU"/>
              </w:rPr>
              <w:footnoteReference w:id="1"/>
            </w:r>
          </w:p>
        </w:tc>
      </w:tr>
      <w:tr w:rsidR="00DA2AE6" w:rsidRPr="001E6E87" w:rsidTr="00735836">
        <w:trPr>
          <w:trHeight w:val="577"/>
          <w:jc w:val="center"/>
        </w:trPr>
        <w:tc>
          <w:tcPr>
            <w:tcW w:w="2237" w:type="dxa"/>
            <w:vMerge w:val="restart"/>
            <w:tcBorders>
              <w:top w:val="single" w:sz="4" w:space="0" w:color="auto"/>
              <w:left w:val="single" w:sz="4" w:space="0" w:color="auto"/>
              <w:right w:val="single" w:sz="4" w:space="0" w:color="auto"/>
            </w:tcBorders>
            <w:vAlign w:val="center"/>
          </w:tcPr>
          <w:p w:rsidR="00DA2AE6" w:rsidRPr="001E6E87" w:rsidRDefault="00FF3B8E" w:rsidP="00227596">
            <w:pPr>
              <w:rPr>
                <w:rFonts w:ascii="Times New Roman" w:eastAsia="Times New Roman" w:hAnsi="Times New Roman"/>
                <w:i/>
                <w:sz w:val="22"/>
                <w:szCs w:val="22"/>
              </w:rPr>
            </w:pPr>
            <w:r w:rsidRPr="00FF3B8E">
              <w:rPr>
                <w:rFonts w:ascii="Times New Roman" w:eastAsia="Times New Roman" w:hAnsi="Times New Roman" w:hint="cs"/>
                <w:i/>
                <w:sz w:val="22"/>
                <w:szCs w:val="22"/>
              </w:rPr>
              <w:t>ОКПД</w:t>
            </w:r>
            <w:r w:rsidRPr="00FF3B8E">
              <w:rPr>
                <w:rFonts w:ascii="Times New Roman" w:eastAsia="Times New Roman" w:hAnsi="Times New Roman"/>
                <w:i/>
                <w:sz w:val="22"/>
                <w:szCs w:val="22"/>
              </w:rPr>
              <w:t xml:space="preserve">2 79.90.39.190 </w:t>
            </w:r>
            <w:r w:rsidRPr="00FF3B8E">
              <w:rPr>
                <w:rFonts w:ascii="Times New Roman" w:eastAsia="Times New Roman" w:hAnsi="Times New Roman" w:hint="cs"/>
                <w:i/>
                <w:sz w:val="22"/>
                <w:szCs w:val="22"/>
              </w:rPr>
              <w:t>Оказание</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комплекса</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услуг</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по</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обеспечению</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служебных</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поездок</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руководства</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и</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работников</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АО</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«Институт</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Гидропроект»</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и</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 филиалов</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по</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России</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и</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за</w:t>
            </w:r>
            <w:r w:rsidRPr="00FF3B8E">
              <w:rPr>
                <w:rFonts w:ascii="Times New Roman" w:eastAsia="Times New Roman" w:hAnsi="Times New Roman"/>
                <w:i/>
                <w:sz w:val="22"/>
                <w:szCs w:val="22"/>
              </w:rPr>
              <w:t xml:space="preserve"> </w:t>
            </w:r>
            <w:r w:rsidRPr="00FF3B8E">
              <w:rPr>
                <w:rFonts w:ascii="Times New Roman" w:eastAsia="Times New Roman" w:hAnsi="Times New Roman" w:hint="cs"/>
                <w:i/>
                <w:sz w:val="22"/>
                <w:szCs w:val="22"/>
              </w:rPr>
              <w:t>рубежом</w:t>
            </w:r>
          </w:p>
        </w:tc>
        <w:tc>
          <w:tcPr>
            <w:tcW w:w="1914" w:type="dxa"/>
            <w:tcBorders>
              <w:top w:val="single" w:sz="4" w:space="0" w:color="auto"/>
              <w:left w:val="single" w:sz="4" w:space="0" w:color="auto"/>
              <w:right w:val="single" w:sz="4" w:space="0" w:color="auto"/>
            </w:tcBorders>
            <w:shd w:val="clear" w:color="auto" w:fill="auto"/>
          </w:tcPr>
          <w:p w:rsidR="00DA2AE6" w:rsidRPr="001E6E87" w:rsidRDefault="00DA2AE6" w:rsidP="008E5361">
            <w:pPr>
              <w:spacing w:before="60" w:after="60" w:line="360" w:lineRule="exact"/>
              <w:jc w:val="center"/>
              <w:rPr>
                <w:rFonts w:ascii="Times New Roman" w:eastAsia="Times New Roman" w:hAnsi="Times New Roman"/>
                <w:i/>
                <w:sz w:val="22"/>
                <w:szCs w:val="22"/>
              </w:rPr>
            </w:pPr>
            <w:r>
              <w:rPr>
                <w:rFonts w:ascii="Times New Roman" w:eastAsia="Times New Roman" w:hAnsi="Times New Roman"/>
                <w:i/>
                <w:sz w:val="22"/>
                <w:szCs w:val="22"/>
              </w:rPr>
              <w:t>А</w:t>
            </w:r>
            <w:r w:rsidRPr="001E6E87">
              <w:rPr>
                <w:rFonts w:ascii="Times New Roman" w:eastAsia="Times New Roman" w:hAnsi="Times New Roman"/>
                <w:i/>
                <w:sz w:val="22"/>
                <w:szCs w:val="22"/>
              </w:rPr>
              <w:t>налогичный договор 2021 г</w:t>
            </w:r>
          </w:p>
        </w:tc>
        <w:tc>
          <w:tcPr>
            <w:tcW w:w="2081" w:type="dxa"/>
            <w:tcBorders>
              <w:top w:val="single" w:sz="4" w:space="0" w:color="auto"/>
              <w:left w:val="single" w:sz="4" w:space="0" w:color="auto"/>
              <w:right w:val="single" w:sz="4" w:space="0" w:color="auto"/>
            </w:tcBorders>
            <w:shd w:val="clear" w:color="auto" w:fill="auto"/>
            <w:vAlign w:val="center"/>
          </w:tcPr>
          <w:p w:rsidR="00DA2AE6" w:rsidRPr="001E6E87" w:rsidRDefault="00DA2AE6" w:rsidP="003F1049">
            <w:pPr>
              <w:spacing w:before="60" w:after="60" w:line="360" w:lineRule="exact"/>
              <w:jc w:val="center"/>
              <w:rPr>
                <w:rFonts w:ascii="Times New Roman" w:eastAsia="Times New Roman" w:hAnsi="Times New Roman"/>
                <w:i/>
                <w:snapToGrid w:val="0"/>
                <w:sz w:val="22"/>
                <w:szCs w:val="22"/>
              </w:rPr>
            </w:pPr>
            <w:r w:rsidRPr="001E6E87">
              <w:rPr>
                <w:rFonts w:ascii="Times New Roman" w:eastAsia="Times New Roman" w:hAnsi="Times New Roman"/>
                <w:i/>
                <w:snapToGrid w:val="0"/>
                <w:sz w:val="22"/>
                <w:szCs w:val="22"/>
              </w:rPr>
              <w:t>34 000 000,00</w:t>
            </w:r>
          </w:p>
        </w:tc>
        <w:tc>
          <w:tcPr>
            <w:tcW w:w="6211" w:type="dxa"/>
            <w:vMerge w:val="restart"/>
            <w:tcBorders>
              <w:top w:val="single" w:sz="4" w:space="0" w:color="auto"/>
              <w:left w:val="single" w:sz="4" w:space="0" w:color="auto"/>
              <w:right w:val="single" w:sz="4" w:space="0" w:color="auto"/>
            </w:tcBorders>
            <w:shd w:val="clear" w:color="auto" w:fill="auto"/>
          </w:tcPr>
          <w:p w:rsidR="00DA2AE6" w:rsidRPr="001E6E87" w:rsidRDefault="00DA2AE6" w:rsidP="00DA2AE6">
            <w:pPr>
              <w:spacing w:before="60" w:after="60" w:line="360" w:lineRule="exact"/>
              <w:jc w:val="both"/>
              <w:rPr>
                <w:rFonts w:ascii="Times New Roman" w:eastAsia="Times New Roman" w:hAnsi="Times New Roman"/>
                <w:i/>
                <w:snapToGrid w:val="0"/>
                <w:sz w:val="22"/>
                <w:szCs w:val="22"/>
              </w:rPr>
            </w:pPr>
            <w:r w:rsidRPr="001E6E87">
              <w:rPr>
                <w:rFonts w:ascii="Times New Roman" w:eastAsia="Times New Roman" w:hAnsi="Times New Roman"/>
                <w:i/>
                <w:snapToGrid w:val="0"/>
                <w:sz w:val="22"/>
                <w:szCs w:val="22"/>
              </w:rPr>
              <w:t>(34 </w:t>
            </w:r>
            <w:r>
              <w:rPr>
                <w:rFonts w:ascii="Times New Roman" w:eastAsia="Times New Roman" w:hAnsi="Times New Roman"/>
                <w:i/>
                <w:snapToGrid w:val="0"/>
                <w:sz w:val="22"/>
                <w:szCs w:val="22"/>
              </w:rPr>
              <w:t>000 000,00+3</w:t>
            </w:r>
            <w:r w:rsidR="00161C20">
              <w:rPr>
                <w:rFonts w:ascii="Times New Roman" w:eastAsia="Times New Roman" w:hAnsi="Times New Roman"/>
                <w:i/>
                <w:snapToGrid w:val="0"/>
                <w:sz w:val="22"/>
                <w:szCs w:val="22"/>
              </w:rPr>
              <w:t>4</w:t>
            </w:r>
            <w:r>
              <w:rPr>
                <w:rFonts w:ascii="Times New Roman" w:eastAsia="Times New Roman" w:hAnsi="Times New Roman"/>
                <w:i/>
                <w:snapToGrid w:val="0"/>
                <w:sz w:val="22"/>
                <w:szCs w:val="22"/>
              </w:rPr>
              <w:t> 000 000,00+</w:t>
            </w:r>
            <w:r w:rsidR="004912E6">
              <w:rPr>
                <w:rFonts w:ascii="Times New Roman" w:eastAsia="Times New Roman" w:hAnsi="Times New Roman"/>
                <w:i/>
                <w:snapToGrid w:val="0"/>
                <w:sz w:val="22"/>
                <w:szCs w:val="22"/>
              </w:rPr>
              <w:t>34 000 00</w:t>
            </w:r>
            <w:r>
              <w:rPr>
                <w:rFonts w:ascii="Times New Roman" w:eastAsia="Times New Roman" w:hAnsi="Times New Roman"/>
                <w:i/>
                <w:snapToGrid w:val="0"/>
                <w:sz w:val="22"/>
                <w:szCs w:val="22"/>
              </w:rPr>
              <w:t>,00)/3=</w:t>
            </w:r>
            <w:r w:rsidR="004912E6">
              <w:rPr>
                <w:rFonts w:ascii="Times New Roman" w:eastAsia="Times New Roman" w:hAnsi="Times New Roman"/>
                <w:i/>
                <w:snapToGrid w:val="0"/>
                <w:sz w:val="22"/>
                <w:szCs w:val="22"/>
              </w:rPr>
              <w:t>34 000 000,00</w:t>
            </w:r>
          </w:p>
        </w:tc>
        <w:tc>
          <w:tcPr>
            <w:tcW w:w="1880" w:type="dxa"/>
            <w:vMerge w:val="restart"/>
            <w:tcBorders>
              <w:top w:val="single" w:sz="4" w:space="0" w:color="auto"/>
              <w:left w:val="single" w:sz="4" w:space="0" w:color="auto"/>
              <w:right w:val="single" w:sz="4" w:space="0" w:color="auto"/>
            </w:tcBorders>
            <w:shd w:val="clear" w:color="auto" w:fill="auto"/>
          </w:tcPr>
          <w:p w:rsidR="00DA2AE6" w:rsidRPr="001E6E87" w:rsidRDefault="00DA2AE6" w:rsidP="0015038A">
            <w:pPr>
              <w:spacing w:before="60" w:after="60" w:line="360" w:lineRule="exact"/>
              <w:jc w:val="center"/>
              <w:rPr>
                <w:rFonts w:ascii="Times New Roman" w:eastAsia="Times New Roman" w:hAnsi="Times New Roman"/>
                <w:i/>
                <w:snapToGrid w:val="0"/>
                <w:sz w:val="22"/>
                <w:szCs w:val="22"/>
              </w:rPr>
            </w:pPr>
            <w:r w:rsidRPr="001E6E87">
              <w:rPr>
                <w:rFonts w:ascii="Times New Roman" w:eastAsia="Times New Roman" w:hAnsi="Times New Roman"/>
                <w:i/>
                <w:snapToGrid w:val="0"/>
                <w:sz w:val="22"/>
                <w:szCs w:val="22"/>
              </w:rPr>
              <w:t>34 </w:t>
            </w:r>
            <w:r w:rsidR="00AB3A11">
              <w:rPr>
                <w:rFonts w:ascii="Times New Roman" w:eastAsia="Times New Roman" w:hAnsi="Times New Roman"/>
                <w:i/>
                <w:snapToGrid w:val="0"/>
                <w:sz w:val="22"/>
                <w:szCs w:val="22"/>
              </w:rPr>
              <w:t>5</w:t>
            </w:r>
            <w:r w:rsidRPr="001E6E87">
              <w:rPr>
                <w:rFonts w:ascii="Times New Roman" w:eastAsia="Times New Roman" w:hAnsi="Times New Roman"/>
                <w:i/>
                <w:snapToGrid w:val="0"/>
                <w:sz w:val="22"/>
                <w:szCs w:val="22"/>
              </w:rPr>
              <w:t>00 000,00</w:t>
            </w:r>
          </w:p>
        </w:tc>
      </w:tr>
      <w:tr w:rsidR="00DA2AE6" w:rsidRPr="001E6E87" w:rsidTr="00DA2AE6">
        <w:trPr>
          <w:trHeight w:val="70"/>
          <w:jc w:val="center"/>
        </w:trPr>
        <w:tc>
          <w:tcPr>
            <w:tcW w:w="2237" w:type="dxa"/>
            <w:vMerge/>
            <w:tcBorders>
              <w:left w:val="single" w:sz="4" w:space="0" w:color="auto"/>
              <w:right w:val="single" w:sz="4" w:space="0" w:color="auto"/>
            </w:tcBorders>
            <w:vAlign w:val="center"/>
          </w:tcPr>
          <w:p w:rsidR="00DA2AE6" w:rsidRPr="001E6E87" w:rsidRDefault="00DA2AE6" w:rsidP="00227596">
            <w:pPr>
              <w:rPr>
                <w:rFonts w:ascii="Times New Roman" w:eastAsia="Times New Roman" w:hAnsi="Times New Roman"/>
                <w:i/>
                <w:sz w:val="22"/>
                <w:szCs w:val="22"/>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DA2AE6" w:rsidRPr="001E6E87" w:rsidRDefault="00DA2AE6" w:rsidP="008E5361">
            <w:pPr>
              <w:spacing w:before="60" w:after="60" w:line="360" w:lineRule="exact"/>
              <w:jc w:val="center"/>
              <w:rPr>
                <w:rFonts w:ascii="Times New Roman" w:eastAsia="Times New Roman" w:hAnsi="Times New Roman"/>
                <w:i/>
                <w:sz w:val="22"/>
                <w:szCs w:val="22"/>
              </w:rPr>
            </w:pPr>
            <w:r w:rsidRPr="001E6E87">
              <w:rPr>
                <w:rFonts w:ascii="Times New Roman" w:eastAsia="Times New Roman" w:hAnsi="Times New Roman"/>
                <w:i/>
                <w:sz w:val="22"/>
                <w:szCs w:val="22"/>
              </w:rPr>
              <w:t>Аналогичный договор 202</w:t>
            </w:r>
            <w:r w:rsidR="00A50F8D">
              <w:rPr>
                <w:rFonts w:ascii="Times New Roman" w:eastAsia="Times New Roman" w:hAnsi="Times New Roman"/>
                <w:i/>
                <w:sz w:val="22"/>
                <w:szCs w:val="22"/>
              </w:rPr>
              <w:t>3</w:t>
            </w:r>
            <w:r w:rsidRPr="001E6E87">
              <w:rPr>
                <w:rFonts w:ascii="Times New Roman" w:eastAsia="Times New Roman" w:hAnsi="Times New Roman"/>
                <w:i/>
                <w:sz w:val="22"/>
                <w:szCs w:val="22"/>
              </w:rPr>
              <w:t xml:space="preserve"> г. </w:t>
            </w:r>
          </w:p>
        </w:tc>
        <w:tc>
          <w:tcPr>
            <w:tcW w:w="2081" w:type="dxa"/>
            <w:tcBorders>
              <w:top w:val="single" w:sz="4" w:space="0" w:color="auto"/>
              <w:left w:val="single" w:sz="4" w:space="0" w:color="auto"/>
              <w:bottom w:val="single" w:sz="4" w:space="0" w:color="auto"/>
              <w:right w:val="single" w:sz="4" w:space="0" w:color="auto"/>
            </w:tcBorders>
            <w:shd w:val="clear" w:color="auto" w:fill="auto"/>
            <w:vAlign w:val="center"/>
          </w:tcPr>
          <w:p w:rsidR="00DA2AE6" w:rsidRPr="001E6E87" w:rsidRDefault="00DA2AE6" w:rsidP="003F1049">
            <w:pPr>
              <w:spacing w:before="60" w:after="60" w:line="360" w:lineRule="exact"/>
              <w:jc w:val="center"/>
              <w:rPr>
                <w:rFonts w:ascii="Times New Roman" w:eastAsia="Times New Roman" w:hAnsi="Times New Roman"/>
                <w:i/>
                <w:snapToGrid w:val="0"/>
                <w:sz w:val="22"/>
                <w:szCs w:val="22"/>
              </w:rPr>
            </w:pPr>
            <w:r w:rsidRPr="001E6E87">
              <w:rPr>
                <w:rFonts w:ascii="Times New Roman" w:eastAsia="Times New Roman" w:hAnsi="Times New Roman"/>
                <w:i/>
                <w:snapToGrid w:val="0"/>
                <w:sz w:val="22"/>
                <w:szCs w:val="22"/>
              </w:rPr>
              <w:t>3</w:t>
            </w:r>
            <w:r w:rsidR="00A50F8D">
              <w:rPr>
                <w:rFonts w:ascii="Times New Roman" w:eastAsia="Times New Roman" w:hAnsi="Times New Roman"/>
                <w:i/>
                <w:snapToGrid w:val="0"/>
                <w:sz w:val="22"/>
                <w:szCs w:val="22"/>
              </w:rPr>
              <w:t>4</w:t>
            </w:r>
            <w:r w:rsidRPr="001E6E87">
              <w:rPr>
                <w:rFonts w:ascii="Times New Roman" w:eastAsia="Times New Roman" w:hAnsi="Times New Roman"/>
                <w:i/>
                <w:snapToGrid w:val="0"/>
                <w:sz w:val="22"/>
                <w:szCs w:val="22"/>
              </w:rPr>
              <w:t> 000 000,00</w:t>
            </w:r>
          </w:p>
        </w:tc>
        <w:tc>
          <w:tcPr>
            <w:tcW w:w="6211" w:type="dxa"/>
            <w:vMerge/>
            <w:tcBorders>
              <w:left w:val="single" w:sz="4" w:space="0" w:color="auto"/>
              <w:right w:val="single" w:sz="4" w:space="0" w:color="auto"/>
            </w:tcBorders>
            <w:shd w:val="clear" w:color="auto" w:fill="auto"/>
            <w:vAlign w:val="center"/>
          </w:tcPr>
          <w:p w:rsidR="00DA2AE6" w:rsidRPr="001E6E87" w:rsidRDefault="00DA2AE6" w:rsidP="00E24665">
            <w:pPr>
              <w:spacing w:before="60" w:after="60" w:line="360" w:lineRule="exact"/>
              <w:rPr>
                <w:rFonts w:ascii="Times New Roman" w:eastAsia="Times New Roman" w:hAnsi="Times New Roman"/>
                <w:i/>
                <w:snapToGrid w:val="0"/>
                <w:sz w:val="22"/>
                <w:szCs w:val="22"/>
              </w:rPr>
            </w:pPr>
          </w:p>
        </w:tc>
        <w:tc>
          <w:tcPr>
            <w:tcW w:w="1880" w:type="dxa"/>
            <w:vMerge/>
            <w:tcBorders>
              <w:left w:val="single" w:sz="4" w:space="0" w:color="auto"/>
              <w:right w:val="single" w:sz="4" w:space="0" w:color="auto"/>
            </w:tcBorders>
            <w:shd w:val="clear" w:color="auto" w:fill="auto"/>
            <w:vAlign w:val="center"/>
          </w:tcPr>
          <w:p w:rsidR="00DA2AE6" w:rsidRPr="001E6E87" w:rsidRDefault="00DA2AE6" w:rsidP="000B2AD3">
            <w:pPr>
              <w:spacing w:before="60" w:after="60"/>
              <w:rPr>
                <w:rFonts w:ascii="Times New Roman" w:eastAsia="Times New Roman" w:hAnsi="Times New Roman"/>
                <w:i/>
                <w:snapToGrid w:val="0"/>
                <w:sz w:val="22"/>
                <w:szCs w:val="22"/>
              </w:rPr>
            </w:pPr>
          </w:p>
        </w:tc>
      </w:tr>
      <w:tr w:rsidR="00DA2AE6" w:rsidRPr="001E6E87" w:rsidTr="0023249D">
        <w:trPr>
          <w:trHeight w:val="70"/>
          <w:jc w:val="center"/>
        </w:trPr>
        <w:tc>
          <w:tcPr>
            <w:tcW w:w="2237" w:type="dxa"/>
            <w:vMerge/>
            <w:tcBorders>
              <w:left w:val="single" w:sz="4" w:space="0" w:color="auto"/>
              <w:bottom w:val="single" w:sz="4" w:space="0" w:color="auto"/>
              <w:right w:val="single" w:sz="4" w:space="0" w:color="auto"/>
            </w:tcBorders>
            <w:vAlign w:val="center"/>
          </w:tcPr>
          <w:p w:rsidR="00DA2AE6" w:rsidRPr="001E6E87" w:rsidRDefault="00DA2AE6" w:rsidP="00DA2AE6">
            <w:pPr>
              <w:rPr>
                <w:rFonts w:ascii="Times New Roman" w:eastAsia="Times New Roman" w:hAnsi="Times New Roman"/>
                <w:i/>
                <w:sz w:val="22"/>
                <w:szCs w:val="22"/>
              </w:rPr>
            </w:pPr>
          </w:p>
        </w:tc>
        <w:tc>
          <w:tcPr>
            <w:tcW w:w="1914" w:type="dxa"/>
            <w:tcBorders>
              <w:top w:val="single" w:sz="4" w:space="0" w:color="auto"/>
              <w:left w:val="single" w:sz="4" w:space="0" w:color="auto"/>
              <w:right w:val="single" w:sz="4" w:space="0" w:color="auto"/>
            </w:tcBorders>
            <w:shd w:val="clear" w:color="auto" w:fill="auto"/>
          </w:tcPr>
          <w:p w:rsidR="00DA2AE6" w:rsidRPr="001E6E87" w:rsidRDefault="00DA2AE6" w:rsidP="00DA2AE6">
            <w:pPr>
              <w:spacing w:before="60" w:after="60" w:line="360" w:lineRule="exact"/>
              <w:jc w:val="center"/>
              <w:rPr>
                <w:rFonts w:ascii="Times New Roman" w:eastAsia="Times New Roman" w:hAnsi="Times New Roman"/>
                <w:i/>
                <w:sz w:val="22"/>
                <w:szCs w:val="22"/>
              </w:rPr>
            </w:pPr>
            <w:r>
              <w:rPr>
                <w:rFonts w:ascii="Times New Roman" w:eastAsia="Times New Roman" w:hAnsi="Times New Roman"/>
                <w:i/>
                <w:sz w:val="22"/>
                <w:szCs w:val="22"/>
              </w:rPr>
              <w:t>А</w:t>
            </w:r>
            <w:r w:rsidRPr="001E6E87">
              <w:rPr>
                <w:rFonts w:ascii="Times New Roman" w:eastAsia="Times New Roman" w:hAnsi="Times New Roman"/>
                <w:i/>
                <w:sz w:val="22"/>
                <w:szCs w:val="22"/>
              </w:rPr>
              <w:t>налогичный договор 202</w:t>
            </w:r>
            <w:r w:rsidR="00A50F8D">
              <w:rPr>
                <w:rFonts w:ascii="Times New Roman" w:eastAsia="Times New Roman" w:hAnsi="Times New Roman"/>
                <w:i/>
                <w:sz w:val="22"/>
                <w:szCs w:val="22"/>
              </w:rPr>
              <w:t>4</w:t>
            </w:r>
            <w:r w:rsidRPr="001E6E87">
              <w:rPr>
                <w:rFonts w:ascii="Times New Roman" w:eastAsia="Times New Roman" w:hAnsi="Times New Roman"/>
                <w:i/>
                <w:sz w:val="22"/>
                <w:szCs w:val="22"/>
              </w:rPr>
              <w:t xml:space="preserve"> г</w:t>
            </w:r>
          </w:p>
        </w:tc>
        <w:tc>
          <w:tcPr>
            <w:tcW w:w="2081" w:type="dxa"/>
            <w:tcBorders>
              <w:top w:val="single" w:sz="4" w:space="0" w:color="auto"/>
              <w:left w:val="single" w:sz="4" w:space="0" w:color="auto"/>
              <w:right w:val="single" w:sz="4" w:space="0" w:color="auto"/>
            </w:tcBorders>
            <w:shd w:val="clear" w:color="auto" w:fill="auto"/>
            <w:vAlign w:val="center"/>
          </w:tcPr>
          <w:p w:rsidR="00DA2AE6" w:rsidRPr="001E6E87" w:rsidRDefault="004912E6" w:rsidP="00DA2AE6">
            <w:pPr>
              <w:spacing w:before="60" w:after="60" w:line="360" w:lineRule="exact"/>
              <w:jc w:val="center"/>
              <w:rPr>
                <w:rFonts w:ascii="Times New Roman" w:eastAsia="Times New Roman" w:hAnsi="Times New Roman"/>
                <w:i/>
                <w:snapToGrid w:val="0"/>
                <w:sz w:val="22"/>
                <w:szCs w:val="22"/>
              </w:rPr>
            </w:pPr>
            <w:r>
              <w:rPr>
                <w:rFonts w:ascii="Times New Roman" w:eastAsia="Times New Roman" w:hAnsi="Times New Roman"/>
                <w:i/>
                <w:snapToGrid w:val="0"/>
                <w:sz w:val="22"/>
                <w:szCs w:val="22"/>
              </w:rPr>
              <w:t>34 000 000,00</w:t>
            </w:r>
            <w:bookmarkStart w:id="0" w:name="_GoBack"/>
            <w:bookmarkEnd w:id="0"/>
          </w:p>
        </w:tc>
        <w:tc>
          <w:tcPr>
            <w:tcW w:w="6211" w:type="dxa"/>
            <w:vMerge/>
            <w:tcBorders>
              <w:left w:val="single" w:sz="4" w:space="0" w:color="auto"/>
              <w:bottom w:val="single" w:sz="4" w:space="0" w:color="auto"/>
              <w:right w:val="single" w:sz="4" w:space="0" w:color="auto"/>
            </w:tcBorders>
            <w:shd w:val="clear" w:color="auto" w:fill="auto"/>
            <w:vAlign w:val="center"/>
          </w:tcPr>
          <w:p w:rsidR="00DA2AE6" w:rsidRPr="001E6E87" w:rsidRDefault="00DA2AE6" w:rsidP="00DA2AE6">
            <w:pPr>
              <w:spacing w:before="60" w:after="60" w:line="360" w:lineRule="exact"/>
              <w:rPr>
                <w:rFonts w:ascii="Times New Roman" w:eastAsia="Times New Roman" w:hAnsi="Times New Roman"/>
                <w:i/>
                <w:snapToGrid w:val="0"/>
                <w:sz w:val="22"/>
                <w:szCs w:val="22"/>
              </w:rPr>
            </w:pPr>
          </w:p>
        </w:tc>
        <w:tc>
          <w:tcPr>
            <w:tcW w:w="1880" w:type="dxa"/>
            <w:vMerge/>
            <w:tcBorders>
              <w:left w:val="single" w:sz="4" w:space="0" w:color="auto"/>
              <w:right w:val="single" w:sz="4" w:space="0" w:color="auto"/>
            </w:tcBorders>
            <w:shd w:val="clear" w:color="auto" w:fill="auto"/>
            <w:vAlign w:val="center"/>
          </w:tcPr>
          <w:p w:rsidR="00DA2AE6" w:rsidRPr="001E6E87" w:rsidRDefault="00DA2AE6" w:rsidP="00DA2AE6">
            <w:pPr>
              <w:spacing w:before="60" w:after="60"/>
              <w:rPr>
                <w:rFonts w:ascii="Times New Roman" w:eastAsia="Times New Roman" w:hAnsi="Times New Roman"/>
                <w:i/>
                <w:snapToGrid w:val="0"/>
                <w:sz w:val="22"/>
                <w:szCs w:val="22"/>
              </w:rPr>
            </w:pPr>
          </w:p>
        </w:tc>
      </w:tr>
    </w:tbl>
    <w:p w:rsidR="00EE3EF1" w:rsidRPr="001E6E87" w:rsidRDefault="00EE3EF1" w:rsidP="00EE3EF1">
      <w:pPr>
        <w:jc w:val="both"/>
        <w:rPr>
          <w:rFonts w:ascii="Times New Roman" w:eastAsia="Times New Roman" w:hAnsi="Times New Roman"/>
          <w:noProof w:val="0"/>
          <w:color w:val="000000"/>
          <w:sz w:val="22"/>
          <w:szCs w:val="22"/>
          <w:lang w:eastAsia="ru-RU"/>
        </w:rPr>
      </w:pPr>
      <w:r w:rsidRPr="001E6E87">
        <w:rPr>
          <w:rFonts w:ascii="Times New Roman" w:eastAsia="Times New Roman" w:hAnsi="Times New Roman"/>
          <w:noProof w:val="0"/>
          <w:color w:val="000000"/>
          <w:sz w:val="22"/>
          <w:szCs w:val="22"/>
          <w:lang w:eastAsia="ru-RU"/>
        </w:rPr>
        <w:t xml:space="preserve"> </w:t>
      </w:r>
    </w:p>
    <w:sectPr w:rsidR="00EE3EF1" w:rsidRPr="001E6E87" w:rsidSect="00D7542F">
      <w:headerReference w:type="even" r:id="rId8"/>
      <w:headerReference w:type="default" r:id="rId9"/>
      <w:pgSz w:w="16838" w:h="11906" w:orient="landscape"/>
      <w:pgMar w:top="1701" w:right="1418" w:bottom="709" w:left="1134" w:header="96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107" w:rsidRDefault="005B4107">
      <w:r>
        <w:separator/>
      </w:r>
    </w:p>
  </w:endnote>
  <w:endnote w:type="continuationSeparator" w:id="0">
    <w:p w:rsidR="005B4107" w:rsidRDefault="005B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neva CY">
    <w:altName w:val="Courier New"/>
    <w:panose1 w:val="00000000000000000000"/>
    <w:charset w:val="00"/>
    <w:family w:val="roman"/>
    <w:notTrueType/>
    <w:pitch w:val="default"/>
  </w:font>
  <w:font w:name="Geneva">
    <w:altName w:val="Arial"/>
    <w:panose1 w:val="00000000000000000000"/>
    <w:charset w:val="00"/>
    <w:family w:val="roman"/>
    <w:notTrueType/>
    <w:pitch w:val="default"/>
  </w:font>
  <w:font w:name="Lucida Grande">
    <w:altName w:val="Times New Roman"/>
    <w:charset w:val="00"/>
    <w:family w:val="auto"/>
    <w:pitch w:val="variable"/>
    <w:sig w:usb0="00000000" w:usb1="5000A1FF" w:usb2="00000000" w:usb3="00000000" w:csb0="000001B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107" w:rsidRDefault="005B4107">
      <w:r>
        <w:separator/>
      </w:r>
    </w:p>
  </w:footnote>
  <w:footnote w:type="continuationSeparator" w:id="0">
    <w:p w:rsidR="005B4107" w:rsidRDefault="005B4107">
      <w:r>
        <w:continuationSeparator/>
      </w:r>
    </w:p>
  </w:footnote>
  <w:footnote w:id="1">
    <w:p w:rsidR="0015038A" w:rsidRDefault="0015038A">
      <w:pPr>
        <w:pStyle w:val="ac"/>
      </w:pPr>
      <w:r>
        <w:rPr>
          <w:rStyle w:val="ae"/>
        </w:rPr>
        <w:footnoteRef/>
      </w:r>
      <w:r>
        <w:t xml:space="preserve"> НМЦ принята в соответствии с утвержденной ГКПЗ на 202</w:t>
      </w:r>
      <w:r w:rsidR="00AB3A11">
        <w:t>5</w:t>
      </w:r>
      <w:r>
        <w:t xml:space="preserve">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DA" w:rsidRDefault="009429DA" w:rsidP="006E6DE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429DA" w:rsidRDefault="009429D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148666"/>
      <w:docPartObj>
        <w:docPartGallery w:val="Page Numbers (Top of Page)"/>
        <w:docPartUnique/>
      </w:docPartObj>
    </w:sdtPr>
    <w:sdtEndPr>
      <w:rPr>
        <w:rFonts w:ascii="Times New Roman" w:hAnsi="Times New Roman"/>
      </w:rPr>
    </w:sdtEndPr>
    <w:sdtContent>
      <w:p w:rsidR="009429DA" w:rsidRPr="00B443AC" w:rsidRDefault="009429DA">
        <w:pPr>
          <w:pStyle w:val="a3"/>
          <w:jc w:val="center"/>
          <w:rPr>
            <w:rFonts w:ascii="Times New Roman" w:hAnsi="Times New Roman"/>
          </w:rPr>
        </w:pPr>
        <w:r w:rsidRPr="00B443AC">
          <w:rPr>
            <w:rFonts w:ascii="Times New Roman" w:hAnsi="Times New Roman"/>
          </w:rPr>
          <w:fldChar w:fldCharType="begin"/>
        </w:r>
        <w:r w:rsidRPr="00B443AC">
          <w:rPr>
            <w:rFonts w:ascii="Times New Roman" w:hAnsi="Times New Roman"/>
          </w:rPr>
          <w:instrText>PAGE   \* MERGEFORMAT</w:instrText>
        </w:r>
        <w:r w:rsidRPr="00B443AC">
          <w:rPr>
            <w:rFonts w:ascii="Times New Roman" w:hAnsi="Times New Roman"/>
          </w:rPr>
          <w:fldChar w:fldCharType="separate"/>
        </w:r>
        <w:r w:rsidR="00DA2AE6">
          <w:rPr>
            <w:rFonts w:ascii="Times New Roman" w:hAnsi="Times New Roman"/>
          </w:rPr>
          <w:t>2</w:t>
        </w:r>
        <w:r w:rsidRPr="00B443AC">
          <w:rPr>
            <w:rFonts w:ascii="Times New Roman" w:hAnsi="Times New Roman"/>
          </w:rPr>
          <w:fldChar w:fldCharType="end"/>
        </w:r>
      </w:p>
    </w:sdtContent>
  </w:sdt>
  <w:p w:rsidR="009429DA" w:rsidRDefault="009429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021A"/>
    <w:multiLevelType w:val="hybridMultilevel"/>
    <w:tmpl w:val="43B26008"/>
    <w:lvl w:ilvl="0" w:tplc="83D28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0A2B86"/>
    <w:multiLevelType w:val="hybridMultilevel"/>
    <w:tmpl w:val="E902AF3A"/>
    <w:lvl w:ilvl="0" w:tplc="8A181F4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CE786C"/>
    <w:multiLevelType w:val="multilevel"/>
    <w:tmpl w:val="114E5A1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 w15:restartNumberingAfterBreak="0">
    <w:nsid w:val="21C41553"/>
    <w:multiLevelType w:val="hybridMultilevel"/>
    <w:tmpl w:val="A86A8840"/>
    <w:lvl w:ilvl="0" w:tplc="30E059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42652E"/>
    <w:multiLevelType w:val="hybridMultilevel"/>
    <w:tmpl w:val="D1262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E81142"/>
    <w:multiLevelType w:val="hybridMultilevel"/>
    <w:tmpl w:val="87542070"/>
    <w:lvl w:ilvl="0" w:tplc="30E059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5A02A76"/>
    <w:multiLevelType w:val="multilevel"/>
    <w:tmpl w:val="8A56AA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80A32"/>
    <w:multiLevelType w:val="hybridMultilevel"/>
    <w:tmpl w:val="97D42200"/>
    <w:lvl w:ilvl="0" w:tplc="2BF83D6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2B405A"/>
    <w:multiLevelType w:val="hybridMultilevel"/>
    <w:tmpl w:val="7EB6A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D14A5A"/>
    <w:multiLevelType w:val="multilevel"/>
    <w:tmpl w:val="317E081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474A174F"/>
    <w:multiLevelType w:val="hybridMultilevel"/>
    <w:tmpl w:val="AF98CF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91D2E08"/>
    <w:multiLevelType w:val="hybridMultilevel"/>
    <w:tmpl w:val="DD26A276"/>
    <w:lvl w:ilvl="0" w:tplc="16C87CFC">
      <w:start w:val="1"/>
      <w:numFmt w:val="bullet"/>
      <w:lvlText w:val=""/>
      <w:lvlJc w:val="left"/>
      <w:pPr>
        <w:ind w:left="1034" w:hanging="360"/>
      </w:pPr>
      <w:rPr>
        <w:rFonts w:ascii="Symbol" w:hAnsi="Symbol" w:hint="default"/>
        <w:color w:val="808080" w:themeColor="background1" w:themeShade="80"/>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2" w15:restartNumberingAfterBreak="0">
    <w:nsid w:val="4E584035"/>
    <w:multiLevelType w:val="hybridMultilevel"/>
    <w:tmpl w:val="9C3080AE"/>
    <w:lvl w:ilvl="0" w:tplc="30E059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C9463BF"/>
    <w:multiLevelType w:val="hybridMultilevel"/>
    <w:tmpl w:val="ED708270"/>
    <w:lvl w:ilvl="0" w:tplc="9202F018">
      <w:start w:val="1"/>
      <w:numFmt w:val="decimal"/>
      <w:lvlText w:val="%1."/>
      <w:lvlJc w:val="left"/>
      <w:pPr>
        <w:ind w:left="927" w:hanging="360"/>
      </w:pPr>
      <w:rPr>
        <w:rFonts w:ascii="Times New Roman" w:hAnsi="Times New Roman" w:cs="Times New Roman"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3F02875"/>
    <w:multiLevelType w:val="hybridMultilevel"/>
    <w:tmpl w:val="A55C2612"/>
    <w:lvl w:ilvl="0" w:tplc="21EEEF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86471AB"/>
    <w:multiLevelType w:val="hybridMultilevel"/>
    <w:tmpl w:val="14ECF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11"/>
  </w:num>
  <w:num w:numId="4">
    <w:abstractNumId w:val="3"/>
  </w:num>
  <w:num w:numId="5">
    <w:abstractNumId w:val="0"/>
  </w:num>
  <w:num w:numId="6">
    <w:abstractNumId w:val="9"/>
  </w:num>
  <w:num w:numId="7">
    <w:abstractNumId w:val="6"/>
  </w:num>
  <w:num w:numId="8">
    <w:abstractNumId w:val="7"/>
  </w:num>
  <w:num w:numId="9">
    <w:abstractNumId w:val="8"/>
  </w:num>
  <w:num w:numId="10">
    <w:abstractNumId w:val="14"/>
  </w:num>
  <w:num w:numId="11">
    <w:abstractNumId w:val="2"/>
  </w:num>
  <w:num w:numId="12">
    <w:abstractNumId w:val="5"/>
  </w:num>
  <w:num w:numId="13">
    <w:abstractNumId w:val="1"/>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ru-RU"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2CA"/>
    <w:rsid w:val="00006C20"/>
    <w:rsid w:val="00013AF2"/>
    <w:rsid w:val="000370DF"/>
    <w:rsid w:val="00043B7E"/>
    <w:rsid w:val="0005753F"/>
    <w:rsid w:val="00063CD1"/>
    <w:rsid w:val="00092EEC"/>
    <w:rsid w:val="000B2AD3"/>
    <w:rsid w:val="000B56DF"/>
    <w:rsid w:val="000B7CDF"/>
    <w:rsid w:val="000E0F40"/>
    <w:rsid w:val="000E7187"/>
    <w:rsid w:val="000F21ED"/>
    <w:rsid w:val="00104B16"/>
    <w:rsid w:val="00105183"/>
    <w:rsid w:val="00111D3D"/>
    <w:rsid w:val="001225B1"/>
    <w:rsid w:val="00127B64"/>
    <w:rsid w:val="001431D6"/>
    <w:rsid w:val="0015038A"/>
    <w:rsid w:val="00161C20"/>
    <w:rsid w:val="0017740A"/>
    <w:rsid w:val="00191155"/>
    <w:rsid w:val="001920F5"/>
    <w:rsid w:val="001A7777"/>
    <w:rsid w:val="001D117F"/>
    <w:rsid w:val="001E2CE9"/>
    <w:rsid w:val="001E6E87"/>
    <w:rsid w:val="001F2571"/>
    <w:rsid w:val="00203E1D"/>
    <w:rsid w:val="002041E1"/>
    <w:rsid w:val="00206A95"/>
    <w:rsid w:val="00214940"/>
    <w:rsid w:val="00220E4B"/>
    <w:rsid w:val="00223986"/>
    <w:rsid w:val="00227596"/>
    <w:rsid w:val="00231759"/>
    <w:rsid w:val="00242305"/>
    <w:rsid w:val="0024325D"/>
    <w:rsid w:val="00243C89"/>
    <w:rsid w:val="00243DD0"/>
    <w:rsid w:val="00247150"/>
    <w:rsid w:val="00247CDA"/>
    <w:rsid w:val="00257933"/>
    <w:rsid w:val="00265837"/>
    <w:rsid w:val="002930D9"/>
    <w:rsid w:val="002B3A8E"/>
    <w:rsid w:val="002B6ADB"/>
    <w:rsid w:val="002C29D5"/>
    <w:rsid w:val="00304CA3"/>
    <w:rsid w:val="003163FE"/>
    <w:rsid w:val="00317A4D"/>
    <w:rsid w:val="003255D6"/>
    <w:rsid w:val="00336344"/>
    <w:rsid w:val="0035676E"/>
    <w:rsid w:val="003614C4"/>
    <w:rsid w:val="003619CB"/>
    <w:rsid w:val="0036656B"/>
    <w:rsid w:val="003805A9"/>
    <w:rsid w:val="003A15E7"/>
    <w:rsid w:val="003C4F50"/>
    <w:rsid w:val="003D3CEE"/>
    <w:rsid w:val="003E4B0F"/>
    <w:rsid w:val="003F1049"/>
    <w:rsid w:val="00415278"/>
    <w:rsid w:val="00457B4B"/>
    <w:rsid w:val="0048758D"/>
    <w:rsid w:val="0049024A"/>
    <w:rsid w:val="00490FBF"/>
    <w:rsid w:val="004912E6"/>
    <w:rsid w:val="004E464F"/>
    <w:rsid w:val="004F4D81"/>
    <w:rsid w:val="004F78BF"/>
    <w:rsid w:val="00510C31"/>
    <w:rsid w:val="005158A2"/>
    <w:rsid w:val="00531A8B"/>
    <w:rsid w:val="00545AC0"/>
    <w:rsid w:val="005518AE"/>
    <w:rsid w:val="00570020"/>
    <w:rsid w:val="00576C0A"/>
    <w:rsid w:val="00585529"/>
    <w:rsid w:val="0058569A"/>
    <w:rsid w:val="005A41DC"/>
    <w:rsid w:val="005A4CDA"/>
    <w:rsid w:val="005B4107"/>
    <w:rsid w:val="005E08C5"/>
    <w:rsid w:val="005F30B7"/>
    <w:rsid w:val="006045C9"/>
    <w:rsid w:val="00620E96"/>
    <w:rsid w:val="00632222"/>
    <w:rsid w:val="00680FD6"/>
    <w:rsid w:val="006A6631"/>
    <w:rsid w:val="006B6856"/>
    <w:rsid w:val="006B6D94"/>
    <w:rsid w:val="006B7434"/>
    <w:rsid w:val="006E6DE3"/>
    <w:rsid w:val="006F668B"/>
    <w:rsid w:val="00734ABD"/>
    <w:rsid w:val="00735836"/>
    <w:rsid w:val="007375CA"/>
    <w:rsid w:val="00744264"/>
    <w:rsid w:val="00757EAB"/>
    <w:rsid w:val="00760F3C"/>
    <w:rsid w:val="00773780"/>
    <w:rsid w:val="007B7F12"/>
    <w:rsid w:val="007D28B5"/>
    <w:rsid w:val="00802F00"/>
    <w:rsid w:val="008151A0"/>
    <w:rsid w:val="00823239"/>
    <w:rsid w:val="00847B99"/>
    <w:rsid w:val="00860579"/>
    <w:rsid w:val="00870D68"/>
    <w:rsid w:val="00873594"/>
    <w:rsid w:val="00882696"/>
    <w:rsid w:val="008A14A9"/>
    <w:rsid w:val="008C0F5D"/>
    <w:rsid w:val="008C73DE"/>
    <w:rsid w:val="008D1E5C"/>
    <w:rsid w:val="008D3453"/>
    <w:rsid w:val="008D3D81"/>
    <w:rsid w:val="008E5361"/>
    <w:rsid w:val="008E71C1"/>
    <w:rsid w:val="008F7426"/>
    <w:rsid w:val="0091329B"/>
    <w:rsid w:val="00914244"/>
    <w:rsid w:val="00914A42"/>
    <w:rsid w:val="00914A8D"/>
    <w:rsid w:val="009208D9"/>
    <w:rsid w:val="009429DA"/>
    <w:rsid w:val="009732BF"/>
    <w:rsid w:val="009A5AFF"/>
    <w:rsid w:val="009C129A"/>
    <w:rsid w:val="009D7410"/>
    <w:rsid w:val="009E568D"/>
    <w:rsid w:val="00A05C46"/>
    <w:rsid w:val="00A1144F"/>
    <w:rsid w:val="00A215B2"/>
    <w:rsid w:val="00A36596"/>
    <w:rsid w:val="00A4061B"/>
    <w:rsid w:val="00A4619C"/>
    <w:rsid w:val="00A509C8"/>
    <w:rsid w:val="00A50F8D"/>
    <w:rsid w:val="00A52F75"/>
    <w:rsid w:val="00A832BB"/>
    <w:rsid w:val="00AA1C20"/>
    <w:rsid w:val="00AA40D6"/>
    <w:rsid w:val="00AB0475"/>
    <w:rsid w:val="00AB3A11"/>
    <w:rsid w:val="00AC0D4C"/>
    <w:rsid w:val="00AE6C7E"/>
    <w:rsid w:val="00B035EE"/>
    <w:rsid w:val="00B05ABF"/>
    <w:rsid w:val="00B10C99"/>
    <w:rsid w:val="00B264AF"/>
    <w:rsid w:val="00B32BBF"/>
    <w:rsid w:val="00B40238"/>
    <w:rsid w:val="00B443AC"/>
    <w:rsid w:val="00B5058B"/>
    <w:rsid w:val="00B545C9"/>
    <w:rsid w:val="00B826FE"/>
    <w:rsid w:val="00B84CE8"/>
    <w:rsid w:val="00B85244"/>
    <w:rsid w:val="00B9315D"/>
    <w:rsid w:val="00B96454"/>
    <w:rsid w:val="00BA730A"/>
    <w:rsid w:val="00BB06C8"/>
    <w:rsid w:val="00BC7000"/>
    <w:rsid w:val="00BC7861"/>
    <w:rsid w:val="00BD513C"/>
    <w:rsid w:val="00BD5AF3"/>
    <w:rsid w:val="00BD5DD4"/>
    <w:rsid w:val="00BE0355"/>
    <w:rsid w:val="00BF44AA"/>
    <w:rsid w:val="00C0400B"/>
    <w:rsid w:val="00C13822"/>
    <w:rsid w:val="00C15D52"/>
    <w:rsid w:val="00C27055"/>
    <w:rsid w:val="00C338E8"/>
    <w:rsid w:val="00C43A88"/>
    <w:rsid w:val="00C46AC7"/>
    <w:rsid w:val="00C52CE8"/>
    <w:rsid w:val="00C6496E"/>
    <w:rsid w:val="00C70B69"/>
    <w:rsid w:val="00C83C49"/>
    <w:rsid w:val="00CC33EC"/>
    <w:rsid w:val="00CC4CB5"/>
    <w:rsid w:val="00CC619E"/>
    <w:rsid w:val="00CD11AB"/>
    <w:rsid w:val="00D002CA"/>
    <w:rsid w:val="00D00EA5"/>
    <w:rsid w:val="00D41DF7"/>
    <w:rsid w:val="00D475C4"/>
    <w:rsid w:val="00D6795A"/>
    <w:rsid w:val="00D7542F"/>
    <w:rsid w:val="00DA2AE6"/>
    <w:rsid w:val="00DB6785"/>
    <w:rsid w:val="00DE30DF"/>
    <w:rsid w:val="00DE3F5B"/>
    <w:rsid w:val="00DE7684"/>
    <w:rsid w:val="00DF0506"/>
    <w:rsid w:val="00DF2099"/>
    <w:rsid w:val="00DF4D67"/>
    <w:rsid w:val="00E15367"/>
    <w:rsid w:val="00E24665"/>
    <w:rsid w:val="00E2793B"/>
    <w:rsid w:val="00E46755"/>
    <w:rsid w:val="00E52742"/>
    <w:rsid w:val="00E821AF"/>
    <w:rsid w:val="00E90A07"/>
    <w:rsid w:val="00EA5E21"/>
    <w:rsid w:val="00EE12AF"/>
    <w:rsid w:val="00EE3EF1"/>
    <w:rsid w:val="00F204F1"/>
    <w:rsid w:val="00F31D5D"/>
    <w:rsid w:val="00F335C9"/>
    <w:rsid w:val="00F65ACD"/>
    <w:rsid w:val="00F670D6"/>
    <w:rsid w:val="00F7595B"/>
    <w:rsid w:val="00F94FC3"/>
    <w:rsid w:val="00FA571E"/>
    <w:rsid w:val="00FA5905"/>
    <w:rsid w:val="00FB30F7"/>
    <w:rsid w:val="00FB64D6"/>
    <w:rsid w:val="00FE4F6C"/>
    <w:rsid w:val="00FE7969"/>
    <w:rsid w:val="00FF3B8E"/>
    <w:rsid w:val="00FF3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A049A"/>
  <w14:defaultImageDpi w14:val="300"/>
  <w15:docId w15:val="{47AF77F5-C841-455F-8F63-C99CE8A2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02CA"/>
    <w:rPr>
      <w:rFonts w:ascii="Geneva CY" w:eastAsia="Geneva" w:hAnsi="Geneva CY"/>
      <w:noProof/>
      <w:sz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002CA"/>
    <w:pPr>
      <w:tabs>
        <w:tab w:val="center" w:pos="4320"/>
        <w:tab w:val="right" w:pos="8640"/>
      </w:tabs>
    </w:pPr>
  </w:style>
  <w:style w:type="character" w:customStyle="1" w:styleId="a4">
    <w:name w:val="Верхний колонтитул Знак"/>
    <w:link w:val="a3"/>
    <w:uiPriority w:val="99"/>
    <w:rsid w:val="00D002CA"/>
    <w:rPr>
      <w:rFonts w:ascii="Geneva CY" w:eastAsia="Geneva" w:hAnsi="Geneva CY" w:cs="Times New Roman"/>
      <w:noProof/>
      <w:szCs w:val="20"/>
      <w:lang w:val="ru-RU" w:eastAsia="en-US"/>
    </w:rPr>
  </w:style>
  <w:style w:type="character" w:styleId="a5">
    <w:name w:val="page number"/>
    <w:basedOn w:val="a0"/>
    <w:rsid w:val="00D002CA"/>
  </w:style>
  <w:style w:type="paragraph" w:styleId="a6">
    <w:name w:val="Balloon Text"/>
    <w:basedOn w:val="a"/>
    <w:link w:val="a7"/>
    <w:uiPriority w:val="99"/>
    <w:semiHidden/>
    <w:unhideWhenUsed/>
    <w:rsid w:val="00D002CA"/>
    <w:rPr>
      <w:rFonts w:ascii="Lucida Grande" w:hAnsi="Lucida Grande"/>
      <w:sz w:val="18"/>
      <w:szCs w:val="18"/>
    </w:rPr>
  </w:style>
  <w:style w:type="character" w:customStyle="1" w:styleId="a7">
    <w:name w:val="Текст выноски Знак"/>
    <w:link w:val="a6"/>
    <w:uiPriority w:val="99"/>
    <w:semiHidden/>
    <w:rsid w:val="00D002CA"/>
    <w:rPr>
      <w:rFonts w:ascii="Lucida Grande" w:eastAsia="Geneva" w:hAnsi="Lucida Grande" w:cs="Times New Roman"/>
      <w:noProof/>
      <w:sz w:val="18"/>
      <w:szCs w:val="18"/>
      <w:lang w:val="ru-RU" w:eastAsia="en-US"/>
    </w:rPr>
  </w:style>
  <w:style w:type="character" w:styleId="a8">
    <w:name w:val="Hyperlink"/>
    <w:basedOn w:val="a0"/>
    <w:uiPriority w:val="99"/>
    <w:unhideWhenUsed/>
    <w:rsid w:val="0017740A"/>
    <w:rPr>
      <w:color w:val="0000FF" w:themeColor="hyperlink"/>
      <w:u w:val="single"/>
    </w:rPr>
  </w:style>
  <w:style w:type="paragraph" w:styleId="a9">
    <w:name w:val="List Paragraph"/>
    <w:basedOn w:val="a"/>
    <w:uiPriority w:val="34"/>
    <w:qFormat/>
    <w:rsid w:val="00206A95"/>
    <w:pPr>
      <w:ind w:left="720"/>
      <w:contextualSpacing/>
    </w:pPr>
  </w:style>
  <w:style w:type="paragraph" w:styleId="aa">
    <w:name w:val="footer"/>
    <w:basedOn w:val="a"/>
    <w:link w:val="ab"/>
    <w:uiPriority w:val="99"/>
    <w:unhideWhenUsed/>
    <w:rsid w:val="00206A95"/>
    <w:pPr>
      <w:tabs>
        <w:tab w:val="center" w:pos="4677"/>
        <w:tab w:val="right" w:pos="9355"/>
      </w:tabs>
    </w:pPr>
  </w:style>
  <w:style w:type="character" w:customStyle="1" w:styleId="ab">
    <w:name w:val="Нижний колонтитул Знак"/>
    <w:basedOn w:val="a0"/>
    <w:link w:val="aa"/>
    <w:uiPriority w:val="99"/>
    <w:rsid w:val="00206A95"/>
    <w:rPr>
      <w:rFonts w:ascii="Geneva CY" w:eastAsia="Geneva" w:hAnsi="Geneva CY"/>
      <w:noProof/>
      <w:sz w:val="24"/>
      <w:lang w:val="ru-RU" w:eastAsia="en-US"/>
    </w:rPr>
  </w:style>
  <w:style w:type="paragraph" w:styleId="ac">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d"/>
    <w:uiPriority w:val="99"/>
    <w:unhideWhenUsed/>
    <w:qFormat/>
    <w:rsid w:val="005F30B7"/>
    <w:rPr>
      <w:sz w:val="20"/>
    </w:rPr>
  </w:style>
  <w:style w:type="character" w:customStyle="1" w:styleId="ad">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c"/>
    <w:uiPriority w:val="99"/>
    <w:rsid w:val="005F30B7"/>
    <w:rPr>
      <w:rFonts w:ascii="Geneva CY" w:eastAsia="Geneva" w:hAnsi="Geneva CY"/>
      <w:noProof/>
      <w:lang w:val="ru-RU" w:eastAsia="en-US"/>
    </w:rPr>
  </w:style>
  <w:style w:type="character" w:styleId="ae">
    <w:name w:val="footnote reference"/>
    <w:aliases w:val="Знак сноски-FN,Ciae niinee-FN,Знак сноски 1,fr,Used by Word for Help footnote symbols,Ссылка на сноску 45,Footnote Reference Number"/>
    <w:basedOn w:val="a0"/>
    <w:uiPriority w:val="99"/>
    <w:unhideWhenUsed/>
    <w:rsid w:val="005F30B7"/>
    <w:rPr>
      <w:vertAlign w:val="superscript"/>
    </w:rPr>
  </w:style>
  <w:style w:type="paragraph" w:styleId="af">
    <w:name w:val="Normal (Web)"/>
    <w:aliases w:val="Обычный (Web)"/>
    <w:basedOn w:val="a"/>
    <w:uiPriority w:val="99"/>
    <w:unhideWhenUsed/>
    <w:qFormat/>
    <w:rsid w:val="00336344"/>
    <w:pPr>
      <w:spacing w:before="100" w:beforeAutospacing="1" w:after="100" w:afterAutospacing="1"/>
    </w:pPr>
    <w:rPr>
      <w:rFonts w:ascii="Times New Roman" w:eastAsia="Times New Roman" w:hAnsi="Times New Roman"/>
      <w:noProof w:val="0"/>
      <w:szCs w:val="24"/>
      <w:lang w:eastAsia="ru-RU"/>
    </w:rPr>
  </w:style>
  <w:style w:type="table" w:customStyle="1" w:styleId="1">
    <w:name w:val="Сетка таблицы1"/>
    <w:basedOn w:val="a1"/>
    <w:next w:val="af0"/>
    <w:uiPriority w:val="59"/>
    <w:rsid w:val="00C13822"/>
    <w:pPr>
      <w:jc w:val="both"/>
    </w:pPr>
    <w:rPr>
      <w:rFonts w:ascii="Times New Roman" w:eastAsia="Calibri" w:hAnsi="Times New Roman"/>
      <w:sz w:val="26"/>
      <w:szCs w:val="26"/>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13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BB06C8"/>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1920F5"/>
    <w:rPr>
      <w:sz w:val="16"/>
      <w:szCs w:val="16"/>
    </w:rPr>
  </w:style>
  <w:style w:type="paragraph" w:styleId="af2">
    <w:name w:val="annotation text"/>
    <w:basedOn w:val="a"/>
    <w:link w:val="af3"/>
    <w:uiPriority w:val="99"/>
    <w:semiHidden/>
    <w:unhideWhenUsed/>
    <w:rsid w:val="001920F5"/>
    <w:rPr>
      <w:sz w:val="20"/>
    </w:rPr>
  </w:style>
  <w:style w:type="character" w:customStyle="1" w:styleId="af3">
    <w:name w:val="Текст примечания Знак"/>
    <w:basedOn w:val="a0"/>
    <w:link w:val="af2"/>
    <w:uiPriority w:val="99"/>
    <w:semiHidden/>
    <w:rsid w:val="001920F5"/>
    <w:rPr>
      <w:rFonts w:ascii="Geneva CY" w:eastAsia="Geneva" w:hAnsi="Geneva CY"/>
      <w:noProof/>
      <w:lang w:val="ru-RU" w:eastAsia="en-US"/>
    </w:rPr>
  </w:style>
  <w:style w:type="paragraph" w:styleId="af4">
    <w:name w:val="annotation subject"/>
    <w:basedOn w:val="af2"/>
    <w:next w:val="af2"/>
    <w:link w:val="af5"/>
    <w:uiPriority w:val="99"/>
    <w:semiHidden/>
    <w:unhideWhenUsed/>
    <w:rsid w:val="001920F5"/>
    <w:rPr>
      <w:b/>
      <w:bCs/>
    </w:rPr>
  </w:style>
  <w:style w:type="character" w:customStyle="1" w:styleId="af5">
    <w:name w:val="Тема примечания Знак"/>
    <w:basedOn w:val="af3"/>
    <w:link w:val="af4"/>
    <w:uiPriority w:val="99"/>
    <w:semiHidden/>
    <w:rsid w:val="001920F5"/>
    <w:rPr>
      <w:rFonts w:ascii="Geneva CY" w:eastAsia="Geneva" w:hAnsi="Geneva CY"/>
      <w:b/>
      <w:bCs/>
      <w:noProof/>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1983">
      <w:bodyDiv w:val="1"/>
      <w:marLeft w:val="0"/>
      <w:marRight w:val="0"/>
      <w:marTop w:val="0"/>
      <w:marBottom w:val="0"/>
      <w:divBdr>
        <w:top w:val="none" w:sz="0" w:space="0" w:color="auto"/>
        <w:left w:val="none" w:sz="0" w:space="0" w:color="auto"/>
        <w:bottom w:val="none" w:sz="0" w:space="0" w:color="auto"/>
        <w:right w:val="none" w:sz="0" w:space="0" w:color="auto"/>
      </w:divBdr>
    </w:div>
    <w:div w:id="66724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9276D-F6EE-48DB-A746-B9B044A4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167</Words>
  <Characters>957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cp:keywords/>
  <dc:description/>
  <cp:lastModifiedBy>Лебедева Екатерина Викторовна</cp:lastModifiedBy>
  <cp:revision>40</cp:revision>
  <cp:lastPrinted>2021-07-02T09:19:00Z</cp:lastPrinted>
  <dcterms:created xsi:type="dcterms:W3CDTF">2021-07-30T09:41:00Z</dcterms:created>
  <dcterms:modified xsi:type="dcterms:W3CDTF">2025-03-04T06:40:00Z</dcterms:modified>
</cp:coreProperties>
</file>