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2198" w14:textId="77777777" w:rsidR="008176DA" w:rsidRPr="00071ACE" w:rsidRDefault="008176DA" w:rsidP="008176D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071ACE">
        <w:rPr>
          <w:spacing w:val="-2"/>
          <w:sz w:val="28"/>
          <w:szCs w:val="28"/>
        </w:rPr>
        <w:t xml:space="preserve"> </w:t>
      </w:r>
      <w:bookmarkStart w:id="0" w:name="_Toc435177120"/>
      <w:bookmarkStart w:id="1" w:name="_Toc464031569"/>
      <w:bookmarkStart w:id="2" w:name="_Toc489944767"/>
      <w:r w:rsidRPr="00071ACE">
        <w:rPr>
          <w:b/>
          <w:sz w:val="28"/>
          <w:szCs w:val="28"/>
        </w:rPr>
        <w:t>УСЛОВИЯ И ПОРЯДОК ПРОВЕДЕНИЯ ЗАКУПКИ</w:t>
      </w:r>
    </w:p>
    <w:p w14:paraId="10AEBB95" w14:textId="77777777" w:rsidR="008176DA" w:rsidRPr="00071ACE" w:rsidRDefault="008176DA" w:rsidP="008176DA">
      <w:pPr>
        <w:pStyle w:val="1"/>
        <w:spacing w:before="0" w:line="240" w:lineRule="auto"/>
        <w:ind w:left="644"/>
        <w:jc w:val="center"/>
        <w:rPr>
          <w:rFonts w:ascii="Times New Roman" w:hAnsi="Times New Roman"/>
          <w:caps/>
          <w:color w:val="auto"/>
        </w:rPr>
      </w:pPr>
      <w:r w:rsidRPr="00071ACE">
        <w:rPr>
          <w:rFonts w:ascii="Times New Roman" w:hAnsi="Times New Roman"/>
          <w:color w:val="auto"/>
        </w:rPr>
        <w:t>ПОРЯДОК И ОСНОВНЫЕ КРИТЕРИИ ОЦЕНКИ ЗА</w:t>
      </w:r>
      <w:bookmarkEnd w:id="0"/>
      <w:bookmarkEnd w:id="1"/>
      <w:bookmarkEnd w:id="2"/>
      <w:r w:rsidRPr="00071ACE">
        <w:rPr>
          <w:rFonts w:ascii="Times New Roman" w:hAnsi="Times New Roman"/>
          <w:color w:val="auto"/>
        </w:rPr>
        <w:t>ЯВОК НА УЧАСТИЕ В ЗАКУПКЕ</w:t>
      </w:r>
      <w:r w:rsidRPr="00071ACE">
        <w:rPr>
          <w:rFonts w:ascii="Times New Roman" w:hAnsi="Times New Roman"/>
          <w:caps/>
          <w:color w:val="auto"/>
        </w:rPr>
        <w:t xml:space="preserve"> при ПРИОБРЕТЕНИИ </w:t>
      </w:r>
      <w:r w:rsidR="00662B81">
        <w:rPr>
          <w:rFonts w:ascii="Times New Roman" w:hAnsi="Times New Roman"/>
          <w:caps/>
          <w:color w:val="auto"/>
        </w:rPr>
        <w:t>ТОВАРОВ</w:t>
      </w:r>
    </w:p>
    <w:p w14:paraId="1A5F042B" w14:textId="77777777" w:rsidR="008176DA" w:rsidRPr="00071ACE" w:rsidRDefault="008176DA" w:rsidP="008176DA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A2FB292" w14:textId="77777777" w:rsidR="008176DA" w:rsidRPr="00071ACE" w:rsidRDefault="008176DA" w:rsidP="008176DA">
      <w:pPr>
        <w:pStyle w:val="aa"/>
        <w:spacing w:before="0" w:beforeAutospacing="0" w:after="0" w:afterAutospacing="0"/>
        <w:ind w:firstLine="284"/>
        <w:rPr>
          <w:b/>
          <w:sz w:val="28"/>
          <w:szCs w:val="28"/>
        </w:rPr>
      </w:pPr>
    </w:p>
    <w:p w14:paraId="22E279C9" w14:textId="77777777" w:rsidR="008176DA" w:rsidRPr="00071ACE" w:rsidRDefault="008176DA" w:rsidP="008176DA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071ACE">
        <w:rPr>
          <w:b/>
          <w:sz w:val="28"/>
          <w:szCs w:val="28"/>
        </w:rPr>
        <w:t xml:space="preserve">1. </w:t>
      </w:r>
      <w:r w:rsidR="00662B81">
        <w:rPr>
          <w:b/>
          <w:sz w:val="28"/>
          <w:szCs w:val="28"/>
        </w:rPr>
        <w:t>Условия и порядок проведения закупки</w:t>
      </w:r>
    </w:p>
    <w:p w14:paraId="6566D954" w14:textId="77777777" w:rsidR="008176DA" w:rsidRPr="00071ACE" w:rsidRDefault="008176DA" w:rsidP="008176DA">
      <w:pPr>
        <w:pStyle w:val="aa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14:paraId="35AC4608" w14:textId="77777777" w:rsidR="008176DA" w:rsidRPr="00071ACE" w:rsidRDefault="008176DA" w:rsidP="008176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ACE">
        <w:rPr>
          <w:rFonts w:ascii="Times New Roman" w:hAnsi="Times New Roman" w:cs="Times New Roman"/>
          <w:sz w:val="28"/>
          <w:szCs w:val="28"/>
        </w:rPr>
        <w:t>1.1. Все этапы закупки проводятся в электронной форме,</w:t>
      </w:r>
      <w:r w:rsidRPr="00071ACE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 w:rsidRPr="00071ACE">
        <w:rPr>
          <w:rFonts w:ascii="Times New Roman" w:hAnsi="Times New Roman" w:cs="Times New Roman"/>
          <w:spacing w:val="-4"/>
          <w:sz w:val="28"/>
          <w:szCs w:val="28"/>
        </w:rPr>
        <w:t>с регламентом  и условиями Инструкции</w:t>
      </w:r>
      <w:r w:rsidRPr="00071ACE">
        <w:rPr>
          <w:rFonts w:ascii="Times New Roman" w:hAnsi="Times New Roman" w:cs="Times New Roman"/>
          <w:sz w:val="28"/>
          <w:szCs w:val="28"/>
        </w:rPr>
        <w:t xml:space="preserve"> </w:t>
      </w:r>
      <w:r w:rsidRPr="00071ACE">
        <w:rPr>
          <w:rFonts w:ascii="Times New Roman" w:hAnsi="Times New Roman" w:cs="Times New Roman"/>
          <w:bCs/>
          <w:sz w:val="28"/>
          <w:szCs w:val="28"/>
        </w:rPr>
        <w:t>электронной торговой площадки</w:t>
      </w:r>
      <w:r w:rsidRPr="00071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076491" w14:textId="77777777" w:rsidR="009A1053" w:rsidRPr="00071ACE" w:rsidRDefault="009A1053" w:rsidP="00071A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A9E958" w14:textId="77777777" w:rsidR="002E1FBB" w:rsidRPr="00071ACE" w:rsidRDefault="008176DA" w:rsidP="00817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71AC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E1FBB" w:rsidRPr="00071ACE">
        <w:rPr>
          <w:rFonts w:ascii="Times New Roman" w:hAnsi="Times New Roman" w:cs="Times New Roman"/>
          <w:b/>
          <w:sz w:val="28"/>
          <w:szCs w:val="28"/>
        </w:rPr>
        <w:t xml:space="preserve">Порядок и </w:t>
      </w:r>
      <w:r w:rsidR="00662B81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2E1FBB" w:rsidRPr="00071ACE">
        <w:rPr>
          <w:rFonts w:ascii="Times New Roman" w:hAnsi="Times New Roman" w:cs="Times New Roman"/>
          <w:b/>
          <w:sz w:val="28"/>
          <w:szCs w:val="28"/>
        </w:rPr>
        <w:t>критерии оценки предложений при приобретении товаров</w:t>
      </w:r>
    </w:p>
    <w:p w14:paraId="04698035" w14:textId="77777777" w:rsidR="003F0AF7" w:rsidRPr="00071ACE" w:rsidRDefault="008176DA" w:rsidP="00662B81">
      <w:pPr>
        <w:tabs>
          <w:tab w:val="left" w:pos="2160"/>
        </w:tabs>
        <w:spacing w:after="0"/>
        <w:ind w:right="15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C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2E1FBB" w:rsidRPr="00071ACE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5E681D4F" w14:textId="77777777" w:rsidR="00662B81" w:rsidRPr="00662B81" w:rsidRDefault="00662B81" w:rsidP="00662B81">
      <w:pPr>
        <w:spacing w:after="0"/>
        <w:ind w:left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2B81">
        <w:rPr>
          <w:rFonts w:ascii="Times New Roman" w:hAnsi="Times New Roman" w:cs="Times New Roman"/>
          <w:spacing w:val="-4"/>
          <w:sz w:val="28"/>
          <w:szCs w:val="28"/>
        </w:rPr>
        <w:t>Не допускаются к дальнейшему участию в закупке предложения участников закупки</w:t>
      </w:r>
    </w:p>
    <w:p w14:paraId="5B395868" w14:textId="77777777" w:rsidR="00662B81" w:rsidRPr="00662B81" w:rsidRDefault="00662B81" w:rsidP="00662B81">
      <w:pPr>
        <w:spacing w:after="0"/>
        <w:ind w:left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2B81">
        <w:rPr>
          <w:rFonts w:ascii="Times New Roman" w:hAnsi="Times New Roman" w:cs="Times New Roman"/>
          <w:spacing w:val="-4"/>
          <w:sz w:val="28"/>
          <w:szCs w:val="28"/>
        </w:rPr>
        <w:t>- если оценка по Факторам № 2 и/или № 6 в техническом заключении равна 2 баллам и менее;</w:t>
      </w:r>
    </w:p>
    <w:p w14:paraId="42017F86" w14:textId="77777777" w:rsidR="00662B81" w:rsidRPr="00662B81" w:rsidRDefault="00662B81" w:rsidP="00662B81">
      <w:pPr>
        <w:spacing w:after="0"/>
        <w:ind w:left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2B81">
        <w:rPr>
          <w:rFonts w:ascii="Times New Roman" w:hAnsi="Times New Roman" w:cs="Times New Roman"/>
          <w:spacing w:val="-4"/>
          <w:sz w:val="28"/>
          <w:szCs w:val="28"/>
        </w:rPr>
        <w:t>- по иным по основаниям, предусмотренным документацией о закупке в соответствии с Положением о закупке товаров, работ, услуг.</w:t>
      </w:r>
    </w:p>
    <w:p w14:paraId="4E86072E" w14:textId="77777777" w:rsidR="00662B81" w:rsidRPr="00662B81" w:rsidRDefault="00662B81" w:rsidP="00662B81">
      <w:pPr>
        <w:spacing w:after="0"/>
        <w:ind w:left="360"/>
        <w:rPr>
          <w:rFonts w:ascii="Times New Roman" w:hAnsi="Times New Roman" w:cs="Times New Roman"/>
          <w:spacing w:val="-4"/>
          <w:sz w:val="28"/>
          <w:szCs w:val="28"/>
        </w:rPr>
      </w:pPr>
      <w:r w:rsidRPr="00662B81">
        <w:rPr>
          <w:rFonts w:ascii="Times New Roman" w:hAnsi="Times New Roman" w:cs="Times New Roman"/>
          <w:spacing w:val="-4"/>
          <w:sz w:val="28"/>
          <w:szCs w:val="28"/>
        </w:rPr>
        <w:t xml:space="preserve">Оценке по нижеследующим критериям подлежат только предложения, которые не были отклонены. </w:t>
      </w:r>
    </w:p>
    <w:p w14:paraId="06CE3ED7" w14:textId="77777777" w:rsidR="00662B81" w:rsidRPr="003F0AF7" w:rsidRDefault="00662B81" w:rsidP="00662B81">
      <w:pPr>
        <w:spacing w:after="0" w:line="20" w:lineRule="atLeast"/>
        <w:ind w:firstLine="360"/>
        <w:rPr>
          <w:rFonts w:ascii="Times New Roman" w:hAnsi="Times New Roman" w:cs="Times New Roman"/>
          <w:spacing w:val="-4"/>
          <w:sz w:val="28"/>
          <w:szCs w:val="28"/>
        </w:rPr>
      </w:pPr>
      <w:r w:rsidRPr="003F0AF7">
        <w:rPr>
          <w:rFonts w:ascii="Times New Roman" w:hAnsi="Times New Roman" w:cs="Times New Roman"/>
          <w:spacing w:val="-4"/>
          <w:sz w:val="28"/>
          <w:szCs w:val="28"/>
        </w:rPr>
        <w:t>Критерии подразделяются на 2 (две) группы:</w:t>
      </w:r>
    </w:p>
    <w:p w14:paraId="314D6A64" w14:textId="77777777" w:rsidR="00662B81" w:rsidRPr="003F0AF7" w:rsidRDefault="00662B81" w:rsidP="00662B81">
      <w:pPr>
        <w:numPr>
          <w:ilvl w:val="0"/>
          <w:numId w:val="15"/>
        </w:numPr>
        <w:spacing w:after="0" w:line="20" w:lineRule="atLeast"/>
        <w:ind w:left="1134" w:hanging="42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0AF7">
        <w:rPr>
          <w:rFonts w:ascii="Times New Roman" w:hAnsi="Times New Roman" w:cs="Times New Roman"/>
          <w:spacing w:val="-2"/>
          <w:sz w:val="28"/>
          <w:szCs w:val="28"/>
        </w:rPr>
        <w:t xml:space="preserve">критерии оценки технической части предложения (техническая оценка) – проводится на предмет определения надежности </w:t>
      </w:r>
      <w:r>
        <w:rPr>
          <w:rFonts w:ascii="Times New Roman" w:hAnsi="Times New Roman" w:cs="Times New Roman"/>
          <w:spacing w:val="-2"/>
          <w:sz w:val="28"/>
          <w:szCs w:val="28"/>
        </w:rPr>
        <w:t>участника закупки</w:t>
      </w:r>
      <w:r w:rsidRPr="003F0AF7">
        <w:rPr>
          <w:rFonts w:ascii="Times New Roman" w:hAnsi="Times New Roman" w:cs="Times New Roman"/>
          <w:spacing w:val="-2"/>
          <w:sz w:val="28"/>
          <w:szCs w:val="28"/>
        </w:rPr>
        <w:t xml:space="preserve">, его опыта и способности изготовить (поставить) Товар, а также на соответствие Товара заданным </w:t>
      </w:r>
      <w:r>
        <w:rPr>
          <w:rFonts w:ascii="Times New Roman" w:hAnsi="Times New Roman" w:cs="Times New Roman"/>
          <w:spacing w:val="-2"/>
          <w:sz w:val="28"/>
          <w:szCs w:val="28"/>
        </w:rPr>
        <w:t>закупочной</w:t>
      </w:r>
      <w:r w:rsidRPr="003F0AF7">
        <w:rPr>
          <w:rFonts w:ascii="Times New Roman" w:hAnsi="Times New Roman" w:cs="Times New Roman"/>
          <w:spacing w:val="-2"/>
          <w:sz w:val="28"/>
          <w:szCs w:val="28"/>
        </w:rPr>
        <w:t xml:space="preserve"> документацией техническим требованиям;</w:t>
      </w:r>
    </w:p>
    <w:p w14:paraId="01F73F38" w14:textId="77777777" w:rsidR="00662B81" w:rsidRPr="003F0AF7" w:rsidRDefault="00662B81" w:rsidP="00662B81">
      <w:pPr>
        <w:numPr>
          <w:ilvl w:val="0"/>
          <w:numId w:val="15"/>
        </w:numPr>
        <w:tabs>
          <w:tab w:val="num" w:pos="1080"/>
        </w:tabs>
        <w:spacing w:after="0" w:line="20" w:lineRule="atLeast"/>
        <w:ind w:left="1077" w:hanging="35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0AF7">
        <w:rPr>
          <w:rFonts w:ascii="Times New Roman" w:hAnsi="Times New Roman" w:cs="Times New Roman"/>
          <w:spacing w:val="-2"/>
          <w:sz w:val="28"/>
          <w:szCs w:val="28"/>
        </w:rPr>
        <w:t>критерии оценки коммерческой части предложения (ценовая оценка) – характеризует конкурентоспособность предложения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участника закупки</w:t>
      </w:r>
      <w:r w:rsidRPr="003F0AF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541065D" w14:textId="77777777" w:rsidR="00662B81" w:rsidRPr="003F0AF7" w:rsidRDefault="00662B81" w:rsidP="00662B81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AF7">
        <w:rPr>
          <w:rFonts w:ascii="Times New Roman" w:hAnsi="Times New Roman" w:cs="Times New Roman"/>
          <w:sz w:val="28"/>
          <w:szCs w:val="28"/>
        </w:rPr>
        <w:t>На основе технической и ценовой оценок выводится итоговая оценка п</w:t>
      </w:r>
      <w:r w:rsidRPr="003F0AF7">
        <w:rPr>
          <w:rFonts w:ascii="Times New Roman" w:hAnsi="Times New Roman" w:cs="Times New Roman"/>
          <w:spacing w:val="-11"/>
          <w:sz w:val="28"/>
          <w:szCs w:val="28"/>
        </w:rPr>
        <w:t>редложения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участника закупки</w:t>
      </w:r>
      <w:r w:rsidRPr="003F0AF7">
        <w:rPr>
          <w:rFonts w:ascii="Times New Roman" w:hAnsi="Times New Roman" w:cs="Times New Roman"/>
          <w:spacing w:val="-11"/>
          <w:sz w:val="28"/>
          <w:szCs w:val="28"/>
        </w:rPr>
        <w:t xml:space="preserve">, которая определяет место, занятое предложением в </w:t>
      </w:r>
      <w:r>
        <w:rPr>
          <w:rFonts w:ascii="Times New Roman" w:hAnsi="Times New Roman" w:cs="Times New Roman"/>
          <w:spacing w:val="-11"/>
          <w:sz w:val="28"/>
          <w:szCs w:val="28"/>
        </w:rPr>
        <w:t>закупке</w:t>
      </w:r>
      <w:r w:rsidRPr="003F0AF7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p w14:paraId="2A9DC80C" w14:textId="77777777" w:rsidR="00662B81" w:rsidRPr="003F0AF7" w:rsidRDefault="00662B81" w:rsidP="00662B81">
      <w:pPr>
        <w:spacing w:after="0" w:line="20" w:lineRule="atLeast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F0AF7">
        <w:rPr>
          <w:rFonts w:ascii="Times New Roman" w:hAnsi="Times New Roman" w:cs="Times New Roman"/>
          <w:spacing w:val="-2"/>
          <w:sz w:val="28"/>
          <w:szCs w:val="28"/>
        </w:rPr>
        <w:t xml:space="preserve">В зависимости от сложности поставляемых Товаров и их </w:t>
      </w:r>
      <w:r>
        <w:rPr>
          <w:rFonts w:ascii="Times New Roman" w:hAnsi="Times New Roman" w:cs="Times New Roman"/>
          <w:spacing w:val="-2"/>
          <w:sz w:val="28"/>
          <w:szCs w:val="28"/>
        </w:rPr>
        <w:t>начальной (максимальной) цены</w:t>
      </w:r>
      <w:r w:rsidRPr="003F0AF7">
        <w:rPr>
          <w:rFonts w:ascii="Times New Roman" w:hAnsi="Times New Roman" w:cs="Times New Roman"/>
          <w:spacing w:val="-2"/>
          <w:sz w:val="28"/>
          <w:szCs w:val="28"/>
        </w:rPr>
        <w:t>, соотношение значимости технической и ценовой оценок может варьироваться. Эти соотношения (коэффициенты) представлены в таблице:</w:t>
      </w:r>
    </w:p>
    <w:p w14:paraId="02104FEB" w14:textId="77777777" w:rsidR="00662B81" w:rsidRPr="003F0AF7" w:rsidRDefault="00662B81" w:rsidP="00662B81">
      <w:pPr>
        <w:spacing w:after="0" w:line="20" w:lineRule="atLeast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2835"/>
        <w:gridCol w:w="2694"/>
      </w:tblGrid>
      <w:tr w:rsidR="00662B81" w:rsidRPr="003F0AF7" w14:paraId="7EDB7523" w14:textId="77777777" w:rsidTr="006B2E8C">
        <w:trPr>
          <w:trHeight w:val="114"/>
        </w:trPr>
        <w:tc>
          <w:tcPr>
            <w:tcW w:w="4536" w:type="dxa"/>
            <w:vAlign w:val="center"/>
          </w:tcPr>
          <w:p w14:paraId="46D68D40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Начальная (максимальная) цена закупки</w:t>
            </w: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, (млн. руб.)</w:t>
            </w:r>
          </w:p>
        </w:tc>
        <w:tc>
          <w:tcPr>
            <w:tcW w:w="2835" w:type="dxa"/>
            <w:vAlign w:val="center"/>
          </w:tcPr>
          <w:p w14:paraId="2FF5AC27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Техническая оценка</w:t>
            </w:r>
          </w:p>
          <w:p w14:paraId="7EDA296F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1"/>
                <w:sz w:val="28"/>
                <w:szCs w:val="28"/>
                <w:lang w:val="en-US"/>
              </w:rPr>
              <w:t>(</w:t>
            </w:r>
            <w:r w:rsidRPr="003F0AF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Кт</w:t>
            </w: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12747C4A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Ценовая оценка</w:t>
            </w:r>
          </w:p>
          <w:p w14:paraId="19D0EB31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(</w:t>
            </w: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Кц)</w:t>
            </w:r>
          </w:p>
        </w:tc>
      </w:tr>
      <w:tr w:rsidR="00662B81" w:rsidRPr="003F0AF7" w14:paraId="3CF90A0F" w14:textId="77777777" w:rsidTr="006B2E8C">
        <w:trPr>
          <w:trHeight w:val="312"/>
        </w:trPr>
        <w:tc>
          <w:tcPr>
            <w:tcW w:w="4536" w:type="dxa"/>
            <w:vAlign w:val="center"/>
          </w:tcPr>
          <w:p w14:paraId="4429C4B6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до 15</w:t>
            </w:r>
          </w:p>
        </w:tc>
        <w:tc>
          <w:tcPr>
            <w:tcW w:w="2835" w:type="dxa"/>
            <w:vAlign w:val="center"/>
          </w:tcPr>
          <w:p w14:paraId="116C63D8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14:paraId="063F1443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  <w:lang w:val="en-US"/>
              </w:rPr>
              <w:t>6</w:t>
            </w:r>
          </w:p>
        </w:tc>
      </w:tr>
      <w:tr w:rsidR="00662B81" w:rsidRPr="003F0AF7" w14:paraId="2B166BEB" w14:textId="77777777" w:rsidTr="006B2E8C">
        <w:trPr>
          <w:trHeight w:val="312"/>
        </w:trPr>
        <w:tc>
          <w:tcPr>
            <w:tcW w:w="4536" w:type="dxa"/>
            <w:vAlign w:val="center"/>
          </w:tcPr>
          <w:p w14:paraId="3903B25F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от 15 до 30</w:t>
            </w:r>
          </w:p>
        </w:tc>
        <w:tc>
          <w:tcPr>
            <w:tcW w:w="2835" w:type="dxa"/>
            <w:vAlign w:val="center"/>
          </w:tcPr>
          <w:p w14:paraId="5DDEC6F1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14:paraId="468302FD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5</w:t>
            </w:r>
          </w:p>
        </w:tc>
      </w:tr>
      <w:tr w:rsidR="00662B81" w:rsidRPr="003F0AF7" w14:paraId="48C0FEA0" w14:textId="77777777" w:rsidTr="006B2E8C">
        <w:trPr>
          <w:trHeight w:val="312"/>
        </w:trPr>
        <w:tc>
          <w:tcPr>
            <w:tcW w:w="4536" w:type="dxa"/>
            <w:vAlign w:val="center"/>
          </w:tcPr>
          <w:p w14:paraId="1636DF34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3F0AF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свыше 30</w:t>
            </w:r>
          </w:p>
        </w:tc>
        <w:tc>
          <w:tcPr>
            <w:tcW w:w="2835" w:type="dxa"/>
            <w:vAlign w:val="center"/>
          </w:tcPr>
          <w:p w14:paraId="521D96A5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14:paraId="54292017" w14:textId="77777777" w:rsidR="00662B81" w:rsidRPr="003F0AF7" w:rsidRDefault="00662B81" w:rsidP="006B2E8C">
            <w:pPr>
              <w:spacing w:after="0" w:line="20" w:lineRule="atLeast"/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</w:pPr>
            <w:r w:rsidRPr="003F0AF7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>4</w:t>
            </w:r>
          </w:p>
        </w:tc>
      </w:tr>
    </w:tbl>
    <w:p w14:paraId="2EF52C06" w14:textId="77777777" w:rsidR="00662B81" w:rsidRPr="00662B81" w:rsidRDefault="00662B81" w:rsidP="00662B81">
      <w:pPr>
        <w:spacing w:after="0" w:line="20" w:lineRule="atLeast"/>
        <w:ind w:left="360"/>
        <w:rPr>
          <w:rFonts w:ascii="Times New Roman" w:hAnsi="Times New Roman" w:cs="Times New Roman"/>
          <w:spacing w:val="-4"/>
          <w:sz w:val="28"/>
          <w:szCs w:val="28"/>
        </w:rPr>
      </w:pPr>
      <w:r w:rsidRPr="003F0AF7">
        <w:rPr>
          <w:rFonts w:ascii="Times New Roman" w:hAnsi="Times New Roman" w:cs="Times New Roman"/>
          <w:b/>
          <w:sz w:val="28"/>
          <w:szCs w:val="28"/>
        </w:rPr>
        <w:lastRenderedPageBreak/>
        <w:t>Примечание:</w:t>
      </w:r>
      <w:r w:rsidRPr="003F0AF7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pacing w:val="-5"/>
          <w:sz w:val="28"/>
          <w:szCs w:val="28"/>
        </w:rPr>
        <w:t>Начальная (максимальная) цена закупки</w:t>
      </w:r>
      <w:r w:rsidRPr="003F0AF7">
        <w:rPr>
          <w:rFonts w:ascii="Times New Roman" w:hAnsi="Times New Roman" w:cs="Times New Roman"/>
          <w:sz w:val="28"/>
          <w:szCs w:val="28"/>
        </w:rPr>
        <w:t xml:space="preserve"> определена в другой валюте, то применяется курс ЦБ РФ на дату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 (переторжки и др.)</w:t>
      </w:r>
      <w:r w:rsidRPr="003F0AF7">
        <w:rPr>
          <w:rFonts w:ascii="Times New Roman" w:hAnsi="Times New Roman" w:cs="Times New Roman"/>
          <w:sz w:val="28"/>
          <w:szCs w:val="28"/>
        </w:rPr>
        <w:t>.</w:t>
      </w:r>
    </w:p>
    <w:p w14:paraId="0EA6AB3D" w14:textId="77777777" w:rsidR="00662B81" w:rsidRPr="00662B81" w:rsidRDefault="00662B81" w:rsidP="00662B81">
      <w:pPr>
        <w:spacing w:after="0"/>
        <w:ind w:left="360"/>
        <w:rPr>
          <w:rFonts w:ascii="Times New Roman" w:hAnsi="Times New Roman" w:cs="Times New Roman"/>
          <w:spacing w:val="-4"/>
          <w:sz w:val="28"/>
          <w:szCs w:val="28"/>
        </w:rPr>
      </w:pPr>
    </w:p>
    <w:p w14:paraId="2B03FA75" w14:textId="77777777" w:rsidR="00662B81" w:rsidRPr="00662B81" w:rsidRDefault="00662B81" w:rsidP="00662B81">
      <w:pPr>
        <w:pStyle w:val="a9"/>
        <w:numPr>
          <w:ilvl w:val="1"/>
          <w:numId w:val="16"/>
        </w:numPr>
        <w:tabs>
          <w:tab w:val="left" w:pos="2160"/>
        </w:tabs>
        <w:spacing w:after="0"/>
        <w:ind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81">
        <w:rPr>
          <w:rFonts w:ascii="Times New Roman" w:hAnsi="Times New Roman" w:cs="Times New Roman"/>
          <w:b/>
          <w:sz w:val="28"/>
          <w:szCs w:val="28"/>
        </w:rPr>
        <w:t>Техническая оценка.</w:t>
      </w:r>
    </w:p>
    <w:p w14:paraId="52AC364A" w14:textId="77777777" w:rsidR="00662B81" w:rsidRPr="00662B81" w:rsidRDefault="00662B81" w:rsidP="00662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662B81">
        <w:rPr>
          <w:rFonts w:ascii="Times New Roman" w:eastAsia="Times New Roman" w:hAnsi="Times New Roman" w:cs="Times New Roman"/>
          <w:spacing w:val="-3"/>
          <w:sz w:val="28"/>
          <w:szCs w:val="28"/>
        </w:rPr>
        <w:t>Оцениваемые факторы имеют следующие показатели значимости</w:t>
      </w:r>
      <w:r w:rsidRPr="00662B81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276"/>
        <w:tblOverlap w:val="never"/>
        <w:tblW w:w="0" w:type="auto"/>
        <w:tblLook w:val="0000" w:firstRow="0" w:lastRow="0" w:firstColumn="0" w:lastColumn="0" w:noHBand="0" w:noVBand="0"/>
      </w:tblPr>
      <w:tblGrid>
        <w:gridCol w:w="5400"/>
        <w:gridCol w:w="3525"/>
      </w:tblGrid>
      <w:tr w:rsidR="00662B81" w:rsidRPr="00662B81" w14:paraId="16B72698" w14:textId="77777777" w:rsidTr="00662B81">
        <w:trPr>
          <w:trHeight w:val="258"/>
        </w:trPr>
        <w:tc>
          <w:tcPr>
            <w:tcW w:w="5400" w:type="dxa"/>
          </w:tcPr>
          <w:p w14:paraId="33ABA247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1. Выручка</w:t>
            </w:r>
          </w:p>
        </w:tc>
        <w:tc>
          <w:tcPr>
            <w:tcW w:w="3525" w:type="dxa"/>
          </w:tcPr>
          <w:p w14:paraId="5A7D5F20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- 10% (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en-US"/>
              </w:rPr>
              <w:t>K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т</w:t>
            </w:r>
            <w:r w:rsidRPr="00662B8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vertAlign w:val="subscript"/>
              </w:rPr>
              <w:t>1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=0,1)</w:t>
            </w:r>
          </w:p>
        </w:tc>
      </w:tr>
      <w:tr w:rsidR="00662B81" w:rsidRPr="00662B81" w14:paraId="7AFF28DA" w14:textId="77777777" w:rsidTr="00662B81">
        <w:trPr>
          <w:trHeight w:val="515"/>
        </w:trPr>
        <w:tc>
          <w:tcPr>
            <w:tcW w:w="5400" w:type="dxa"/>
          </w:tcPr>
          <w:p w14:paraId="0B505224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2. </w:t>
            </w:r>
            <w:r w:rsidRPr="0066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Соответствие спецификации, ГОСТ, ТУ, опросному листу, техничекому заданию (ТЗ)</w:t>
            </w:r>
          </w:p>
        </w:tc>
        <w:tc>
          <w:tcPr>
            <w:tcW w:w="3525" w:type="dxa"/>
          </w:tcPr>
          <w:p w14:paraId="236BD60B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r w:rsidRPr="00662B81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>30%</w:t>
            </w: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62B8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Кт</w:t>
            </w:r>
            <w:r w:rsidRPr="00662B8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vertAlign w:val="subscript"/>
              </w:rPr>
              <w:t>2</w:t>
            </w:r>
            <w:r w:rsidRPr="00662B81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=0,3)</w:t>
            </w:r>
          </w:p>
        </w:tc>
      </w:tr>
      <w:tr w:rsidR="00662B81" w:rsidRPr="00662B81" w14:paraId="0968A7C0" w14:textId="77777777" w:rsidTr="00662B81">
        <w:trPr>
          <w:trHeight w:val="231"/>
        </w:trPr>
        <w:tc>
          <w:tcPr>
            <w:tcW w:w="5400" w:type="dxa"/>
          </w:tcPr>
          <w:p w14:paraId="29CF30A1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3. </w:t>
            </w:r>
            <w:r w:rsidRPr="0066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Имеющийся опыт производства (поставки) аналогичных Товаров</w:t>
            </w:r>
          </w:p>
        </w:tc>
        <w:tc>
          <w:tcPr>
            <w:tcW w:w="3525" w:type="dxa"/>
          </w:tcPr>
          <w:p w14:paraId="0C8946AA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- 20% (Кт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vertAlign w:val="subscript"/>
              </w:rPr>
              <w:t>3</w:t>
            </w:r>
            <w:r w:rsidRPr="00662B81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=0,2)</w:t>
            </w:r>
          </w:p>
        </w:tc>
      </w:tr>
      <w:tr w:rsidR="00662B81" w:rsidRPr="00662B81" w14:paraId="27BB75A3" w14:textId="77777777" w:rsidTr="00662B81">
        <w:trPr>
          <w:trHeight w:val="325"/>
        </w:trPr>
        <w:tc>
          <w:tcPr>
            <w:tcW w:w="5400" w:type="dxa"/>
          </w:tcPr>
          <w:p w14:paraId="0EF828E0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4. </w:t>
            </w:r>
            <w:r w:rsidRPr="0066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График производства (срок поставки)</w:t>
            </w:r>
          </w:p>
        </w:tc>
        <w:tc>
          <w:tcPr>
            <w:tcW w:w="3525" w:type="dxa"/>
          </w:tcPr>
          <w:p w14:paraId="6144CEB9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- 10 % </w:t>
            </w:r>
            <w:r w:rsidRPr="00662B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(Кт</w:t>
            </w:r>
            <w:r w:rsidRPr="00662B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bscript"/>
              </w:rPr>
              <w:t>4</w:t>
            </w:r>
            <w:r w:rsidRPr="00662B8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=0,1)</w:t>
            </w:r>
          </w:p>
        </w:tc>
      </w:tr>
      <w:tr w:rsidR="00662B81" w:rsidRPr="00662B81" w14:paraId="55E04AE6" w14:textId="77777777" w:rsidTr="00662B81">
        <w:trPr>
          <w:trHeight w:val="408"/>
        </w:trPr>
        <w:tc>
          <w:tcPr>
            <w:tcW w:w="5400" w:type="dxa"/>
          </w:tcPr>
          <w:p w14:paraId="5D9CAD4E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</w:rPr>
              <w:t>5. </w:t>
            </w:r>
            <w:r w:rsidRPr="0066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Компания является: производителем, официальным дилером (представителем производителя), поставщиком</w:t>
            </w:r>
          </w:p>
        </w:tc>
        <w:tc>
          <w:tcPr>
            <w:tcW w:w="3525" w:type="dxa"/>
          </w:tcPr>
          <w:p w14:paraId="5EB160ED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</w:rPr>
              <w:t>- 15 % (Кт</w:t>
            </w: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662B81">
              <w:rPr>
                <w:rFonts w:ascii="Times New Roman" w:eastAsia="Times New Roman" w:hAnsi="Times New Roman" w:cs="Times New Roman"/>
                <w:sz w:val="28"/>
                <w:szCs w:val="28"/>
              </w:rPr>
              <w:t>=0,15)</w:t>
            </w:r>
          </w:p>
        </w:tc>
      </w:tr>
      <w:tr w:rsidR="00662B81" w:rsidRPr="00662B81" w14:paraId="3B54245E" w14:textId="77777777" w:rsidTr="00662B81">
        <w:trPr>
          <w:trHeight w:val="489"/>
        </w:trPr>
        <w:tc>
          <w:tcPr>
            <w:tcW w:w="5400" w:type="dxa"/>
          </w:tcPr>
          <w:p w14:paraId="18A63B7D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6. Фактический опыт эксплуатации аналогичного Товара (оборудования), предлагаемого к поставке зарегистрированным претендентом</w:t>
            </w:r>
          </w:p>
        </w:tc>
        <w:tc>
          <w:tcPr>
            <w:tcW w:w="3525" w:type="dxa"/>
          </w:tcPr>
          <w:p w14:paraId="3C44ED66" w14:textId="77777777" w:rsidR="00662B81" w:rsidRPr="00662B81" w:rsidRDefault="00662B81" w:rsidP="00662B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- 15 % (Кт</w:t>
            </w: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vertAlign w:val="subscript"/>
              </w:rPr>
              <w:t>6</w:t>
            </w:r>
            <w:r w:rsidRPr="00662B81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=0,15)</w:t>
            </w:r>
          </w:p>
        </w:tc>
      </w:tr>
    </w:tbl>
    <w:p w14:paraId="2603FA79" w14:textId="77777777" w:rsidR="00662B81" w:rsidRPr="00662B81" w:rsidRDefault="00662B81" w:rsidP="00662B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14:paraId="01ACC303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5BC1EF67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3A0A2DCB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338B9A64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0DAEB969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030BA4C6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70BCF92C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1CB00480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27A9621E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2825D48B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4E57A273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12FFFA56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01335F95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2AE67C4C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673B26AE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6347D9F5" w14:textId="77777777" w:rsid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</w:p>
    <w:p w14:paraId="56816E02" w14:textId="77777777" w:rsidR="00662B81" w:rsidRPr="00662B81" w:rsidRDefault="00662B81" w:rsidP="00662B81">
      <w:pPr>
        <w:shd w:val="clear" w:color="auto" w:fill="FFFFFF"/>
        <w:spacing w:after="0" w:line="20" w:lineRule="atLeast"/>
        <w:ind w:left="6" w:right="23" w:firstLine="726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 xml:space="preserve">Оценка технической части предложения осуществляется по 5-балльной шкале. Оцениваемые факторы и правила начисления баллов при их оценке приведены в техническом заключении (Приложение № 1). </w:t>
      </w:r>
    </w:p>
    <w:p w14:paraId="3E66330B" w14:textId="77777777" w:rsidR="00662B81" w:rsidRPr="00662B81" w:rsidRDefault="00662B81" w:rsidP="00662B81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045488">
        <w:rPr>
          <w:rFonts w:ascii="Times New Roman" w:hAnsi="Times New Roman" w:cs="Times New Roman"/>
          <w:sz w:val="28"/>
          <w:szCs w:val="28"/>
        </w:rPr>
        <w:t>п</w:t>
      </w:r>
      <w:r w:rsidRPr="00662B81">
        <w:rPr>
          <w:rFonts w:ascii="Times New Roman" w:hAnsi="Times New Roman" w:cs="Times New Roman"/>
          <w:sz w:val="28"/>
          <w:szCs w:val="28"/>
        </w:rPr>
        <w:t xml:space="preserve">редложению (по технической части) эксперт, производящий оценку, заполняет </w:t>
      </w:r>
      <w:r w:rsidRPr="00662B81">
        <w:rPr>
          <w:rFonts w:ascii="Times New Roman" w:hAnsi="Times New Roman" w:cs="Times New Roman"/>
          <w:b/>
          <w:sz w:val="28"/>
          <w:szCs w:val="28"/>
        </w:rPr>
        <w:t>Техническое заключение</w:t>
      </w:r>
      <w:r w:rsidRPr="00662B81">
        <w:rPr>
          <w:rFonts w:ascii="Times New Roman" w:hAnsi="Times New Roman" w:cs="Times New Roman"/>
          <w:sz w:val="28"/>
          <w:szCs w:val="28"/>
        </w:rPr>
        <w:t>, в котором последовательно:</w:t>
      </w:r>
    </w:p>
    <w:p w14:paraId="71C1118C" w14:textId="77777777" w:rsidR="00662B81" w:rsidRPr="00662B81" w:rsidRDefault="00662B81" w:rsidP="00662B81">
      <w:pPr>
        <w:numPr>
          <w:ilvl w:val="0"/>
          <w:numId w:val="12"/>
        </w:numPr>
        <w:tabs>
          <w:tab w:val="clear" w:pos="1968"/>
          <w:tab w:val="num" w:pos="1080"/>
        </w:tabs>
        <w:spacing w:after="0" w:line="20" w:lineRule="atLeast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>оценивает по 5-бальной шкале указанные в Техническом заключении технические факторы (</w:t>
      </w:r>
      <w:r w:rsidRPr="00662B81">
        <w:rPr>
          <w:rFonts w:ascii="Times New Roman" w:hAnsi="Times New Roman" w:cs="Times New Roman"/>
          <w:b/>
          <w:sz w:val="28"/>
          <w:szCs w:val="28"/>
        </w:rPr>
        <w:t>Тф</w:t>
      </w:r>
      <w:r w:rsidRPr="00662B81">
        <w:rPr>
          <w:rFonts w:ascii="Times New Roman" w:hAnsi="Times New Roman" w:cs="Times New Roman"/>
          <w:sz w:val="28"/>
          <w:szCs w:val="28"/>
        </w:rPr>
        <w:t>);</w:t>
      </w:r>
    </w:p>
    <w:p w14:paraId="16CB1EEC" w14:textId="77777777" w:rsidR="00662B81" w:rsidRPr="00662B81" w:rsidRDefault="00662B81" w:rsidP="00662B81">
      <w:pPr>
        <w:numPr>
          <w:ilvl w:val="0"/>
          <w:numId w:val="12"/>
        </w:numPr>
        <w:tabs>
          <w:tab w:val="clear" w:pos="1968"/>
          <w:tab w:val="num" w:pos="1080"/>
        </w:tabs>
        <w:spacing w:after="0" w:line="20" w:lineRule="atLeast"/>
        <w:ind w:left="1077" w:hanging="35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Pr="00662B81">
        <w:rPr>
          <w:rFonts w:ascii="Times New Roman" w:hAnsi="Times New Roman" w:cs="Times New Roman"/>
          <w:spacing w:val="-4"/>
          <w:sz w:val="28"/>
          <w:szCs w:val="28"/>
        </w:rPr>
        <w:t xml:space="preserve">оценку 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>технической части (</w:t>
      </w:r>
      <w:r w:rsidRPr="00662B81">
        <w:rPr>
          <w:rFonts w:ascii="Times New Roman" w:hAnsi="Times New Roman" w:cs="Times New Roman"/>
          <w:b/>
          <w:spacing w:val="-5"/>
          <w:sz w:val="28"/>
          <w:szCs w:val="28"/>
        </w:rPr>
        <w:t>Т</w:t>
      </w:r>
      <w:r w:rsidRPr="00662B81">
        <w:rPr>
          <w:rFonts w:ascii="Times New Roman" w:hAnsi="Times New Roman" w:cs="Times New Roman"/>
          <w:b/>
          <w:spacing w:val="-5"/>
          <w:sz w:val="28"/>
          <w:szCs w:val="28"/>
          <w:vertAlign w:val="subscript"/>
          <w:lang w:val="en-US"/>
        </w:rPr>
        <w:t>n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>)</w:t>
      </w:r>
      <w:r w:rsidRPr="00662B81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>путем умножения значения (</w:t>
      </w:r>
      <w:r w:rsidRPr="00662B81">
        <w:rPr>
          <w:rFonts w:ascii="Times New Roman" w:hAnsi="Times New Roman" w:cs="Times New Roman"/>
          <w:b/>
          <w:spacing w:val="-5"/>
          <w:sz w:val="28"/>
          <w:szCs w:val="28"/>
        </w:rPr>
        <w:t>Тф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 xml:space="preserve">) на соответствующий коэффициент </w:t>
      </w:r>
      <w:r w:rsidRPr="00662B81">
        <w:rPr>
          <w:rFonts w:ascii="Times New Roman" w:hAnsi="Times New Roman" w:cs="Times New Roman"/>
          <w:spacing w:val="-6"/>
          <w:sz w:val="28"/>
          <w:szCs w:val="28"/>
        </w:rPr>
        <w:t>значимости (</w:t>
      </w:r>
      <w:r w:rsidRPr="00662B81">
        <w:rPr>
          <w:rFonts w:ascii="Times New Roman" w:hAnsi="Times New Roman" w:cs="Times New Roman"/>
          <w:b/>
          <w:spacing w:val="-6"/>
          <w:sz w:val="28"/>
          <w:szCs w:val="28"/>
        </w:rPr>
        <w:t>Ктф</w:t>
      </w:r>
      <w:r w:rsidRPr="00662B81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14:paraId="096E0F57" w14:textId="77777777" w:rsidR="00662B81" w:rsidRPr="00662B81" w:rsidRDefault="00662B81" w:rsidP="00662B81">
      <w:pPr>
        <w:numPr>
          <w:ilvl w:val="0"/>
          <w:numId w:val="12"/>
        </w:numPr>
        <w:tabs>
          <w:tab w:val="clear" w:pos="1968"/>
          <w:tab w:val="num" w:pos="1080"/>
        </w:tabs>
        <w:spacing w:after="0" w:line="20" w:lineRule="atLeast"/>
        <w:ind w:left="1077" w:hanging="35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62B81">
        <w:rPr>
          <w:rFonts w:ascii="Times New Roman" w:hAnsi="Times New Roman" w:cs="Times New Roman"/>
          <w:spacing w:val="-6"/>
          <w:sz w:val="28"/>
          <w:szCs w:val="28"/>
        </w:rPr>
        <w:t xml:space="preserve">определяет суммарную оценку технической части предложения: Тnсумм. =  </w:t>
      </w:r>
      <w:r w:rsidRPr="00662B81">
        <w:rPr>
          <w:rFonts w:ascii="Times New Roman" w:hAnsi="Times New Roman" w:cs="Times New Roman"/>
          <w:spacing w:val="-6"/>
          <w:sz w:val="28"/>
          <w:szCs w:val="28"/>
        </w:rPr>
        <w:sym w:font="Symbol" w:char="F053"/>
      </w:r>
      <w:r w:rsidRPr="00662B81">
        <w:rPr>
          <w:rFonts w:ascii="Times New Roman" w:hAnsi="Times New Roman" w:cs="Times New Roman"/>
          <w:spacing w:val="-6"/>
          <w:sz w:val="28"/>
          <w:szCs w:val="28"/>
        </w:rPr>
        <w:t>(Tф  х  Ктф)/5.</w:t>
      </w:r>
    </w:p>
    <w:p w14:paraId="5E4F3AA5" w14:textId="77777777" w:rsidR="00662B81" w:rsidRPr="00662B81" w:rsidRDefault="00662B81" w:rsidP="00662B81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62B81">
        <w:rPr>
          <w:rFonts w:ascii="Times New Roman" w:hAnsi="Times New Roman" w:cs="Times New Roman"/>
          <w:b/>
          <w:sz w:val="28"/>
          <w:szCs w:val="28"/>
        </w:rPr>
        <w:t>Технические заключения</w:t>
      </w:r>
      <w:r w:rsidRPr="00662B81">
        <w:rPr>
          <w:rFonts w:ascii="Times New Roman" w:hAnsi="Times New Roman" w:cs="Times New Roman"/>
          <w:sz w:val="28"/>
          <w:szCs w:val="28"/>
        </w:rPr>
        <w:t xml:space="preserve"> передаются экспертами старшему эксперту, </w:t>
      </w:r>
      <w:r w:rsidRPr="00662B81">
        <w:rPr>
          <w:rFonts w:ascii="Times New Roman" w:hAnsi="Times New Roman" w:cs="Times New Roman"/>
          <w:spacing w:val="-3"/>
          <w:sz w:val="28"/>
          <w:szCs w:val="28"/>
        </w:rPr>
        <w:t>который определяет итоговую оценку технической части предложения каждого участника закупки</w:t>
      </w:r>
      <w:r w:rsidRPr="00662B81">
        <w:rPr>
          <w:rFonts w:ascii="Times New Roman" w:hAnsi="Times New Roman" w:cs="Times New Roman"/>
          <w:spacing w:val="-7"/>
          <w:sz w:val="28"/>
          <w:szCs w:val="28"/>
        </w:rPr>
        <w:t xml:space="preserve"> по формуле:</w:t>
      </w:r>
    </w:p>
    <w:p w14:paraId="2089B511" w14:textId="77777777" w:rsidR="00662B81" w:rsidRPr="00662B81" w:rsidRDefault="00662B81" w:rsidP="00662B81">
      <w:pPr>
        <w:shd w:val="clear" w:color="auto" w:fill="FFFFFF"/>
        <w:spacing w:after="0" w:line="20" w:lineRule="atLeast"/>
        <w:ind w:left="4248" w:firstLine="612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bCs/>
          <w:sz w:val="28"/>
          <w:szCs w:val="28"/>
        </w:rPr>
        <w:sym w:font="Symbol" w:char="F053"/>
      </w:r>
      <w:r w:rsidRPr="00662B81">
        <w:rPr>
          <w:rFonts w:ascii="Times New Roman" w:hAnsi="Times New Roman" w:cs="Times New Roman"/>
          <w:bCs/>
          <w:sz w:val="28"/>
          <w:szCs w:val="28"/>
        </w:rPr>
        <w:t>Т</w:t>
      </w:r>
      <w:r w:rsidRPr="00662B81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662B81">
        <w:rPr>
          <w:rFonts w:ascii="Times New Roman" w:hAnsi="Times New Roman" w:cs="Times New Roman"/>
          <w:bCs/>
          <w:sz w:val="28"/>
          <w:szCs w:val="28"/>
        </w:rPr>
        <w:t>сумм.</w:t>
      </w:r>
    </w:p>
    <w:p w14:paraId="5DF420F2" w14:textId="77777777" w:rsidR="00662B81" w:rsidRPr="00662B81" w:rsidRDefault="00662B81" w:rsidP="00662B81">
      <w:pPr>
        <w:spacing w:after="0" w:line="2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2B81">
        <w:rPr>
          <w:rFonts w:ascii="Times New Roman" w:hAnsi="Times New Roman" w:cs="Times New Roman"/>
          <w:bCs/>
          <w:sz w:val="28"/>
          <w:szCs w:val="28"/>
        </w:rPr>
        <w:t>Ст = ----------------</w:t>
      </w:r>
    </w:p>
    <w:p w14:paraId="79A0C099" w14:textId="77777777" w:rsidR="00662B81" w:rsidRPr="00662B81" w:rsidRDefault="00662B81" w:rsidP="00662B81">
      <w:pPr>
        <w:shd w:val="clear" w:color="auto" w:fill="FFFFFF"/>
        <w:spacing w:after="0" w:line="20" w:lineRule="atLeast"/>
        <w:ind w:left="4248" w:firstLine="43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2B81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</w:p>
    <w:p w14:paraId="2709A1DF" w14:textId="77777777" w:rsidR="00662B81" w:rsidRPr="00662B81" w:rsidRDefault="00662B81" w:rsidP="00662B81">
      <w:pPr>
        <w:shd w:val="clear" w:color="auto" w:fill="FFFFFF"/>
        <w:spacing w:after="0" w:line="20" w:lineRule="atLeast"/>
        <w:ind w:left="1440" w:right="1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62B81">
        <w:rPr>
          <w:rFonts w:ascii="Times New Roman" w:hAnsi="Times New Roman" w:cs="Times New Roman"/>
          <w:sz w:val="28"/>
          <w:szCs w:val="28"/>
        </w:rPr>
        <w:t xml:space="preserve">где </w:t>
      </w:r>
      <w:r w:rsidRPr="00662B81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662B81">
        <w:rPr>
          <w:rFonts w:ascii="Times New Roman" w:hAnsi="Times New Roman" w:cs="Times New Roman"/>
          <w:sz w:val="28"/>
          <w:szCs w:val="28"/>
        </w:rPr>
        <w:t xml:space="preserve"> </w:t>
      </w:r>
      <w:r w:rsidRPr="00662B81">
        <w:rPr>
          <w:rFonts w:ascii="Times New Roman" w:hAnsi="Times New Roman" w:cs="Times New Roman"/>
          <w:spacing w:val="-2"/>
          <w:sz w:val="28"/>
          <w:szCs w:val="28"/>
        </w:rPr>
        <w:t>- количество экспертов, оценивающих техническую часть предложения, и заносит их в Сводное техническое заключение (</w:t>
      </w:r>
      <w:r w:rsidRPr="00662B81">
        <w:rPr>
          <w:rFonts w:ascii="Times New Roman" w:hAnsi="Times New Roman" w:cs="Times New Roman"/>
          <w:b/>
          <w:spacing w:val="-2"/>
          <w:sz w:val="28"/>
          <w:szCs w:val="28"/>
        </w:rPr>
        <w:t>Приложение №2)</w:t>
      </w:r>
      <w:r w:rsidRPr="00662B8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3793BE41" w14:textId="77777777" w:rsidR="00662B81" w:rsidRPr="00662B81" w:rsidRDefault="00662B81" w:rsidP="00662B81">
      <w:pPr>
        <w:shd w:val="clear" w:color="auto" w:fill="FFFFFF"/>
        <w:spacing w:after="0" w:line="20" w:lineRule="atLeast"/>
        <w:ind w:left="1440" w:right="17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39F6A013" w14:textId="77777777" w:rsidR="00662B81" w:rsidRPr="00662B81" w:rsidRDefault="00662B81" w:rsidP="00662B81">
      <w:pPr>
        <w:pStyle w:val="a9"/>
        <w:numPr>
          <w:ilvl w:val="1"/>
          <w:numId w:val="16"/>
        </w:numPr>
        <w:tabs>
          <w:tab w:val="left" w:pos="2160"/>
        </w:tabs>
        <w:spacing w:after="0"/>
        <w:ind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81">
        <w:rPr>
          <w:rFonts w:ascii="Times New Roman" w:hAnsi="Times New Roman" w:cs="Times New Roman"/>
          <w:b/>
          <w:sz w:val="28"/>
          <w:szCs w:val="28"/>
        </w:rPr>
        <w:t>Коммерческая (ценовая) оценка.</w:t>
      </w:r>
    </w:p>
    <w:p w14:paraId="4567D849" w14:textId="77777777" w:rsidR="00662B81" w:rsidRPr="00662B81" w:rsidRDefault="00662B81" w:rsidP="00662B81">
      <w:pPr>
        <w:shd w:val="clear" w:color="auto" w:fill="FFFFFF"/>
        <w:spacing w:after="0" w:line="240" w:lineRule="auto"/>
        <w:ind w:left="10" w:right="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pacing w:val="-3"/>
          <w:sz w:val="28"/>
          <w:szCs w:val="28"/>
        </w:rPr>
        <w:t xml:space="preserve">Ценовая оценка </w:t>
      </w:r>
      <w:r w:rsidRPr="00662B81">
        <w:rPr>
          <w:rFonts w:ascii="Times New Roman" w:hAnsi="Times New Roman" w:cs="Times New Roman"/>
          <w:spacing w:val="-4"/>
          <w:sz w:val="28"/>
          <w:szCs w:val="28"/>
        </w:rPr>
        <w:t>предложения осуществляется старшим экспертом по формуле</w:t>
      </w:r>
      <w:r w:rsidRPr="00662B81">
        <w:rPr>
          <w:rFonts w:ascii="Times New Roman" w:hAnsi="Times New Roman" w:cs="Times New Roman"/>
          <w:spacing w:val="-7"/>
          <w:sz w:val="28"/>
          <w:szCs w:val="28"/>
        </w:rPr>
        <w:t>:</w:t>
      </w:r>
    </w:p>
    <w:p w14:paraId="3BE14B20" w14:textId="77777777" w:rsidR="00662B81" w:rsidRPr="00662B81" w:rsidRDefault="00662B81" w:rsidP="00662B81">
      <w:pPr>
        <w:shd w:val="clear" w:color="auto" w:fill="FFFFFF"/>
        <w:spacing w:after="0" w:line="240" w:lineRule="auto"/>
        <w:ind w:left="4248" w:right="2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B81">
        <w:rPr>
          <w:rFonts w:ascii="Times New Roman" w:hAnsi="Times New Roman" w:cs="Times New Roman"/>
          <w:bCs/>
          <w:sz w:val="28"/>
          <w:szCs w:val="28"/>
        </w:rPr>
        <w:t>Ц</w:t>
      </w:r>
      <w:r w:rsidRPr="00662B81">
        <w:rPr>
          <w:rFonts w:ascii="Times New Roman" w:hAnsi="Times New Roman" w:cs="Times New Roman"/>
          <w:bCs/>
          <w:sz w:val="28"/>
          <w:szCs w:val="28"/>
          <w:lang w:val="en-US"/>
        </w:rPr>
        <w:t>min</w:t>
      </w:r>
    </w:p>
    <w:p w14:paraId="4D0BE5F6" w14:textId="77777777" w:rsidR="00662B81" w:rsidRPr="00662B81" w:rsidRDefault="00662B81" w:rsidP="00662B81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2B81">
        <w:rPr>
          <w:rFonts w:ascii="Times New Roman" w:hAnsi="Times New Roman" w:cs="Times New Roman"/>
          <w:bCs/>
          <w:sz w:val="28"/>
          <w:szCs w:val="28"/>
        </w:rPr>
        <w:t>Сц</w:t>
      </w:r>
      <w:r w:rsidRPr="00662B8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662B81">
        <w:rPr>
          <w:rFonts w:ascii="Times New Roman" w:hAnsi="Times New Roman" w:cs="Times New Roman"/>
          <w:bCs/>
          <w:sz w:val="28"/>
          <w:szCs w:val="28"/>
        </w:rPr>
        <w:t xml:space="preserve"> = ----------</w:t>
      </w:r>
    </w:p>
    <w:p w14:paraId="5C81F850" w14:textId="77777777" w:rsidR="00662B81" w:rsidRPr="00662B81" w:rsidRDefault="00662B81" w:rsidP="00662B81">
      <w:pPr>
        <w:shd w:val="clear" w:color="auto" w:fill="FFFFFF"/>
        <w:spacing w:after="0" w:line="240" w:lineRule="auto"/>
        <w:ind w:right="23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2B81">
        <w:rPr>
          <w:rFonts w:ascii="Times New Roman" w:hAnsi="Times New Roman" w:cs="Times New Roman"/>
          <w:bCs/>
          <w:sz w:val="28"/>
          <w:szCs w:val="28"/>
        </w:rPr>
        <w:t>Ц</w:t>
      </w:r>
      <w:r w:rsidRPr="00662B8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</w:p>
    <w:p w14:paraId="01200F20" w14:textId="77777777" w:rsidR="00662B81" w:rsidRPr="00662B81" w:rsidRDefault="00662B81" w:rsidP="00662B81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62B81">
        <w:rPr>
          <w:rFonts w:ascii="Times New Roman" w:hAnsi="Times New Roman" w:cs="Times New Roman"/>
          <w:spacing w:val="-5"/>
          <w:sz w:val="28"/>
          <w:szCs w:val="28"/>
        </w:rPr>
        <w:tab/>
        <w:t>где: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ab/>
      </w:r>
      <w:r w:rsidRPr="00662B81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662B81">
        <w:rPr>
          <w:rFonts w:ascii="Times New Roman" w:hAnsi="Times New Roman" w:cs="Times New Roman"/>
          <w:b/>
          <w:bCs/>
          <w:sz w:val="28"/>
          <w:szCs w:val="28"/>
          <w:lang w:val="en-US"/>
        </w:rPr>
        <w:t>min</w:t>
      </w:r>
      <w:r w:rsidRPr="00662B81">
        <w:rPr>
          <w:rFonts w:ascii="Times New Roman" w:hAnsi="Times New Roman" w:cs="Times New Roman"/>
          <w:spacing w:val="-5"/>
          <w:sz w:val="28"/>
          <w:szCs w:val="28"/>
        </w:rPr>
        <w:t xml:space="preserve"> – минимальная цена по результатам торгов (переторжки и др.;</w:t>
      </w:r>
    </w:p>
    <w:p w14:paraId="45F0EDFB" w14:textId="77777777" w:rsidR="00662B81" w:rsidRPr="00662B81" w:rsidRDefault="00662B81" w:rsidP="00662B81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662B8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662B81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662B81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Pr="00662B8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62B81">
        <w:rPr>
          <w:rFonts w:ascii="Times New Roman" w:hAnsi="Times New Roman" w:cs="Times New Roman"/>
          <w:spacing w:val="-8"/>
          <w:sz w:val="28"/>
          <w:szCs w:val="28"/>
        </w:rPr>
        <w:t xml:space="preserve"> - цена предложения конкретного участника закупки.</w:t>
      </w:r>
    </w:p>
    <w:p w14:paraId="46E6883B" w14:textId="77777777" w:rsidR="00662B81" w:rsidRPr="00662B81" w:rsidRDefault="00662B81" w:rsidP="00662B81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62B81">
        <w:rPr>
          <w:rFonts w:ascii="Times New Roman" w:hAnsi="Times New Roman" w:cs="Times New Roman"/>
          <w:spacing w:val="-1"/>
          <w:sz w:val="28"/>
          <w:szCs w:val="28"/>
        </w:rPr>
        <w:t xml:space="preserve">Таким образом, ценовая оценка тем выше, чем </w:t>
      </w:r>
      <w:r w:rsidRPr="00662B81">
        <w:rPr>
          <w:rFonts w:ascii="Times New Roman" w:hAnsi="Times New Roman" w:cs="Times New Roman"/>
          <w:spacing w:val="-4"/>
          <w:sz w:val="28"/>
          <w:szCs w:val="28"/>
        </w:rPr>
        <w:t>ниже цена предложения участника закупки.</w:t>
      </w:r>
    </w:p>
    <w:p w14:paraId="50BE8EA4" w14:textId="77777777" w:rsidR="00B10D69" w:rsidRPr="00B10D69" w:rsidRDefault="00B10D69" w:rsidP="00B10D69">
      <w:pPr>
        <w:shd w:val="clear" w:color="auto" w:fill="FFFFFF"/>
        <w:spacing w:after="0" w:line="240" w:lineRule="auto"/>
        <w:ind w:right="17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spacing w:val="-4"/>
          <w:sz w:val="28"/>
          <w:szCs w:val="28"/>
        </w:rPr>
        <w:t xml:space="preserve">В случае, если извещение о закупке содержит информацию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 запрете или об ограничении закупок товаров 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(в том числе поставляемых при выполнении закупаемых работ, оказании закупаемых услуг),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происходящих из иностранных государств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работ, услуг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соответственно выполняемых,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оказываемых иностранными лицами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о преимуществе в отношении товаров российского происхождения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(в том числе поставляемых при выполнении закупаемых работ, оказании закупаемых услуг),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работ, услуг, соответственно выполняемых, оказываемых российскими лицами</w:t>
      </w: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, при решении о допуске к участию в закупке и оценке предложений участников закупки, </w:t>
      </w:r>
      <w:r w:rsidRPr="00B10D69">
        <w:rPr>
          <w:rFonts w:ascii="Times New Roman" w:hAnsi="Times New Roman" w:cs="Times New Roman"/>
          <w:b/>
          <w:bCs/>
          <w:spacing w:val="-4"/>
          <w:sz w:val="28"/>
          <w:szCs w:val="28"/>
        </w:rPr>
        <w:t>применяются следующие правила:</w:t>
      </w:r>
    </w:p>
    <w:p w14:paraId="3972F721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1) в случае запрета закупки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не допускаются:</w:t>
      </w:r>
    </w:p>
    <w:p w14:paraId="0A7F86C2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а) заключение договора, предусматривающего закупку такого товара, работы, услуги (далее также – ТРУ);</w:t>
      </w:r>
    </w:p>
    <w:p w14:paraId="596164D1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б) при исполнении договора замена ТРУ на происходящие из иностранного государства товар, работы, услуги, соответственно выполняемые, оказываемые иностранными лицами, в отношении которых установлен данный запрет,</w:t>
      </w:r>
    </w:p>
    <w:p w14:paraId="08658371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2) в случае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минимальной обязательной доли закупок ТРУ российского происхождения, не допускаются:</w:t>
      </w:r>
    </w:p>
    <w:p w14:paraId="39702D8A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а) заключение договора на поставку товара, происходящего из иностранного государства, работ, услуг, соответственно выполняемых, оказываемых иностранными лицами,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 работ, услуг, соответственно выполняемых, оказываемых российскими лицами;</w:t>
      </w:r>
    </w:p>
    <w:p w14:paraId="1F8FD669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лицом.</w:t>
      </w:r>
    </w:p>
    <w:p w14:paraId="6C21345D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3) в случае если 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</w:p>
    <w:p w14:paraId="50E2B2CB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а) при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настоящим Положением и Законом № 223-ФЗ участником закупки, предлагающим к поставке товар только российского происхождения, работы, услуги, соответственно выполняемые, оказываемые российскими лицами,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23F1FBE0" w14:textId="77777777" w:rsidR="00B10D69" w:rsidRP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б) в случае заключения договора с участником закупки, указанным в подпункте «а» настоящего пункта, договор заключается без учета снижения либо увеличения ценового предложения, осуществленных в соответствии с подпунктом «а» настоящего пункта;</w:t>
      </w:r>
    </w:p>
    <w:p w14:paraId="77BCD911" w14:textId="155889F5" w:rsidR="00B10D69" w:rsidRDefault="00B10D69" w:rsidP="00B10D69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D69">
        <w:rPr>
          <w:rFonts w:ascii="Times New Roman" w:hAnsi="Times New Roman" w:cs="Times New Roman"/>
          <w:bCs/>
          <w:spacing w:val="-4"/>
          <w:sz w:val="28"/>
          <w:szCs w:val="28"/>
        </w:rPr>
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происхождения, перемена подрядчика (исполнителя) (в случае, если эта перемена допускается гражданским законодательством), с которым заключен договор, допускается исключительно на российское лицо, если договор заключен с российским лицом.</w:t>
      </w:r>
    </w:p>
    <w:p w14:paraId="12F96F87" w14:textId="77777777" w:rsidR="00B10D69" w:rsidRPr="00662B81" w:rsidRDefault="00B10D69" w:rsidP="00662B81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7396FE6" w14:textId="77777777" w:rsidR="00662B81" w:rsidRPr="00662B81" w:rsidRDefault="00662B81" w:rsidP="00662B81">
      <w:pPr>
        <w:pStyle w:val="a9"/>
        <w:numPr>
          <w:ilvl w:val="1"/>
          <w:numId w:val="16"/>
        </w:numPr>
        <w:tabs>
          <w:tab w:val="left" w:pos="2160"/>
        </w:tabs>
        <w:spacing w:after="0"/>
        <w:ind w:righ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B81">
        <w:rPr>
          <w:rFonts w:ascii="Times New Roman" w:hAnsi="Times New Roman" w:cs="Times New Roman"/>
          <w:b/>
          <w:sz w:val="28"/>
          <w:szCs w:val="28"/>
        </w:rPr>
        <w:t>Итоговая оценка заявки на участие в закупке</w:t>
      </w:r>
    </w:p>
    <w:p w14:paraId="2186BE3F" w14:textId="77777777" w:rsidR="00662B81" w:rsidRPr="00662B81" w:rsidRDefault="00662B81" w:rsidP="00662B81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493D4736" w14:textId="77777777" w:rsidR="00662B81" w:rsidRPr="00662B81" w:rsidRDefault="00662B81" w:rsidP="00662B8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62B81">
        <w:rPr>
          <w:rFonts w:ascii="Times New Roman" w:hAnsi="Times New Roman" w:cs="Times New Roman"/>
          <w:spacing w:val="-7"/>
          <w:sz w:val="28"/>
          <w:szCs w:val="28"/>
        </w:rPr>
        <w:t>Итоговая оценка предложения определяется как сумма технической (Ст) и ценовой (Сц) оценок предложения, помноженные на соответствующие коэффициенты значимости (Кт и Кц соответственно) по формуле: С = Ст х Кт + Сц х Кц и оформляется старшим экспертом в виде итогового заключения (Приложение № 3).</w:t>
      </w:r>
    </w:p>
    <w:p w14:paraId="4EE1B1AA" w14:textId="77777777" w:rsidR="00662B81" w:rsidRPr="00662B81" w:rsidRDefault="00662B81" w:rsidP="00662B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14:paraId="4369B8CC" w14:textId="77777777" w:rsidR="00662B81" w:rsidRPr="00662B81" w:rsidRDefault="00662B81" w:rsidP="00662B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62B81">
        <w:rPr>
          <w:rFonts w:ascii="Times New Roman" w:hAnsi="Times New Roman" w:cs="Times New Roman"/>
          <w:spacing w:val="-7"/>
          <w:sz w:val="28"/>
          <w:szCs w:val="28"/>
        </w:rPr>
        <w:t xml:space="preserve">Приложение: </w:t>
      </w:r>
      <w:r w:rsidR="00241393"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662B81">
        <w:rPr>
          <w:rFonts w:ascii="Times New Roman" w:hAnsi="Times New Roman" w:cs="Times New Roman"/>
          <w:spacing w:val="-7"/>
          <w:sz w:val="28"/>
          <w:szCs w:val="28"/>
        </w:rPr>
        <w:t>1. Форма технического заключения;</w:t>
      </w:r>
    </w:p>
    <w:p w14:paraId="49E3557B" w14:textId="77777777" w:rsidR="00662B81" w:rsidRPr="00662B81" w:rsidRDefault="00662B81" w:rsidP="00662B81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62B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41393"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662B81">
        <w:rPr>
          <w:rFonts w:ascii="Times New Roman" w:hAnsi="Times New Roman" w:cs="Times New Roman"/>
          <w:spacing w:val="-7"/>
          <w:sz w:val="28"/>
          <w:szCs w:val="28"/>
        </w:rPr>
        <w:t>2. Форма сводного технического заключения.</w:t>
      </w:r>
    </w:p>
    <w:p w14:paraId="315334B0" w14:textId="77777777" w:rsidR="00662B81" w:rsidRPr="00662B81" w:rsidRDefault="00662B81" w:rsidP="00662B81">
      <w:pPr>
        <w:shd w:val="clear" w:color="auto" w:fill="FFFFFF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62B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41393">
        <w:rPr>
          <w:rFonts w:ascii="Times New Roman" w:hAnsi="Times New Roman" w:cs="Times New Roman"/>
          <w:spacing w:val="-7"/>
          <w:sz w:val="28"/>
          <w:szCs w:val="28"/>
        </w:rPr>
        <w:tab/>
      </w:r>
      <w:r w:rsidRPr="00662B81">
        <w:rPr>
          <w:rFonts w:ascii="Times New Roman" w:hAnsi="Times New Roman" w:cs="Times New Roman"/>
          <w:spacing w:val="-7"/>
          <w:sz w:val="28"/>
          <w:szCs w:val="28"/>
        </w:rPr>
        <w:t>3. Форма ценовой оценки и итогового заключения.</w:t>
      </w:r>
    </w:p>
    <w:p w14:paraId="60191815" w14:textId="77777777" w:rsidR="003F0AF7" w:rsidRPr="00662B81" w:rsidRDefault="003F0AF7" w:rsidP="00662B8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F0AF7" w:rsidRPr="00662B81" w:rsidSect="00F93501">
      <w:footerReference w:type="default" r:id="rId7"/>
      <w:pgSz w:w="11909" w:h="16834" w:code="9"/>
      <w:pgMar w:top="709" w:right="567" w:bottom="851" w:left="1276" w:header="720" w:footer="141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2233" w14:textId="77777777" w:rsidR="00C40C85" w:rsidRDefault="00C40C85" w:rsidP="00DE245F">
      <w:pPr>
        <w:spacing w:after="0" w:line="240" w:lineRule="auto"/>
      </w:pPr>
      <w:r>
        <w:separator/>
      </w:r>
    </w:p>
  </w:endnote>
  <w:endnote w:type="continuationSeparator" w:id="0">
    <w:p w14:paraId="25EBA226" w14:textId="77777777" w:rsidR="00C40C85" w:rsidRDefault="00C40C85" w:rsidP="00DE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23126"/>
      <w:docPartObj>
        <w:docPartGallery w:val="Page Numbers (Bottom of Page)"/>
        <w:docPartUnique/>
      </w:docPartObj>
    </w:sdtPr>
    <w:sdtEndPr/>
    <w:sdtContent>
      <w:p w14:paraId="513AB2EF" w14:textId="77777777" w:rsidR="00DE245F" w:rsidRDefault="00624FC7">
        <w:pPr>
          <w:pStyle w:val="a5"/>
          <w:jc w:val="right"/>
        </w:pPr>
        <w:r>
          <w:fldChar w:fldCharType="begin"/>
        </w:r>
        <w:r w:rsidR="004023AE">
          <w:instrText xml:space="preserve"> PAGE   \* MERGEFORMAT </w:instrText>
        </w:r>
        <w:r>
          <w:fldChar w:fldCharType="separate"/>
        </w:r>
        <w:r w:rsidR="00494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F5C61" w14:textId="77777777" w:rsidR="00DE245F" w:rsidRDefault="00DE24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D907C" w14:textId="77777777" w:rsidR="00C40C85" w:rsidRDefault="00C40C85" w:rsidP="00DE245F">
      <w:pPr>
        <w:spacing w:after="0" w:line="240" w:lineRule="auto"/>
      </w:pPr>
      <w:r>
        <w:separator/>
      </w:r>
    </w:p>
  </w:footnote>
  <w:footnote w:type="continuationSeparator" w:id="0">
    <w:p w14:paraId="5580CC81" w14:textId="77777777" w:rsidR="00C40C85" w:rsidRDefault="00C40C85" w:rsidP="00DE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3BA"/>
    <w:multiLevelType w:val="hybridMultilevel"/>
    <w:tmpl w:val="8DEC1060"/>
    <w:lvl w:ilvl="0" w:tplc="2848DA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F7C77"/>
    <w:multiLevelType w:val="multilevel"/>
    <w:tmpl w:val="412CA1AE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3551D9E"/>
    <w:multiLevelType w:val="hybridMultilevel"/>
    <w:tmpl w:val="9C40A9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30438"/>
    <w:multiLevelType w:val="hybridMultilevel"/>
    <w:tmpl w:val="13505972"/>
    <w:lvl w:ilvl="0" w:tplc="38F431F4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8B3FAA"/>
    <w:multiLevelType w:val="hybridMultilevel"/>
    <w:tmpl w:val="3FE45884"/>
    <w:lvl w:ilvl="0" w:tplc="1F1033C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2E344A20"/>
    <w:multiLevelType w:val="hybridMultilevel"/>
    <w:tmpl w:val="4FBA185E"/>
    <w:lvl w:ilvl="0" w:tplc="5B82E044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32122329"/>
    <w:multiLevelType w:val="hybridMultilevel"/>
    <w:tmpl w:val="0706DABA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B01BE"/>
    <w:multiLevelType w:val="hybridMultilevel"/>
    <w:tmpl w:val="D2127EBC"/>
    <w:lvl w:ilvl="0" w:tplc="8FAE69F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" w15:restartNumberingAfterBreak="0">
    <w:nsid w:val="3D98246F"/>
    <w:multiLevelType w:val="hybridMultilevel"/>
    <w:tmpl w:val="C82E2EE6"/>
    <w:lvl w:ilvl="0" w:tplc="98A2F5A6">
      <w:start w:val="1"/>
      <w:numFmt w:val="bullet"/>
      <w:lvlText w:val="-"/>
      <w:lvlJc w:val="left"/>
      <w:pPr>
        <w:ind w:left="720" w:hanging="360"/>
      </w:pPr>
      <w:rPr>
        <w:rFonts w:ascii="Rockwell Condensed" w:hAnsi="Rockwell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A0FE0"/>
    <w:multiLevelType w:val="multilevel"/>
    <w:tmpl w:val="79A07A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930A67"/>
    <w:multiLevelType w:val="hybridMultilevel"/>
    <w:tmpl w:val="C5E80698"/>
    <w:lvl w:ilvl="0" w:tplc="E74614D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000000"/>
      </w:rPr>
    </w:lvl>
    <w:lvl w:ilvl="1" w:tplc="92820794">
      <w:start w:val="2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000000"/>
        <w:w w:val="79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E147177"/>
    <w:multiLevelType w:val="multilevel"/>
    <w:tmpl w:val="7FDCAD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2" w15:restartNumberingAfterBreak="0">
    <w:nsid w:val="67422D49"/>
    <w:multiLevelType w:val="hybridMultilevel"/>
    <w:tmpl w:val="FC28343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D305B3"/>
    <w:multiLevelType w:val="multilevel"/>
    <w:tmpl w:val="12C6ABEC"/>
    <w:lvl w:ilvl="0">
      <w:start w:val="1"/>
      <w:numFmt w:val="upperRoman"/>
      <w:lvlText w:val="Раздел %1."/>
      <w:lvlJc w:val="center"/>
      <w:pPr>
        <w:tabs>
          <w:tab w:val="num" w:pos="1701"/>
        </w:tabs>
        <w:ind w:firstLine="1418"/>
      </w:pPr>
      <w:rPr>
        <w:rFonts w:ascii="Times New Roman" w:hAnsi="Times New Roman" w:cs="Times New Roman" w:hint="default"/>
        <w:b/>
        <w:i w:val="0"/>
        <w:color w:val="0000FF"/>
        <w:sz w:val="32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firstLine="1418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701"/>
        </w:tabs>
        <w:ind w:firstLine="1418"/>
      </w:pPr>
      <w:rPr>
        <w:rFonts w:ascii="Times New Roman" w:hAnsi="Times New Roman" w:cs="Times New Roman" w:hint="default"/>
        <w:b w:val="0"/>
        <w:color w:val="auto"/>
        <w:sz w:val="28"/>
      </w:rPr>
    </w:lvl>
    <w:lvl w:ilvl="3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  <w:i w:val="0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8A516B9"/>
    <w:multiLevelType w:val="hybridMultilevel"/>
    <w:tmpl w:val="C39229E8"/>
    <w:lvl w:ilvl="0" w:tplc="FFFFFFFF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26EF6"/>
    <w:multiLevelType w:val="multilevel"/>
    <w:tmpl w:val="0DC24202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6"/>
  </w:num>
  <w:num w:numId="5">
    <w:abstractNumId w:val="14"/>
  </w:num>
  <w:num w:numId="6">
    <w:abstractNumId w:val="13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3"/>
  </w:num>
  <w:num w:numId="13">
    <w:abstractNumId w:val="8"/>
  </w:num>
  <w:num w:numId="14">
    <w:abstractNumId w:val="2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D7E"/>
    <w:rsid w:val="00045488"/>
    <w:rsid w:val="00067FEC"/>
    <w:rsid w:val="00071ACE"/>
    <w:rsid w:val="00076DC1"/>
    <w:rsid w:val="00092461"/>
    <w:rsid w:val="00111C79"/>
    <w:rsid w:val="001B1DA1"/>
    <w:rsid w:val="001E3707"/>
    <w:rsid w:val="00241393"/>
    <w:rsid w:val="00246B9C"/>
    <w:rsid w:val="002E1FBB"/>
    <w:rsid w:val="003314F3"/>
    <w:rsid w:val="00352586"/>
    <w:rsid w:val="00374016"/>
    <w:rsid w:val="003D0C53"/>
    <w:rsid w:val="003D745D"/>
    <w:rsid w:val="003F0AF7"/>
    <w:rsid w:val="003F6043"/>
    <w:rsid w:val="004023AE"/>
    <w:rsid w:val="00441DD1"/>
    <w:rsid w:val="00494A8A"/>
    <w:rsid w:val="004B340D"/>
    <w:rsid w:val="004D04B9"/>
    <w:rsid w:val="004D3E65"/>
    <w:rsid w:val="00503A14"/>
    <w:rsid w:val="005D2942"/>
    <w:rsid w:val="00624FC7"/>
    <w:rsid w:val="006543F2"/>
    <w:rsid w:val="00662B81"/>
    <w:rsid w:val="00741C96"/>
    <w:rsid w:val="007C71F0"/>
    <w:rsid w:val="007F41BC"/>
    <w:rsid w:val="00812FCD"/>
    <w:rsid w:val="008176DA"/>
    <w:rsid w:val="00824B51"/>
    <w:rsid w:val="00824D7E"/>
    <w:rsid w:val="00830D57"/>
    <w:rsid w:val="008355D3"/>
    <w:rsid w:val="00840E4B"/>
    <w:rsid w:val="008C1007"/>
    <w:rsid w:val="00923663"/>
    <w:rsid w:val="00950005"/>
    <w:rsid w:val="009644E0"/>
    <w:rsid w:val="009646FB"/>
    <w:rsid w:val="009876BC"/>
    <w:rsid w:val="00991C3E"/>
    <w:rsid w:val="009A1053"/>
    <w:rsid w:val="009C110D"/>
    <w:rsid w:val="009F0BE1"/>
    <w:rsid w:val="00B03C09"/>
    <w:rsid w:val="00B10D69"/>
    <w:rsid w:val="00B31576"/>
    <w:rsid w:val="00BB411C"/>
    <w:rsid w:val="00BD6EE4"/>
    <w:rsid w:val="00BE2C84"/>
    <w:rsid w:val="00BE7E2D"/>
    <w:rsid w:val="00BF0830"/>
    <w:rsid w:val="00BF20DA"/>
    <w:rsid w:val="00C131BC"/>
    <w:rsid w:val="00C40C85"/>
    <w:rsid w:val="00C86DBA"/>
    <w:rsid w:val="00CC5EC3"/>
    <w:rsid w:val="00D4584D"/>
    <w:rsid w:val="00D57339"/>
    <w:rsid w:val="00D91292"/>
    <w:rsid w:val="00D9508F"/>
    <w:rsid w:val="00DD153A"/>
    <w:rsid w:val="00DE245F"/>
    <w:rsid w:val="00E30085"/>
    <w:rsid w:val="00EC4B6F"/>
    <w:rsid w:val="00ED4E88"/>
    <w:rsid w:val="00F8386E"/>
    <w:rsid w:val="00F84DCB"/>
    <w:rsid w:val="00F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7A7E"/>
  <w15:docId w15:val="{4AC8A03C-2503-4148-B77C-109A2A4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A14"/>
  </w:style>
  <w:style w:type="paragraph" w:styleId="1">
    <w:name w:val="heading 1"/>
    <w:basedOn w:val="a"/>
    <w:next w:val="a"/>
    <w:link w:val="10"/>
    <w:uiPriority w:val="9"/>
    <w:qFormat/>
    <w:rsid w:val="00817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812FCD"/>
    <w:pPr>
      <w:keepNext/>
      <w:shd w:val="clear" w:color="auto" w:fill="FFFFFF"/>
      <w:spacing w:after="0" w:line="240" w:lineRule="auto"/>
      <w:ind w:left="709" w:right="516"/>
      <w:jc w:val="both"/>
      <w:outlineLvl w:val="3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245F"/>
  </w:style>
  <w:style w:type="paragraph" w:styleId="a5">
    <w:name w:val="footer"/>
    <w:basedOn w:val="a"/>
    <w:link w:val="a6"/>
    <w:uiPriority w:val="99"/>
    <w:unhideWhenUsed/>
    <w:rsid w:val="00DE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45F"/>
  </w:style>
  <w:style w:type="character" w:customStyle="1" w:styleId="40">
    <w:name w:val="Заголовок 4 Знак"/>
    <w:basedOn w:val="a0"/>
    <w:link w:val="4"/>
    <w:rsid w:val="00812FCD"/>
    <w:rPr>
      <w:rFonts w:ascii="Times New Roman" w:eastAsia="Times New Roman" w:hAnsi="Times New Roman" w:cs="Times New Roman"/>
      <w:b/>
      <w:bCs/>
      <w:sz w:val="36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9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2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7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link w:val="ab"/>
    <w:qFormat/>
    <w:rsid w:val="008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Интернет) Знак"/>
    <w:link w:val="aa"/>
    <w:locked/>
    <w:rsid w:val="008176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Кивелева Ирина В.</dc:creator>
  <cp:lastModifiedBy>Маслова Ольга Ильинична</cp:lastModifiedBy>
  <cp:revision>12</cp:revision>
  <dcterms:created xsi:type="dcterms:W3CDTF">2020-02-14T07:21:00Z</dcterms:created>
  <dcterms:modified xsi:type="dcterms:W3CDTF">2025-02-10T11:12:00Z</dcterms:modified>
</cp:coreProperties>
</file>