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D3C2" w14:textId="77777777" w:rsidR="00756E39" w:rsidRPr="00804379" w:rsidRDefault="00756E39" w:rsidP="00997F58">
      <w:pPr>
        <w:widowControl w:val="0"/>
        <w:spacing w:after="0" w:line="264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123405457"/>
      <w:bookmarkStart w:id="1" w:name="_Toc308009168"/>
      <w:r w:rsidRPr="008043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ИЗВЕЩЕНИЕ О ЗАКУПКЕ</w:t>
      </w:r>
    </w:p>
    <w:p w14:paraId="1C0D90EC" w14:textId="77777777" w:rsidR="00756E39" w:rsidRPr="00804379" w:rsidRDefault="00756E39" w:rsidP="00997F58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E2AEA" w14:textId="444F6D2E" w:rsidR="00661CA1" w:rsidRDefault="00756E39" w:rsidP="007B1BD2">
      <w:pPr>
        <w:tabs>
          <w:tab w:val="left" w:pos="-567"/>
        </w:tabs>
        <w:snapToGri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2B1C">
        <w:rPr>
          <w:rFonts w:ascii="Times New Roman" w:hAnsi="Times New Roman" w:cs="Times New Roman"/>
          <w:sz w:val="24"/>
          <w:szCs w:val="24"/>
        </w:rPr>
        <w:t>Организатор закупки, являющийся Заказчиком – ООО «ЛУКОЙЛ-АЭРО-</w:t>
      </w:r>
      <w:r w:rsidR="00111B0B" w:rsidRPr="00A62B1C">
        <w:rPr>
          <w:rFonts w:ascii="Times New Roman" w:hAnsi="Times New Roman" w:cs="Times New Roman"/>
          <w:sz w:val="24"/>
          <w:szCs w:val="24"/>
        </w:rPr>
        <w:t>Восток</w:t>
      </w:r>
      <w:r w:rsidRPr="00A62B1C">
        <w:rPr>
          <w:rFonts w:ascii="Times New Roman" w:hAnsi="Times New Roman" w:cs="Times New Roman"/>
          <w:sz w:val="24"/>
          <w:szCs w:val="24"/>
        </w:rPr>
        <w:t>» настоящим приглашает юридических и физических лиц, относящихся к субъектам малого и среднего предпринимательства</w:t>
      </w:r>
      <w:r w:rsidR="003B0A3F" w:rsidRPr="00A62B1C">
        <w:rPr>
          <w:rFonts w:ascii="Times New Roman" w:hAnsi="Times New Roman" w:cs="Times New Roman"/>
          <w:sz w:val="24"/>
          <w:szCs w:val="24"/>
        </w:rPr>
        <w:t xml:space="preserve"> (требования установлены статьей 4 Федерального закона от 24.07.2007г. № 209-ФЗ «О развитии малого и среднего предпринимательства в Российской Федерации»)</w:t>
      </w:r>
      <w:r w:rsidRPr="00A62B1C">
        <w:rPr>
          <w:rFonts w:ascii="Times New Roman" w:hAnsi="Times New Roman" w:cs="Times New Roman"/>
          <w:sz w:val="24"/>
          <w:szCs w:val="24"/>
        </w:rPr>
        <w:t xml:space="preserve">, </w:t>
      </w:r>
      <w:r w:rsidR="006B7CB5" w:rsidRPr="006B7CB5">
        <w:rPr>
          <w:rFonts w:ascii="Times New Roman" w:hAnsi="Times New Roman" w:cs="Times New Roman"/>
          <w:sz w:val="24"/>
          <w:szCs w:val="24"/>
        </w:rPr>
        <w:t xml:space="preserve">за исключением юридического или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</w:t>
      </w:r>
      <w:r w:rsidRPr="00A62B1C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CC62A5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Pr="00A62B1C">
        <w:rPr>
          <w:rFonts w:ascii="Times New Roman" w:hAnsi="Times New Roman" w:cs="Times New Roman"/>
          <w:b/>
          <w:sz w:val="24"/>
          <w:szCs w:val="24"/>
        </w:rPr>
        <w:t>в электронной форме, участниками которого могут быть только субъекты малого и среднего предпринимательства</w:t>
      </w:r>
      <w:r w:rsidR="00B86EEC" w:rsidRPr="00A62B1C">
        <w:rPr>
          <w:rFonts w:ascii="Times New Roman" w:hAnsi="Times New Roman" w:cs="Times New Roman"/>
          <w:b/>
          <w:sz w:val="24"/>
          <w:szCs w:val="24"/>
        </w:rPr>
        <w:t>,</w:t>
      </w:r>
      <w:r w:rsidRPr="00A62B1C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</w:t>
      </w:r>
      <w:r w:rsidR="00A62B1C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76FC4" w:rsidRPr="007B1B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поставку </w:t>
      </w:r>
      <w:r w:rsidR="00661CA1" w:rsidRPr="00661C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фильтроэлементов отечественного производства для очистки авиатоплива для нужд ООО «ЛУКОЙЛ-АЭРО-Восток».</w:t>
      </w:r>
    </w:p>
    <w:p w14:paraId="120AD957" w14:textId="3A690B2A" w:rsidR="005863CD" w:rsidRDefault="00A62B1C" w:rsidP="007B1BD2">
      <w:pPr>
        <w:tabs>
          <w:tab w:val="left" w:pos="-567"/>
        </w:tabs>
        <w:snapToGri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B0A3F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Закупка</w:t>
      </w:r>
      <w:r w:rsidR="00756E39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электронной форме в соответствии с функциональными возможностями, условиями проведения и требованиями электронной торговой п</w:t>
      </w:r>
      <w:r w:rsidR="00A033A1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лощадки</w:t>
      </w:r>
      <w:r w:rsidR="00364C3E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 «Российский аукционный дом» (ЭТП «РАД»)</w:t>
      </w:r>
      <w:r w:rsidR="00A033A1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56E39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имеющей адрес в сети Интернет: </w:t>
      </w:r>
      <w:r w:rsidR="00756E39" w:rsidRPr="00A62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1C7F9" w14:textId="4A21E995" w:rsidR="00756E39" w:rsidRPr="00A62B1C" w:rsidRDefault="00806431" w:rsidP="005863CD">
      <w:pPr>
        <w:tabs>
          <w:tab w:val="left" w:pos="-567"/>
        </w:tabs>
        <w:snapToGri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6" w:history="1">
        <w:r w:rsidR="00AA7422" w:rsidRPr="00A62B1C">
          <w:rPr>
            <w:rStyle w:val="a7"/>
            <w:rFonts w:ascii="Times New Roman" w:hAnsi="Times New Roman" w:cs="Times New Roman"/>
            <w:sz w:val="24"/>
            <w:szCs w:val="24"/>
          </w:rPr>
          <w:t>https://lot-online.ru/</w:t>
        </w:r>
      </w:hyperlink>
      <w:r w:rsidR="003B0A3F" w:rsidRPr="00A62B1C">
        <w:rPr>
          <w:rFonts w:ascii="Times New Roman" w:hAnsi="Times New Roman" w:cs="Times New Roman"/>
          <w:sz w:val="24"/>
          <w:szCs w:val="24"/>
        </w:rPr>
        <w:t>.</w:t>
      </w:r>
      <w:r w:rsidR="00756E39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C15DB1" w14:textId="063EB267" w:rsidR="00756E39" w:rsidRPr="00A62B1C" w:rsidRDefault="007B1BD2" w:rsidP="005863CD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6E39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Место нахождения Заказчика: </w:t>
      </w:r>
      <w:r w:rsidR="00111B0B" w:rsidRPr="00A62B1C">
        <w:rPr>
          <w:rFonts w:ascii="Times New Roman" w:hAnsi="Times New Roman" w:cs="Times New Roman"/>
          <w:sz w:val="24"/>
          <w:szCs w:val="24"/>
        </w:rPr>
        <w:t>г. Тюмень, ул. Андрея Туполева, 11, пом. 6</w:t>
      </w:r>
      <w:r w:rsidR="00756E39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343F05" w14:textId="21D4CAD2" w:rsidR="00DC7E6B" w:rsidRPr="00A62B1C" w:rsidRDefault="007B1BD2" w:rsidP="00A62B1C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6E39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Почтовый адрес Заказчика: </w:t>
      </w:r>
      <w:r w:rsidR="00111B0B" w:rsidRPr="00A62B1C">
        <w:rPr>
          <w:rFonts w:ascii="Times New Roman" w:hAnsi="Times New Roman" w:cs="Times New Roman"/>
          <w:sz w:val="24"/>
          <w:szCs w:val="24"/>
        </w:rPr>
        <w:t>6250</w:t>
      </w:r>
      <w:r w:rsidR="00CE6ECF">
        <w:rPr>
          <w:rFonts w:ascii="Times New Roman" w:hAnsi="Times New Roman" w:cs="Times New Roman"/>
          <w:sz w:val="24"/>
          <w:szCs w:val="24"/>
        </w:rPr>
        <w:t>17</w:t>
      </w:r>
      <w:r w:rsidR="00111B0B" w:rsidRPr="00A62B1C">
        <w:rPr>
          <w:rFonts w:ascii="Times New Roman" w:hAnsi="Times New Roman" w:cs="Times New Roman"/>
          <w:sz w:val="24"/>
          <w:szCs w:val="24"/>
        </w:rPr>
        <w:t>, Тюменская область, г. Тюмень, ул. Андрея Туполева, 11</w:t>
      </w:r>
      <w:r w:rsidR="00DC7E6B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6275FC" w14:textId="69BDB380" w:rsidR="00111B0B" w:rsidRPr="00A62B1C" w:rsidRDefault="007B1BD2" w:rsidP="00A62B1C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6E39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6E39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и контактные данные представителя Заказчика:</w:t>
      </w:r>
    </w:p>
    <w:p w14:paraId="23553637" w14:textId="3C1422C0" w:rsidR="00111B0B" w:rsidRPr="00A62B1C" w:rsidRDefault="00CE6ECF" w:rsidP="00A62B1C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</w:t>
      </w:r>
      <w:r w:rsidR="00420340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Ильинична</w:t>
      </w:r>
      <w:r w:rsidR="00111B0B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420340" w:rsidRPr="00A62B1C">
          <w:rPr>
            <w:rStyle w:val="a7"/>
            <w:rFonts w:ascii="Times New Roman" w:hAnsi="Times New Roman" w:cs="Times New Roman"/>
            <w:sz w:val="24"/>
            <w:szCs w:val="24"/>
          </w:rPr>
          <w:t>Olga.Krivenko@lukoil.com</w:t>
        </w:r>
      </w:hyperlink>
      <w:r w:rsidR="00420340" w:rsidRPr="00A62B1C">
        <w:rPr>
          <w:rFonts w:ascii="Times New Roman" w:hAnsi="Times New Roman" w:cs="Times New Roman"/>
          <w:sz w:val="24"/>
          <w:szCs w:val="24"/>
        </w:rPr>
        <w:t xml:space="preserve"> </w:t>
      </w:r>
      <w:r w:rsidR="00111B0B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(3452) </w:t>
      </w:r>
      <w:r w:rsid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792070</w:t>
      </w:r>
      <w:r w:rsidR="00111B0B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DC22FD" w14:textId="1FE83EB7" w:rsidR="00661CA1" w:rsidRDefault="00731A88" w:rsidP="00661CA1">
      <w:pPr>
        <w:widowControl w:val="0"/>
        <w:suppressLineNumbers/>
        <w:tabs>
          <w:tab w:val="left" w:pos="-567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по техническим вопросам: </w:t>
      </w:r>
      <w:r w:rsidR="00661CA1" w:rsidRP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Ионин Дмитрий Фёдорович,</w:t>
      </w:r>
      <w:r w:rsid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5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1CA1" w:rsidRP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нженер по эксплуатации оборудования</w:t>
      </w:r>
      <w:r w:rsid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CA1" w:rsidRP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"ЛУКОЙЛ-АЭРО-Восток"</w:t>
      </w:r>
      <w:r w:rsid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1CA1" w:rsidRP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+7(3452)</w:t>
      </w:r>
      <w:r w:rsidR="00B82CE5" w:rsidRPr="00B82CE5">
        <w:t xml:space="preserve"> </w:t>
      </w:r>
      <w:r w:rsidR="00B82CE5"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2CE5"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2CE5"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1CA1" w:rsidRP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сот. +7(912)927-40-72</w:t>
      </w:r>
      <w:r w:rsidR="007B1B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661CA1" w:rsidRPr="002E31F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Dmitry.Ionin@lukoil.com</w:t>
        </w:r>
      </w:hyperlink>
      <w:r w:rsidR="0066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14:paraId="729687BD" w14:textId="7560DF8E" w:rsidR="00661CA1" w:rsidRDefault="00661CA1" w:rsidP="00041AA2">
      <w:pPr>
        <w:widowControl w:val="0"/>
        <w:suppressLineNumbers/>
        <w:tabs>
          <w:tab w:val="left" w:pos="-567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A62B1C" w:rsidRPr="00A62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договора</w:t>
      </w:r>
      <w:r w:rsidR="00A62B1C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C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Pr="00661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фильтроэлементов отечественного производства для очистки авиатоплива для нужд ООО «ЛУКОЙЛ-АЭРО-Восток».</w:t>
      </w:r>
    </w:p>
    <w:p w14:paraId="4980F8AE" w14:textId="5D787E6A" w:rsidR="00A62B1C" w:rsidRPr="00A62B1C" w:rsidRDefault="007B1BD2" w:rsidP="00041AA2">
      <w:pPr>
        <w:widowControl w:val="0"/>
        <w:suppressLineNumbers/>
        <w:tabs>
          <w:tab w:val="left" w:pos="-567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62B1C" w:rsidRPr="00A62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</w:t>
      </w:r>
      <w:r w:rsidR="00A62B1C"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условия заключаемого </w:t>
      </w:r>
      <w:r w:rsidR="0083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закупки Договора приведены в проектно-технической и коммерческой документации.</w:t>
      </w:r>
    </w:p>
    <w:p w14:paraId="0F2D0774" w14:textId="00A9DC30" w:rsidR="00076FC4" w:rsidRPr="00CA450F" w:rsidRDefault="00833307" w:rsidP="00076FC4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BC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 – </w:t>
      </w:r>
      <w:r w:rsidR="00CA45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п.4 проектно-технической документации.</w:t>
      </w:r>
    </w:p>
    <w:p w14:paraId="57A0A3B5" w14:textId="77777777" w:rsidR="00CA450F" w:rsidRPr="00CA450F" w:rsidRDefault="007B1BD2" w:rsidP="00CA450F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62B1C" w:rsidRPr="00A62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84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450F"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осуществляет поставку Товара на склады Заказчика по адресам подразделений соответственно: </w:t>
      </w:r>
    </w:p>
    <w:p w14:paraId="48B53863" w14:textId="66D7C089" w:rsidR="00CA450F" w:rsidRPr="00CA450F" w:rsidRDefault="00CA450F" w:rsidP="00CA450F">
      <w:pPr>
        <w:numPr>
          <w:ilvl w:val="0"/>
          <w:numId w:val="19"/>
        </w:numPr>
        <w:tabs>
          <w:tab w:val="left" w:pos="-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625017, г. Тюмень, ул. Андрея Туполева, 11</w:t>
      </w:r>
    </w:p>
    <w:p w14:paraId="6B40FB70" w14:textId="151511A5" w:rsidR="00CA450F" w:rsidRPr="00CA450F" w:rsidRDefault="00CA450F" w:rsidP="00CA450F">
      <w:pPr>
        <w:numPr>
          <w:ilvl w:val="0"/>
          <w:numId w:val="19"/>
        </w:numPr>
        <w:tabs>
          <w:tab w:val="left" w:pos="-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620025, Свердловская область, г. Екатеринбург, ул. </w:t>
      </w:r>
      <w:proofErr w:type="spellStart"/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Бахчиванджи</w:t>
      </w:r>
      <w:proofErr w:type="spellEnd"/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д.66. </w:t>
      </w:r>
    </w:p>
    <w:p w14:paraId="622A6896" w14:textId="77777777" w:rsidR="00CA450F" w:rsidRDefault="00CA450F" w:rsidP="00CA450F">
      <w:pPr>
        <w:numPr>
          <w:ilvl w:val="0"/>
          <w:numId w:val="19"/>
        </w:numPr>
        <w:tabs>
          <w:tab w:val="left" w:pos="-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628422, Ханты-Мансийский Автономный округ-Югра, г. Сургут, ул. </w:t>
      </w:r>
      <w:proofErr w:type="spellStart"/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Аэрофлотская</w:t>
      </w:r>
      <w:proofErr w:type="spellEnd"/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45/1</w:t>
      </w:r>
    </w:p>
    <w:p w14:paraId="0ED09D9F" w14:textId="51526CF2" w:rsidR="00CA450F" w:rsidRPr="00CA450F" w:rsidRDefault="00CA450F" w:rsidP="00CA450F">
      <w:pPr>
        <w:numPr>
          <w:ilvl w:val="0"/>
          <w:numId w:val="19"/>
        </w:numPr>
        <w:tabs>
          <w:tab w:val="left" w:pos="-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628486, Ханты-Мансийский Автономный округ-Югра, г. Когалым, ул. Авиаторов, 22/2. </w:t>
      </w:r>
    </w:p>
    <w:p w14:paraId="61072D4F" w14:textId="74EFC029" w:rsidR="005863CD" w:rsidRDefault="007B1BD2" w:rsidP="00F208EB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62B1C"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F5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2B1C" w:rsidRPr="00CA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</w:t>
      </w:r>
      <w:r w:rsidR="00A62B1C" w:rsidRPr="00CA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(максимальной) цене договора: </w:t>
      </w:r>
      <w:r w:rsidR="00ED62A2" w:rsidRPr="00ED6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4 008 050 </w:t>
      </w:r>
      <w:r w:rsidR="00CA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ED6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</w:t>
      </w:r>
      <w:r w:rsidR="006F5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миллиона </w:t>
      </w:r>
      <w:r w:rsidR="00ED6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восемь тысяч</w:t>
      </w:r>
      <w:r w:rsidR="00B82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6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пятьдесят</w:t>
      </w:r>
      <w:r w:rsidR="00CA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A62B1C" w:rsidRPr="00CA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5EEB" w:rsidRPr="00CA4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</w:t>
      </w:r>
      <w:r w:rsidR="00CC6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CA4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5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A4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коп.</w:t>
      </w:r>
      <w:r w:rsidR="00925EEB" w:rsidRPr="00CA4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(без учета НДС).</w:t>
      </w:r>
      <w:r w:rsidR="006F5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45DF756" w14:textId="77777777" w:rsidR="00E23170" w:rsidRDefault="00E23170" w:rsidP="00F208EB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32C618" w14:textId="1A79B867" w:rsidR="00E23170" w:rsidRPr="00CA450F" w:rsidRDefault="00E23170" w:rsidP="00F208EB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Устанавливается преимущество в отношении товаров российского происхождения, выполняемых работ, оказываемых услуг российскими лицами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соответствии с ПП 1875</w:t>
      </w: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</w:p>
    <w:p w14:paraId="54CB9DAC" w14:textId="77777777" w:rsidR="00E23170" w:rsidRDefault="00E23170" w:rsidP="00A62B1C">
      <w:pPr>
        <w:tabs>
          <w:tab w:val="left" w:pos="-567"/>
          <w:tab w:val="left" w:pos="708"/>
        </w:tabs>
        <w:autoSpaceDE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E95AF8" w14:textId="23E64AAD" w:rsidR="00AB3DD6" w:rsidRPr="00A62B1C" w:rsidRDefault="007B1BD2" w:rsidP="00A62B1C">
      <w:pPr>
        <w:tabs>
          <w:tab w:val="left" w:pos="-567"/>
          <w:tab w:val="left" w:pos="708"/>
        </w:tabs>
        <w:autoSpaceDE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3DD6" w:rsidRPr="00A62B1C">
        <w:rPr>
          <w:rFonts w:ascii="Times New Roman" w:hAnsi="Times New Roman" w:cs="Times New Roman"/>
          <w:sz w:val="24"/>
          <w:szCs w:val="24"/>
        </w:rPr>
        <w:t xml:space="preserve">. Следующие документы, публикуемые одновременно </w:t>
      </w:r>
      <w:r w:rsidR="00D072B2" w:rsidRPr="00A62B1C">
        <w:rPr>
          <w:rFonts w:ascii="Times New Roman" w:hAnsi="Times New Roman" w:cs="Times New Roman"/>
          <w:sz w:val="24"/>
          <w:szCs w:val="24"/>
        </w:rPr>
        <w:t>с настоящим Извещением,</w:t>
      </w:r>
      <w:r w:rsidR="00AB3DD6" w:rsidRPr="00A62B1C">
        <w:rPr>
          <w:rFonts w:ascii="Times New Roman" w:hAnsi="Times New Roman" w:cs="Times New Roman"/>
          <w:sz w:val="24"/>
          <w:szCs w:val="24"/>
        </w:rPr>
        <w:t xml:space="preserve"> вместе составляют документацию о закупке:</w:t>
      </w:r>
    </w:p>
    <w:p w14:paraId="4D53944A" w14:textId="77777777" w:rsidR="00285832" w:rsidRPr="00A62B1C" w:rsidRDefault="00285832" w:rsidP="00A62B1C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>– общие сведения об объекте и предмете закупки;</w:t>
      </w:r>
    </w:p>
    <w:p w14:paraId="34EB37F7" w14:textId="77777777" w:rsidR="0094069A" w:rsidRDefault="005A5310" w:rsidP="0094069A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>– проектно-техническая документация;</w:t>
      </w:r>
    </w:p>
    <w:p w14:paraId="0748CE93" w14:textId="684B67CE" w:rsidR="0094069A" w:rsidRPr="00A62B1C" w:rsidRDefault="0094069A" w:rsidP="0094069A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450F">
        <w:rPr>
          <w:rFonts w:ascii="Times New Roman" w:hAnsi="Times New Roman" w:cs="Times New Roman"/>
          <w:sz w:val="24"/>
          <w:szCs w:val="24"/>
        </w:rPr>
        <w:t>расчет НМЦ;</w:t>
      </w:r>
    </w:p>
    <w:p w14:paraId="58B1369F" w14:textId="77777777" w:rsidR="00285832" w:rsidRPr="00A62B1C" w:rsidRDefault="005A5310" w:rsidP="00A62B1C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 xml:space="preserve">– </w:t>
      </w:r>
      <w:r w:rsidR="00285832" w:rsidRPr="00A62B1C">
        <w:rPr>
          <w:rFonts w:ascii="Times New Roman" w:hAnsi="Times New Roman" w:cs="Times New Roman"/>
          <w:sz w:val="24"/>
          <w:szCs w:val="24"/>
        </w:rPr>
        <w:t>коммерческая документация;</w:t>
      </w:r>
    </w:p>
    <w:p w14:paraId="21894E86" w14:textId="77777777" w:rsidR="00285832" w:rsidRPr="00A62B1C" w:rsidRDefault="00285832" w:rsidP="00A62B1C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>– инструкция участнику закупки;</w:t>
      </w:r>
    </w:p>
    <w:p w14:paraId="2B963F93" w14:textId="77777777" w:rsidR="00285832" w:rsidRPr="00A62B1C" w:rsidRDefault="00285832" w:rsidP="00A62B1C">
      <w:p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>– проект договора (с приложениями);</w:t>
      </w:r>
    </w:p>
    <w:p w14:paraId="3E11BC86" w14:textId="14E891E7" w:rsidR="0081465F" w:rsidRPr="00A62B1C" w:rsidRDefault="00285832" w:rsidP="00A62B1C">
      <w:pPr>
        <w:tabs>
          <w:tab w:val="left" w:pos="-567"/>
          <w:tab w:val="left" w:pos="851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>–</w:t>
      </w:r>
      <w:r w:rsidR="005A5310" w:rsidRPr="00A62B1C">
        <w:rPr>
          <w:rFonts w:ascii="Times New Roman" w:hAnsi="Times New Roman" w:cs="Times New Roman"/>
          <w:sz w:val="24"/>
          <w:szCs w:val="24"/>
        </w:rPr>
        <w:t xml:space="preserve"> </w:t>
      </w:r>
      <w:r w:rsidRPr="00A62B1C">
        <w:rPr>
          <w:rFonts w:ascii="Times New Roman" w:hAnsi="Times New Roman" w:cs="Times New Roman"/>
          <w:sz w:val="24"/>
          <w:szCs w:val="24"/>
        </w:rPr>
        <w:t xml:space="preserve">условия и порядок проведения закупки и основные критерии оценки предложений участников </w:t>
      </w:r>
      <w:r w:rsidR="0081465F" w:rsidRPr="00A62B1C">
        <w:rPr>
          <w:rFonts w:ascii="Times New Roman" w:hAnsi="Times New Roman" w:cs="Times New Roman"/>
          <w:noProof/>
          <w:sz w:val="24"/>
          <w:szCs w:val="24"/>
        </w:rPr>
        <w:t xml:space="preserve">при </w:t>
      </w:r>
      <w:r w:rsidR="00F54BE2">
        <w:rPr>
          <w:rFonts w:ascii="Times New Roman" w:hAnsi="Times New Roman" w:cs="Times New Roman"/>
          <w:noProof/>
          <w:sz w:val="24"/>
          <w:szCs w:val="24"/>
        </w:rPr>
        <w:t>поставке товара.</w:t>
      </w:r>
    </w:p>
    <w:p w14:paraId="497A3D84" w14:textId="7E22E994" w:rsidR="00970039" w:rsidRPr="00A62B1C" w:rsidRDefault="00970039" w:rsidP="00A62B1C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единой информационной </w:t>
      </w:r>
      <w:r w:rsidR="00D072B2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 документация</w:t>
      </w: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в открытом доступе, начиная с даты официальной публикации в информационно - телекоммуникационной сети «Интернет». При необходимости, документацию, размещённую в единой информационной системе, можно скопировать на внешний носитель. Внесение платы за предоставление документации не устанавливается.</w:t>
      </w:r>
    </w:p>
    <w:p w14:paraId="7196CCD0" w14:textId="33C0E1A9" w:rsidR="00D45E0B" w:rsidRPr="00A62B1C" w:rsidRDefault="00AB3DD6" w:rsidP="00A62B1C">
      <w:pPr>
        <w:pStyle w:val="a3"/>
        <w:tabs>
          <w:tab w:val="left" w:pos="-567"/>
        </w:tabs>
        <w:suppressAutoHyphens/>
        <w:spacing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Подробное описание </w:t>
      </w:r>
      <w:r w:rsidR="003B0A3F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выполняемых работ</w:t>
      </w: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условий Договора, а также процедур закупки содержится в документации о закупке, которая размещена в единой информационной системе</w:t>
      </w:r>
      <w:r w:rsidR="003B0A3F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закупок</w:t>
      </w:r>
      <w:r w:rsidR="00D45E0B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</w:t>
      </w: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9" w:history="1">
        <w:r w:rsidR="0086331D" w:rsidRPr="00A62B1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86331D" w:rsidRPr="00A62B1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r w:rsidR="0086331D" w:rsidRPr="00A62B1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6331D" w:rsidRPr="00A62B1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="0086331D" w:rsidRPr="00A62B1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6331D" w:rsidRPr="00A62B1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bookmarkStart w:id="2" w:name="_Toc451782919"/>
      <w:r w:rsidR="00D45E0B" w:rsidRPr="00A62B1C">
        <w:rPr>
          <w:rFonts w:ascii="Times New Roman" w:hAnsi="Times New Roman" w:cs="Times New Roman"/>
          <w:sz w:val="24"/>
          <w:szCs w:val="24"/>
        </w:rPr>
        <w:t xml:space="preserve"> и н</w:t>
      </w:r>
      <w:r w:rsidR="00D45E0B" w:rsidRPr="00A62B1C">
        <w:rPr>
          <w:rFonts w:ascii="Times New Roman" w:hAnsi="Times New Roman" w:cs="Times New Roman"/>
          <w:sz w:val="24"/>
          <w:szCs w:val="24"/>
          <w:lang w:eastAsia="ru-RU"/>
        </w:rPr>
        <w:t>а сайте оператора электронной площадки по адресу:</w:t>
      </w:r>
      <w:bookmarkEnd w:id="2"/>
      <w:r w:rsidR="00D45E0B" w:rsidRPr="00A62B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AA7422" w:rsidRPr="00A62B1C">
          <w:rPr>
            <w:rStyle w:val="a7"/>
            <w:rFonts w:ascii="Times New Roman" w:hAnsi="Times New Roman" w:cs="Times New Roman"/>
            <w:sz w:val="24"/>
            <w:szCs w:val="24"/>
            <w:lang w:eastAsia="ru-RU"/>
          </w:rPr>
          <w:t>https://lot-online.ru/</w:t>
        </w:r>
      </w:hyperlink>
      <w:r w:rsidR="00D45E0B" w:rsidRPr="00A62B1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3C3BED" w14:textId="071C34E8" w:rsidR="003B0A3F" w:rsidRPr="00A62B1C" w:rsidRDefault="003B0A3F" w:rsidP="00A62B1C">
      <w:pPr>
        <w:tabs>
          <w:tab w:val="left" w:pos="-567"/>
        </w:tabs>
        <w:spacing w:after="0" w:line="240" w:lineRule="auto"/>
        <w:ind w:left="-567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1C">
        <w:rPr>
          <w:rFonts w:ascii="Times New Roman" w:hAnsi="Times New Roman" w:cs="Times New Roman"/>
          <w:sz w:val="24"/>
          <w:szCs w:val="24"/>
        </w:rPr>
        <w:t>1</w:t>
      </w:r>
      <w:r w:rsidR="007B1BD2">
        <w:rPr>
          <w:rFonts w:ascii="Times New Roman" w:hAnsi="Times New Roman" w:cs="Times New Roman"/>
          <w:sz w:val="24"/>
          <w:szCs w:val="24"/>
        </w:rPr>
        <w:t>1</w:t>
      </w:r>
      <w:r w:rsidRPr="00A62B1C">
        <w:rPr>
          <w:rFonts w:ascii="Times New Roman" w:hAnsi="Times New Roman" w:cs="Times New Roman"/>
          <w:sz w:val="24"/>
          <w:szCs w:val="24"/>
        </w:rPr>
        <w:t xml:space="preserve">. </w:t>
      </w:r>
      <w:r w:rsidR="0081465F" w:rsidRPr="00A62B1C">
        <w:rPr>
          <w:rFonts w:ascii="Times New Roman" w:hAnsi="Times New Roman" w:cs="Times New Roman"/>
          <w:sz w:val="24"/>
          <w:szCs w:val="24"/>
        </w:rPr>
        <w:t>Участником закупки может быть любое лицо, относящееся к субъектам малого и среднего предпринимательства</w:t>
      </w:r>
      <w:r w:rsidR="00BD5C70" w:rsidRPr="00A62B1C">
        <w:rPr>
          <w:rFonts w:ascii="Times New Roman" w:hAnsi="Times New Roman" w:cs="Times New Roman"/>
          <w:sz w:val="24"/>
          <w:szCs w:val="24"/>
        </w:rPr>
        <w:t xml:space="preserve">. Претендовать на победу в данной закупке может Участник, который самостоятельно или с привлечением третьих лиц может обеспечить оказание всего объема выполнения работ. </w:t>
      </w:r>
    </w:p>
    <w:p w14:paraId="3ED3D062" w14:textId="3D07D737" w:rsidR="00B038BF" w:rsidRPr="00A62B1C" w:rsidRDefault="00AB3DD6" w:rsidP="00A62B1C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1B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38BF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настоящей закупке необходимо своевременно подать заявку с предложением на закупку путем размещения набора электронных документов, предусмотренных извещением и другой закупочной документацией Заказчика, в раздел, соответствующий настоящей закупке, посредством штатного интерфейса электронной торговой площадки</w:t>
      </w:r>
      <w:r w:rsidR="009D023A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 «Российский аукционный дом» (ЭТП «РАД»).</w:t>
      </w:r>
      <w:r w:rsidR="00C27417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 для участия в закупке должен пройти аккредитацию на электронной торговой площадке АО «Российский аукционный дом». </w:t>
      </w:r>
    </w:p>
    <w:p w14:paraId="5EEE1EE9" w14:textId="77777777" w:rsidR="00B038BF" w:rsidRPr="00A62B1C" w:rsidRDefault="00B038BF" w:rsidP="00A62B1C">
      <w:pPr>
        <w:shd w:val="clear" w:color="auto" w:fill="FFFFFF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Участник конкурентной закупки в электронной форме, подавший заявку на участие в такой закупке, вправе отозвать данную заявку либо внести в нее изменения не позднее даты окончания срока подачи заявок на участие в такой закупке, направив об этом уведомление оператору электронной площадки</w:t>
      </w:r>
      <w:r w:rsidR="009D023A" w:rsidRPr="00A62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024AC47" w14:textId="2FE64230" w:rsidR="004D0A7C" w:rsidRPr="00A62B1C" w:rsidRDefault="004D0A7C" w:rsidP="00A62B1C">
      <w:pPr>
        <w:pStyle w:val="Default"/>
        <w:tabs>
          <w:tab w:val="left" w:pos="-567"/>
        </w:tabs>
        <w:ind w:left="-567" w:firstLine="567"/>
        <w:jc w:val="both"/>
      </w:pPr>
      <w:r w:rsidRPr="00A62B1C">
        <w:rPr>
          <w:color w:val="auto"/>
        </w:rPr>
        <w:t>1</w:t>
      </w:r>
      <w:r w:rsidR="007B1BD2">
        <w:rPr>
          <w:color w:val="auto"/>
        </w:rPr>
        <w:t>3</w:t>
      </w:r>
      <w:r w:rsidRPr="00A62B1C">
        <w:rPr>
          <w:color w:val="auto"/>
        </w:rPr>
        <w:t xml:space="preserve">. Участник закупки должен принять во внимание, что согласно ч. 19 и ч. 21 ст. 3.4 Федерального закона от 18.07.2011 № 223-ФЗ «О закупках товаров, работ, услуг отдельными видами юридических лиц» заявка участника состоит из </w:t>
      </w:r>
      <w:r w:rsidRPr="00A62B1C">
        <w:rPr>
          <w:b/>
          <w:color w:val="auto"/>
        </w:rPr>
        <w:t>двух частей и ценового предложения</w:t>
      </w:r>
      <w:r w:rsidRPr="00A62B1C">
        <w:rPr>
          <w:color w:val="auto"/>
        </w:rPr>
        <w:t>, при этом:</w:t>
      </w:r>
    </w:p>
    <w:p w14:paraId="49F2259D" w14:textId="77777777" w:rsidR="004D0A7C" w:rsidRPr="00A62B1C" w:rsidRDefault="004D0A7C" w:rsidP="00A62B1C">
      <w:pPr>
        <w:pStyle w:val="Default"/>
        <w:tabs>
          <w:tab w:val="left" w:pos="-567"/>
        </w:tabs>
        <w:ind w:left="-567" w:firstLine="567"/>
        <w:jc w:val="both"/>
      </w:pPr>
      <w:r w:rsidRPr="00A62B1C">
        <w:rPr>
          <w:color w:val="auto"/>
        </w:rPr>
        <w:t>- первая часть содержит предложение в отношении предмета закупки (</w:t>
      </w:r>
      <w:r w:rsidRPr="00A62B1C">
        <w:rPr>
          <w:b/>
          <w:color w:val="auto"/>
        </w:rPr>
        <w:t>ЦЕНОВОЕ ПРЕДЛОЖЕНИЕ И СВЕДЕНИЯ ОБ УЧАСТНИКЕ, А ТАКЖЕ О СООТВЕТСТВИИ ЕГО ТРЕБОВАНИЯМ ДОКУМЕНТАЦИИ О ЗАКУПКЕ В СОСТАВЕ ПЕРВОЙ ЧАСТИ НЕ УКАЗЫВАЮТСЯ</w:t>
      </w:r>
      <w:r w:rsidRPr="00A62B1C">
        <w:rPr>
          <w:color w:val="auto"/>
        </w:rPr>
        <w:t>)</w:t>
      </w:r>
    </w:p>
    <w:p w14:paraId="6999E1C2" w14:textId="77777777" w:rsidR="004D0A7C" w:rsidRPr="00A62B1C" w:rsidRDefault="004D0A7C" w:rsidP="00A62B1C">
      <w:pPr>
        <w:pStyle w:val="Default"/>
        <w:tabs>
          <w:tab w:val="left" w:pos="-567"/>
        </w:tabs>
        <w:ind w:left="-567" w:firstLine="567"/>
        <w:jc w:val="both"/>
      </w:pPr>
      <w:r w:rsidRPr="00A62B1C">
        <w:rPr>
          <w:color w:val="auto"/>
        </w:rPr>
        <w:t>- 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 (</w:t>
      </w:r>
      <w:r w:rsidRPr="00A62B1C">
        <w:rPr>
          <w:b/>
          <w:color w:val="auto"/>
        </w:rPr>
        <w:t>ЦЕНОВОЕ ПРЕДЛОЖЕНИЕ В СОСТАВЕ ВТОРОЙ ЧАСТИ НЕ УКАЗЫВАЕТСЯ</w:t>
      </w:r>
      <w:r w:rsidRPr="00A62B1C">
        <w:rPr>
          <w:color w:val="auto"/>
        </w:rPr>
        <w:t>).</w:t>
      </w:r>
    </w:p>
    <w:p w14:paraId="4F76B4A1" w14:textId="4360F9AA" w:rsidR="004D0A7C" w:rsidRDefault="004D0A7C" w:rsidP="00A62B1C">
      <w:pPr>
        <w:pStyle w:val="Default"/>
        <w:tabs>
          <w:tab w:val="left" w:pos="-567"/>
        </w:tabs>
        <w:ind w:left="-567" w:firstLine="567"/>
        <w:jc w:val="both"/>
        <w:rPr>
          <w:b/>
          <w:color w:val="auto"/>
        </w:rPr>
      </w:pPr>
      <w:r w:rsidRPr="00A62B1C">
        <w:rPr>
          <w:b/>
          <w:color w:val="auto"/>
        </w:rPr>
        <w:t>В случае нарушения указанных требований заявка подлежит обязательному отклонению.</w:t>
      </w:r>
    </w:p>
    <w:p w14:paraId="7A56C226" w14:textId="344F2F5A" w:rsidR="00C520D0" w:rsidRDefault="00C520D0" w:rsidP="00A62B1C">
      <w:pPr>
        <w:pStyle w:val="Default"/>
        <w:tabs>
          <w:tab w:val="left" w:pos="-567"/>
        </w:tabs>
        <w:ind w:left="-567" w:firstLine="567"/>
        <w:jc w:val="both"/>
      </w:pPr>
    </w:p>
    <w:p w14:paraId="5CD85108" w14:textId="77777777" w:rsidR="00ED374B" w:rsidRPr="00A62B1C" w:rsidRDefault="00ED374B" w:rsidP="00A62B1C">
      <w:pPr>
        <w:pStyle w:val="Default"/>
        <w:tabs>
          <w:tab w:val="left" w:pos="-567"/>
        </w:tabs>
        <w:ind w:left="-567" w:firstLine="567"/>
        <w:jc w:val="both"/>
      </w:pPr>
    </w:p>
    <w:bookmarkEnd w:id="0"/>
    <w:bookmarkEnd w:id="1"/>
    <w:p w14:paraId="704E0E13" w14:textId="77777777" w:rsidR="00B82CE5" w:rsidRPr="00B82CE5" w:rsidRDefault="00B82CE5" w:rsidP="00E23170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2C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Закупка осуществляется только у субъектов малого и среднего предпринимательства.</w:t>
      </w:r>
    </w:p>
    <w:p w14:paraId="7D7EF4A5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A7C66FD" w14:textId="08DFC64C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Calibri" w:hAnsi="Times New Roman" w:cs="Times New Roman"/>
          <w:spacing w:val="-6"/>
          <w:sz w:val="24"/>
          <w:szCs w:val="24"/>
        </w:rPr>
        <w:t>1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Дата, время и место подачи Заявок: с «</w:t>
      </w:r>
      <w:r w:rsidR="00E23170"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D6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 до 08.00 (по местному времени г. Тюмень Мск+2) «</w:t>
      </w:r>
      <w:r w:rsidR="0012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2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 посредством штатного интерфейса ЭТП «РАД».</w:t>
      </w:r>
    </w:p>
    <w:p w14:paraId="6187B3ED" w14:textId="1B365ACD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 Дата рассмотрения первых частей Заявок на участие в закупке: «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</w:t>
      </w:r>
    </w:p>
    <w:p w14:paraId="2E0E77E5" w14:textId="116FC93F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 Дата рассмотрения вторых частей Заявок на участие в закупке: «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 </w:t>
      </w:r>
    </w:p>
    <w:p w14:paraId="7C1A5C23" w14:textId="07697509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 Дата и время начала срока подачи дополнительных ценовых предложений: «2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E23170"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 в 12-00 часов (по местному времени г. Тюмень Мск+2).</w:t>
      </w:r>
    </w:p>
    <w:p w14:paraId="1A4DA3A7" w14:textId="402B57A5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окончания подачи дополнительных ценовых предложений: «2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  в 15-00 часов (по местному времени г. Тюмень Мск+2).</w:t>
      </w:r>
    </w:p>
    <w:p w14:paraId="2F8BF7BD" w14:textId="0E92D1F8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Сопоставление дополнительных ценовых предложений: </w:t>
      </w:r>
      <w:r w:rsidR="00E23170"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23170"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E23170"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года.</w:t>
      </w:r>
    </w:p>
    <w:p w14:paraId="27ABDEBC" w14:textId="2C0CFBE4" w:rsidR="00B82CE5" w:rsidRPr="00E23170" w:rsidRDefault="00B82CE5" w:rsidP="00B82CE5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Дата рассмотрения Заявок Участников закупки и подведения итогов закупки: Подведение итогов закупки будет осуществлено не позднее «</w:t>
      </w:r>
      <w:r w:rsidR="00E23170"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0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2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</w:t>
      </w:r>
    </w:p>
    <w:p w14:paraId="078C9A4F" w14:textId="77777777" w:rsidR="00B82CE5" w:rsidRPr="00E23170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Срок действия Заявки участника закупки не может быть менее 90 календарных дней, начиная с даты окончания приема Заявок на участие в закупке.</w:t>
      </w:r>
    </w:p>
    <w:p w14:paraId="38086B2B" w14:textId="77777777" w:rsidR="00B82CE5" w:rsidRPr="00E23170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Заказчик вправе отменить конкурентную закупку по предмету закупки до наступления даты и времени окончания срока подачи заявок на участие в конкурентной закупке. Решение об отмене конкурентной закупки размещается в единой информационной системе в день принятия этого решения.  По истечении срока отмены конкурентной закупки в соответствии с частью 5 статьи № 3.2 № 223-ФЗ «О закупках товаров, работ, услуг отдельными видами юридических лиц»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14:paraId="36041961" w14:textId="77777777" w:rsidR="00B82CE5" w:rsidRPr="00E23170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Потенциальный участник имеет право направить Заказчику запрос о даче разъяснений положений извещения о закупке и (или) документации о закупке. Запрос может быть направлен официальным письмом по адресу, указанному в извещении о закупке, в сканированном виде по электронной почте, указанной в извещении о закупке, или в случае, если закупка проводится в электронной форме, путем подачи запроса через электронную площадку. На указанное обращение ответ должен быть дан Заказчиком в срок не более 3 х рабочих дней с момента официального поступления Заказчику при условии, если оно поступило не позднее чем за 3 (три) рабочих дня до даты окончания срока подачи заявок на участие в такой закупке;</w:t>
      </w:r>
    </w:p>
    <w:p w14:paraId="564E6006" w14:textId="77777777" w:rsidR="00B82CE5" w:rsidRPr="00E23170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Участник закупки обязан предоставить заявку на участие в закупке согласно требованиям к содержанию, оформлению и составу заявки на участие в закупке, указанным в документации о закупке. Заявки участников, не соответствующие требованиям, установленным документацией о закупке, отклоняются.</w:t>
      </w:r>
    </w:p>
    <w:p w14:paraId="17C6B274" w14:textId="77777777" w:rsidR="00B82CE5" w:rsidRPr="00E23170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Подписание договора по результатам конкурса между Заказчиком и Победителем закупки осуществляется в срок не ранее чем через 10 дней и не позднее чем через 20 дней с даты размещения в Единой информационной системе итогового протокола, составленного по результатам закупки. </w:t>
      </w:r>
    </w:p>
    <w:p w14:paraId="3CB8D1AD" w14:textId="77777777" w:rsidR="00B82CE5" w:rsidRPr="00E23170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Официальным языком предложения, а также переписки по вопросам проведения конкурса является русский язык.</w:t>
      </w:r>
    </w:p>
    <w:p w14:paraId="1950A2E8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70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Победителем конкурса признается участник закупки, заявка на участие, в закупке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</w:t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поставки товаров, выполнения работ, оказания услуг.</w:t>
      </w:r>
    </w:p>
    <w:p w14:paraId="45865594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DEA8D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C109E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14:paraId="44C65EBB" w14:textId="0E525B5C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«ЛУКОЙЛ-АЭРО-Восток»</w:t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8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В.Н. Бояркин</w:t>
      </w:r>
    </w:p>
    <w:p w14:paraId="092D03E7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B71D6" w14:textId="77777777" w:rsidR="00B82CE5" w:rsidRPr="00B82CE5" w:rsidRDefault="00B82CE5" w:rsidP="00B82CE5">
      <w:pPr>
        <w:tabs>
          <w:tab w:val="left" w:pos="993"/>
        </w:tabs>
        <w:autoSpaceDE w:val="0"/>
        <w:autoSpaceDN w:val="0"/>
        <w:spacing w:before="60"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2CE5" w:rsidRPr="00B82CE5" w:rsidSect="005863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1922"/>
    <w:multiLevelType w:val="hybridMultilevel"/>
    <w:tmpl w:val="E244E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78D"/>
    <w:multiLevelType w:val="hybridMultilevel"/>
    <w:tmpl w:val="A9744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BB2"/>
    <w:multiLevelType w:val="multilevel"/>
    <w:tmpl w:val="040EDE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AA728A"/>
    <w:multiLevelType w:val="multilevel"/>
    <w:tmpl w:val="ADE0EF7C"/>
    <w:lvl w:ilvl="0">
      <w:start w:val="2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4" w15:restartNumberingAfterBreak="0">
    <w:nsid w:val="2EF76C78"/>
    <w:multiLevelType w:val="multilevel"/>
    <w:tmpl w:val="BB764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5" w15:restartNumberingAfterBreak="0">
    <w:nsid w:val="327E4550"/>
    <w:multiLevelType w:val="hybridMultilevel"/>
    <w:tmpl w:val="D29E9E12"/>
    <w:lvl w:ilvl="0" w:tplc="75EA1DDC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6" w15:restartNumberingAfterBreak="0">
    <w:nsid w:val="32FD6015"/>
    <w:multiLevelType w:val="multilevel"/>
    <w:tmpl w:val="965CBBA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A5FCE"/>
    <w:multiLevelType w:val="multilevel"/>
    <w:tmpl w:val="6D0A85E0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37A20128"/>
    <w:multiLevelType w:val="hybridMultilevel"/>
    <w:tmpl w:val="4D48442C"/>
    <w:lvl w:ilvl="0" w:tplc="4496A466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3233D"/>
    <w:multiLevelType w:val="multilevel"/>
    <w:tmpl w:val="1904066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922074"/>
    <w:multiLevelType w:val="hybridMultilevel"/>
    <w:tmpl w:val="88DA7E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9758F8"/>
    <w:multiLevelType w:val="multilevel"/>
    <w:tmpl w:val="05644398"/>
    <w:lvl w:ilvl="0">
      <w:start w:val="17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49A50E44"/>
    <w:multiLevelType w:val="hybridMultilevel"/>
    <w:tmpl w:val="EBF6D6D8"/>
    <w:lvl w:ilvl="0" w:tplc="FFFFFFFF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08D0437"/>
    <w:multiLevelType w:val="hybridMultilevel"/>
    <w:tmpl w:val="47E0D41E"/>
    <w:lvl w:ilvl="0" w:tplc="B2F4DA4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4105F"/>
    <w:multiLevelType w:val="hybridMultilevel"/>
    <w:tmpl w:val="2084EABA"/>
    <w:lvl w:ilvl="0" w:tplc="EE5E5234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F144BE0"/>
    <w:multiLevelType w:val="hybridMultilevel"/>
    <w:tmpl w:val="7A7A0B06"/>
    <w:lvl w:ilvl="0" w:tplc="9DF447E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34054"/>
    <w:multiLevelType w:val="multilevel"/>
    <w:tmpl w:val="5176AE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2D8162A"/>
    <w:multiLevelType w:val="hybridMultilevel"/>
    <w:tmpl w:val="DE309B5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3"/>
  </w:num>
  <w:num w:numId="9">
    <w:abstractNumId w:val="14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17"/>
  </w:num>
  <w:num w:numId="16">
    <w:abstractNumId w:val="4"/>
  </w:num>
  <w:num w:numId="17">
    <w:abstractNumId w:val="16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97"/>
    <w:rsid w:val="00037EA4"/>
    <w:rsid w:val="00041AA2"/>
    <w:rsid w:val="00054CCB"/>
    <w:rsid w:val="00076FC4"/>
    <w:rsid w:val="00080D1D"/>
    <w:rsid w:val="00084684"/>
    <w:rsid w:val="00090BB0"/>
    <w:rsid w:val="000C2198"/>
    <w:rsid w:val="000D6D1C"/>
    <w:rsid w:val="00100E5F"/>
    <w:rsid w:val="00101FDB"/>
    <w:rsid w:val="00111B0B"/>
    <w:rsid w:val="0012269A"/>
    <w:rsid w:val="00150CAB"/>
    <w:rsid w:val="00163660"/>
    <w:rsid w:val="001A3A76"/>
    <w:rsid w:val="00221163"/>
    <w:rsid w:val="002414E0"/>
    <w:rsid w:val="00256BEA"/>
    <w:rsid w:val="00285832"/>
    <w:rsid w:val="002C3760"/>
    <w:rsid w:val="002E04D9"/>
    <w:rsid w:val="002E2225"/>
    <w:rsid w:val="002F276E"/>
    <w:rsid w:val="00315CCA"/>
    <w:rsid w:val="00316D52"/>
    <w:rsid w:val="00323D1F"/>
    <w:rsid w:val="003524D8"/>
    <w:rsid w:val="00364C3E"/>
    <w:rsid w:val="003771FA"/>
    <w:rsid w:val="003948CA"/>
    <w:rsid w:val="003A7E5F"/>
    <w:rsid w:val="003B0A3F"/>
    <w:rsid w:val="003C18B4"/>
    <w:rsid w:val="003E21CA"/>
    <w:rsid w:val="00404C7B"/>
    <w:rsid w:val="00412A14"/>
    <w:rsid w:val="0041461E"/>
    <w:rsid w:val="00420340"/>
    <w:rsid w:val="00421BD1"/>
    <w:rsid w:val="00493211"/>
    <w:rsid w:val="004B1861"/>
    <w:rsid w:val="004D0A7C"/>
    <w:rsid w:val="004F39A5"/>
    <w:rsid w:val="004F7B8F"/>
    <w:rsid w:val="00513E25"/>
    <w:rsid w:val="0052700A"/>
    <w:rsid w:val="005270E4"/>
    <w:rsid w:val="00532C4E"/>
    <w:rsid w:val="00545BA8"/>
    <w:rsid w:val="00553C2C"/>
    <w:rsid w:val="005628B2"/>
    <w:rsid w:val="005863CD"/>
    <w:rsid w:val="00597996"/>
    <w:rsid w:val="00597BF7"/>
    <w:rsid w:val="005A057E"/>
    <w:rsid w:val="005A5310"/>
    <w:rsid w:val="005B1A1B"/>
    <w:rsid w:val="005C569B"/>
    <w:rsid w:val="005C6BB8"/>
    <w:rsid w:val="005D411A"/>
    <w:rsid w:val="005E1F17"/>
    <w:rsid w:val="005E26D6"/>
    <w:rsid w:val="0060459F"/>
    <w:rsid w:val="00624F86"/>
    <w:rsid w:val="006260C4"/>
    <w:rsid w:val="00660C15"/>
    <w:rsid w:val="00661CA1"/>
    <w:rsid w:val="0066364B"/>
    <w:rsid w:val="00681B4F"/>
    <w:rsid w:val="00692330"/>
    <w:rsid w:val="006A5C20"/>
    <w:rsid w:val="006B7CB5"/>
    <w:rsid w:val="006E532A"/>
    <w:rsid w:val="006F0B23"/>
    <w:rsid w:val="006F23D7"/>
    <w:rsid w:val="006F5785"/>
    <w:rsid w:val="007139DA"/>
    <w:rsid w:val="00731A88"/>
    <w:rsid w:val="00737E66"/>
    <w:rsid w:val="00756E39"/>
    <w:rsid w:val="00767C4D"/>
    <w:rsid w:val="00772F8A"/>
    <w:rsid w:val="007B1BD2"/>
    <w:rsid w:val="007F472A"/>
    <w:rsid w:val="00804379"/>
    <w:rsid w:val="00806431"/>
    <w:rsid w:val="0081465F"/>
    <w:rsid w:val="00814EBD"/>
    <w:rsid w:val="00833307"/>
    <w:rsid w:val="00842C4F"/>
    <w:rsid w:val="00857B23"/>
    <w:rsid w:val="0086331D"/>
    <w:rsid w:val="0086368E"/>
    <w:rsid w:val="008777AE"/>
    <w:rsid w:val="00885ABE"/>
    <w:rsid w:val="0089398C"/>
    <w:rsid w:val="008A1A32"/>
    <w:rsid w:val="008E06C6"/>
    <w:rsid w:val="00911F0B"/>
    <w:rsid w:val="00925EEB"/>
    <w:rsid w:val="0093243C"/>
    <w:rsid w:val="00935D40"/>
    <w:rsid w:val="0094069A"/>
    <w:rsid w:val="0094275A"/>
    <w:rsid w:val="00953459"/>
    <w:rsid w:val="00970039"/>
    <w:rsid w:val="00973297"/>
    <w:rsid w:val="00997F58"/>
    <w:rsid w:val="009B40FE"/>
    <w:rsid w:val="009C2B3A"/>
    <w:rsid w:val="009D023A"/>
    <w:rsid w:val="009E5F2A"/>
    <w:rsid w:val="009F663D"/>
    <w:rsid w:val="00A033A1"/>
    <w:rsid w:val="00A03400"/>
    <w:rsid w:val="00A17BC7"/>
    <w:rsid w:val="00A2263D"/>
    <w:rsid w:val="00A50A2A"/>
    <w:rsid w:val="00A61483"/>
    <w:rsid w:val="00A62B1C"/>
    <w:rsid w:val="00A65A1D"/>
    <w:rsid w:val="00A7256B"/>
    <w:rsid w:val="00AA7422"/>
    <w:rsid w:val="00AB3DD6"/>
    <w:rsid w:val="00AC1CFF"/>
    <w:rsid w:val="00AE2324"/>
    <w:rsid w:val="00B038BF"/>
    <w:rsid w:val="00B33879"/>
    <w:rsid w:val="00B416B7"/>
    <w:rsid w:val="00B42760"/>
    <w:rsid w:val="00B518D1"/>
    <w:rsid w:val="00B82CE5"/>
    <w:rsid w:val="00B83D9F"/>
    <w:rsid w:val="00B85742"/>
    <w:rsid w:val="00B85BFC"/>
    <w:rsid w:val="00B86EEC"/>
    <w:rsid w:val="00B933B6"/>
    <w:rsid w:val="00BA3995"/>
    <w:rsid w:val="00BA4391"/>
    <w:rsid w:val="00BB3CDD"/>
    <w:rsid w:val="00BC1C7B"/>
    <w:rsid w:val="00BC51BA"/>
    <w:rsid w:val="00BD5C70"/>
    <w:rsid w:val="00BE3B5C"/>
    <w:rsid w:val="00BE7F58"/>
    <w:rsid w:val="00BF7BBA"/>
    <w:rsid w:val="00C27417"/>
    <w:rsid w:val="00C520D0"/>
    <w:rsid w:val="00C5653A"/>
    <w:rsid w:val="00C73465"/>
    <w:rsid w:val="00CA0FA0"/>
    <w:rsid w:val="00CA450F"/>
    <w:rsid w:val="00CB0D23"/>
    <w:rsid w:val="00CB0D26"/>
    <w:rsid w:val="00CC62A5"/>
    <w:rsid w:val="00CD1721"/>
    <w:rsid w:val="00CD50E1"/>
    <w:rsid w:val="00CE6ECF"/>
    <w:rsid w:val="00D072B2"/>
    <w:rsid w:val="00D33314"/>
    <w:rsid w:val="00D36058"/>
    <w:rsid w:val="00D45E0B"/>
    <w:rsid w:val="00D635F3"/>
    <w:rsid w:val="00D77F6F"/>
    <w:rsid w:val="00DA57A1"/>
    <w:rsid w:val="00DB132E"/>
    <w:rsid w:val="00DC08BE"/>
    <w:rsid w:val="00DC7E6B"/>
    <w:rsid w:val="00E23170"/>
    <w:rsid w:val="00E31425"/>
    <w:rsid w:val="00E411A9"/>
    <w:rsid w:val="00E90AE4"/>
    <w:rsid w:val="00E9128F"/>
    <w:rsid w:val="00E9712E"/>
    <w:rsid w:val="00EA2FBB"/>
    <w:rsid w:val="00ED374B"/>
    <w:rsid w:val="00ED62A2"/>
    <w:rsid w:val="00EE3C73"/>
    <w:rsid w:val="00EF4DB0"/>
    <w:rsid w:val="00F02737"/>
    <w:rsid w:val="00F208EB"/>
    <w:rsid w:val="00F24432"/>
    <w:rsid w:val="00F26D3F"/>
    <w:rsid w:val="00F3079E"/>
    <w:rsid w:val="00F368DE"/>
    <w:rsid w:val="00F54BE2"/>
    <w:rsid w:val="00F76AEB"/>
    <w:rsid w:val="00F80C6D"/>
    <w:rsid w:val="00F91686"/>
    <w:rsid w:val="00FB2DBF"/>
    <w:rsid w:val="00FB3E9A"/>
    <w:rsid w:val="00FB7666"/>
    <w:rsid w:val="00FC2D04"/>
    <w:rsid w:val="00FD330B"/>
    <w:rsid w:val="00FD792F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0564"/>
  <w15:docId w15:val="{B3AE81F2-C53E-42E7-96C7-ED082395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одпись рисунка,Заголовок_3,ПКФ Список,Алроса_маркер (Уровень 4),Маркер,ПАРАГРАФ,Абзац списка2,Lists,FooterText,numbered,Paragraphe de liste1,Bulletr List Paragraph,列出段落,列出段落1,Parágrafo da Lista1,リスト段落1,List Paragraph11,????,????1,?????1"/>
    <w:basedOn w:val="a"/>
    <w:link w:val="a4"/>
    <w:qFormat/>
    <w:rsid w:val="00AB3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5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6F23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2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A3995"/>
    <w:rPr>
      <w:color w:val="0000FF" w:themeColor="hyperlink"/>
      <w:u w:val="single"/>
    </w:rPr>
  </w:style>
  <w:style w:type="paragraph" w:styleId="a8">
    <w:name w:val="No Spacing"/>
    <w:uiPriority w:val="1"/>
    <w:qFormat/>
    <w:rsid w:val="00756E39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81465F"/>
    <w:rPr>
      <w:color w:val="800080" w:themeColor="followedHyperlink"/>
      <w:u w:val="single"/>
    </w:rPr>
  </w:style>
  <w:style w:type="character" w:customStyle="1" w:styleId="a4">
    <w:name w:val="Абзац списка Знак"/>
    <w:aliases w:val="Подпись рисунка Знак,Заголовок_3 Знак,ПКФ Список Знак,Алроса_маркер (Уровень 4) Знак,Маркер Знак,ПАРАГРАФ Знак,Абзац списка2 Знак,Lists Знак,FooterText Знак,numbered Знак,Paragraphe de liste1 Знак,Bulletr List Paragraph Знак,列出段落 Знак"/>
    <w:link w:val="a3"/>
    <w:qFormat/>
    <w:locked/>
    <w:rsid w:val="00421BD1"/>
  </w:style>
  <w:style w:type="character" w:styleId="aa">
    <w:name w:val="Strong"/>
    <w:uiPriority w:val="22"/>
    <w:qFormat/>
    <w:rsid w:val="00970039"/>
    <w:rPr>
      <w:b/>
      <w:bCs/>
    </w:rPr>
  </w:style>
  <w:style w:type="paragraph" w:styleId="ab">
    <w:name w:val="Normal (Web)"/>
    <w:basedOn w:val="a"/>
    <w:uiPriority w:val="99"/>
    <w:rsid w:val="0097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список1"/>
    <w:basedOn w:val="a"/>
    <w:rsid w:val="00AA7422"/>
    <w:pPr>
      <w:suppressAutoHyphens/>
      <w:autoSpaceDE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FontStyle19">
    <w:name w:val="Font Style19"/>
    <w:rsid w:val="00E9712E"/>
    <w:rPr>
      <w:rFonts w:ascii="Times New Roman" w:hAnsi="Times New Roman" w:cs="Times New Roman"/>
      <w:sz w:val="20"/>
      <w:szCs w:val="20"/>
    </w:rPr>
  </w:style>
  <w:style w:type="character" w:customStyle="1" w:styleId="WW8Num2z4">
    <w:name w:val="WW8Num2z4"/>
    <w:rsid w:val="00E9712E"/>
    <w:rPr>
      <w:rFonts w:hint="default"/>
      <w:b w:val="0"/>
    </w:rPr>
  </w:style>
  <w:style w:type="paragraph" w:customStyle="1" w:styleId="Default">
    <w:name w:val="Default"/>
    <w:qFormat/>
    <w:rsid w:val="004D0A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y.Ionin@luko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lga.Krivenko@luko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B1D64-2CC2-4C9D-826A-248FD649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Дарья Николаевна</dc:creator>
  <cp:lastModifiedBy>Маслова Ольга Ильинична</cp:lastModifiedBy>
  <cp:revision>13</cp:revision>
  <cp:lastPrinted>2025-03-10T08:09:00Z</cp:lastPrinted>
  <dcterms:created xsi:type="dcterms:W3CDTF">2023-01-24T11:43:00Z</dcterms:created>
  <dcterms:modified xsi:type="dcterms:W3CDTF">2025-03-10T08:09:00Z</dcterms:modified>
</cp:coreProperties>
</file>