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936"/>
        <w:ind w:firstLine="993"/>
        <w:jc w:val="center"/>
        <w:spacing w:line="240" w:lineRule="exac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4" behindDoc="0" locked="0" layoutInCell="1" allowOverlap="1">
                <wp:simplePos x="0" y="0"/>
                <wp:positionH relativeFrom="column">
                  <wp:posOffset>1110615</wp:posOffset>
                </wp:positionH>
                <wp:positionV relativeFrom="paragraph">
                  <wp:posOffset>448945</wp:posOffset>
                </wp:positionV>
                <wp:extent cx="932180" cy="269240"/>
                <wp:effectExtent l="0" t="0" r="0" b="0"/>
                <wp:wrapNone/>
                <wp:docPr id="3" name="_x0000_s10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932180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36"/>
                              <w:jc w:val="center"/>
                            </w:pPr>
                            <w:r>
                              <w:t xml:space="preserve">139-65</w:t>
                            </w:r>
                            <w:r/>
                          </w:p>
                          <w:p>
                            <w:pPr>
                              <w:pStyle w:val="93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2" o:spid="_x0000_s2" o:spt="1" type="#_x0000_t1" style="position:absolute;z-index:251658244;o:allowoverlap:true;o:allowincell:true;mso-position-horizontal-relative:text;margin-left:87.45pt;mso-position-horizontal:absolute;mso-position-vertical-relative:text;margin-top:35.35pt;mso-position-vertical:absolute;width:73.40pt;height:21.2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936"/>
                        <w:jc w:val="center"/>
                      </w:pPr>
                      <w:r>
                        <w:t xml:space="preserve">139-65</w:t>
                      </w:r>
                      <w:r/>
                    </w:p>
                    <w:p>
                      <w:pPr>
                        <w:pStyle w:val="93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3" behindDoc="0" locked="0" layoutInCell="1" allowOverlap="1">
                <wp:simplePos x="0" y="0"/>
                <wp:positionH relativeFrom="column">
                  <wp:posOffset>-12064</wp:posOffset>
                </wp:positionH>
                <wp:positionV relativeFrom="paragraph">
                  <wp:posOffset>448945</wp:posOffset>
                </wp:positionV>
                <wp:extent cx="1063625" cy="269240"/>
                <wp:effectExtent l="0" t="0" r="0" b="0"/>
                <wp:wrapNone/>
                <wp:docPr id="4" name="_x0000_s10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1063625" cy="269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pStyle w:val="936"/>
                              <w:jc w:val="center"/>
                            </w:pPr>
                            <w:r>
                              <w:t xml:space="preserve">19.03</w:t>
                            </w:r>
                            <w:r>
                              <w:t xml:space="preserve">.</w:t>
                            </w:r>
                            <w:r>
                              <w:t xml:space="preserve">202</w:t>
                            </w:r>
                            <w:r>
                              <w:t xml:space="preserve">5</w:t>
                            </w:r>
                            <w:r/>
                          </w:p>
                          <w:p>
                            <w:pPr>
                              <w:pStyle w:val="93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3" o:spid="_x0000_s3" o:spt="1" type="#_x0000_t1" style="position:absolute;z-index:251658243;o:allowoverlap:true;o:allowincell:true;mso-position-horizontal-relative:text;margin-left:-0.95pt;mso-position-horizontal:absolute;mso-position-vertical-relative:text;margin-top:35.35pt;mso-position-vertical:absolute;width:83.75pt;height:21.20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936"/>
                        <w:jc w:val="center"/>
                      </w:pPr>
                      <w:r>
                        <w:t xml:space="preserve">19.03</w:t>
                      </w:r>
                      <w:r>
                        <w:t xml:space="preserve">.</w:t>
                      </w:r>
                      <w:r>
                        <w:t xml:space="preserve">202</w:t>
                      </w:r>
                      <w:r>
                        <w:t xml:space="preserve">5</w:t>
                      </w:r>
                      <w:r/>
                    </w:p>
                    <w:p>
                      <w:pPr>
                        <w:pStyle w:val="93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0609663" behindDoc="1" locked="0" layoutInCell="1" allowOverlap="1">
                <wp:simplePos x="0" y="0"/>
                <wp:positionH relativeFrom="column">
                  <wp:posOffset>-1075054</wp:posOffset>
                </wp:positionH>
                <wp:positionV relativeFrom="paragraph">
                  <wp:posOffset>-685164</wp:posOffset>
                </wp:positionV>
                <wp:extent cx="7475855" cy="1600200"/>
                <wp:effectExtent l="0" t="0" r="0" b="0"/>
                <wp:wrapTight wrapText="bothSides">
                  <wp:wrapPolygon edited="1">
                    <wp:start x="-27" y="0"/>
                    <wp:lineTo x="-27" y="21474"/>
                    <wp:lineTo x="21600" y="21474"/>
                    <wp:lineTo x="21600" y="0"/>
                    <wp:lineTo x="-27" y="0"/>
                  </wp:wrapPolygon>
                </wp:wrapTight>
                <wp:docPr id="5" name="_x0000_s1027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7475855" cy="1600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pic:spPr>
                    </pic:pic>
                  </a:graphicData>
                </a:graphic>
              </wp:anchor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position:absolute;z-index:-250609663;o:allowoverlap:true;o:allowincell:true;mso-position-horizontal-relative:text;margin-left:-84.65pt;mso-position-horizontal:absolute;mso-position-vertical-relative:text;margin-top:-53.95pt;mso-position-vertical:absolute;width:588.65pt;height:126.00pt;mso-wrap-distance-left:9.00pt;mso-wrap-distance-top:0.00pt;mso-wrap-distance-right:9.00pt;mso-wrap-distance-bottom:0.00pt;" wrapcoords="-124 0 -124 99417 100000 99417 100000 0 -124 0" stroked="f">
                <v:path textboxrect="0,0,0,0"/>
                <w10:wrap type="tight"/>
                <v:imagedata r:id="rId12" o:title=""/>
              </v:shape>
            </w:pict>
          </mc:Fallback>
        </mc:AlternateContent>
      </w:r>
      <w:r/>
    </w:p>
    <w:p>
      <w:pPr>
        <w:pStyle w:val="936"/>
        <w:ind w:firstLine="993"/>
        <w:jc w:val="center"/>
        <w:spacing w:line="240" w:lineRule="exac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8242" behindDoc="0" locked="0" layoutInCell="1" allowOverlap="1">
                <wp:simplePos x="0" y="0"/>
                <wp:positionH relativeFrom="column">
                  <wp:posOffset>3267710</wp:posOffset>
                </wp:positionH>
                <wp:positionV relativeFrom="paragraph">
                  <wp:posOffset>33655</wp:posOffset>
                </wp:positionV>
                <wp:extent cx="2647315" cy="815975"/>
                <wp:effectExtent l="0" t="0" r="0" b="0"/>
                <wp:wrapNone/>
                <wp:docPr id="6" name="_x0000_s10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647315" cy="8159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Участникам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Запроса предложений 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r>
                          </w:p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в электронной форме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r>
                          </w:p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ЭТП РАД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 №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rssmr25276DP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r>
                          </w:p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  <w:t xml:space="preserve">ЕИС № </w:t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  <w:t xml:space="preserve">32514572700</w:t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r>
                          </w:p>
                          <w:p>
                            <w:pPr>
                              <w:jc w:val="center"/>
                              <w:spacing w:line="240" w:lineRule="exact"/>
                              <w:rPr>
                                <w:sz w:val="24"/>
                                <w:szCs w:val="24"/>
                                <w14:ligatures w14:val="none"/>
                              </w:rPr>
                            </w:pP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</w:rPr>
                            </w:r>
                            <w:r>
                              <w:rPr>
                                <w:sz w:val="24"/>
                                <w:szCs w:val="24"/>
                                <w14:ligatures w14:val="none"/>
                              </w:rPr>
                            </w:r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5" o:spid="_x0000_s5" o:spt="1" type="#_x0000_t1" style="position:absolute;z-index:251658242;o:allowoverlap:true;o:allowincell:true;mso-position-horizontal-relative:text;margin-left:257.30pt;mso-position-horizontal:absolute;mso-position-vertical-relative:text;margin-top:2.65pt;mso-position-vertical:absolute;width:208.45pt;height:64.25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jc w:val="center"/>
                        <w:spacing w:line="240" w:lineRule="exact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Участникам </w:t>
                      </w:r>
                      <w:r>
                        <w:rPr>
                          <w:sz w:val="24"/>
                          <w:szCs w:val="24"/>
                        </w:rPr>
                        <w:t xml:space="preserve">Запроса предложений 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</w:r>
                    </w:p>
                    <w:p>
                      <w:pPr>
                        <w:jc w:val="center"/>
                        <w:spacing w:line="240" w:lineRule="exact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в электронной форме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</w:r>
                    </w:p>
                    <w:p>
                      <w:pPr>
                        <w:jc w:val="center"/>
                        <w:spacing w:line="240" w:lineRule="exact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ЭТП РАД</w:t>
                      </w:r>
                      <w:r>
                        <w:rPr>
                          <w:sz w:val="24"/>
                          <w:szCs w:val="24"/>
                        </w:rPr>
                        <w:t xml:space="preserve"> № </w:t>
                      </w:r>
                      <w:r>
                        <w:rPr>
                          <w:sz w:val="24"/>
                          <w:szCs w:val="24"/>
                        </w:rPr>
                        <w:t xml:space="preserve">rssmr25276DP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</w:r>
                    </w:p>
                    <w:p>
                      <w:pPr>
                        <w:jc w:val="center"/>
                        <w:spacing w:line="240" w:lineRule="exact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  <w:t xml:space="preserve">ЕИС № </w:t>
                      </w:r>
                      <w:r>
                        <w:rPr>
                          <w:sz w:val="24"/>
                          <w:szCs w:val="24"/>
                        </w:rPr>
                        <w:t xml:space="preserve">32514572700</w:t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</w:r>
                    </w:p>
                    <w:p>
                      <w:pPr>
                        <w:jc w:val="center"/>
                        <w:spacing w:line="240" w:lineRule="exact"/>
                        <w:rPr>
                          <w:sz w:val="24"/>
                          <w:szCs w:val="24"/>
                          <w14:ligatures w14:val="none"/>
                        </w:rPr>
                      </w:pP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</w:rPr>
                      </w:r>
                      <w:r>
                        <w:rPr>
                          <w:sz w:val="24"/>
                          <w:szCs w:val="24"/>
                          <w14:ligatures w14:val="none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/>
    </w:p>
    <w:p>
      <w:pPr>
        <w:pStyle w:val="936"/>
        <w:ind w:firstLine="993"/>
        <w:jc w:val="center"/>
        <w:spacing w:line="240" w:lineRule="exact"/>
      </w:pPr>
      <w:r/>
      <w:r/>
    </w:p>
    <w:p>
      <w:pPr>
        <w:pStyle w:val="936"/>
        <w:ind w:firstLine="993"/>
        <w:jc w:val="center"/>
        <w:spacing w:line="240" w:lineRule="exact"/>
      </w:pPr>
      <w:r/>
      <w:r/>
    </w:p>
    <w:p>
      <w:pPr>
        <w:pStyle w:val="936"/>
        <w:ind w:firstLine="993"/>
        <w:jc w:val="center"/>
        <w:spacing w:line="240" w:lineRule="exact"/>
      </w:pPr>
      <w:r/>
      <w:r/>
    </w:p>
    <w:p>
      <w:pPr>
        <w:pStyle w:val="936"/>
        <w:ind w:firstLine="993"/>
        <w:jc w:val="center"/>
        <w:spacing w:line="240" w:lineRule="exact"/>
      </w:pPr>
      <w:r/>
      <w:r/>
    </w:p>
    <w:p>
      <w:pPr>
        <w:pStyle w:val="936"/>
        <w:ind w:firstLine="993"/>
        <w:jc w:val="center"/>
        <w:spacing w:line="240" w:lineRule="exact"/>
      </w:pPr>
      <w:r/>
      <w:r/>
    </w:p>
    <w:p>
      <w:pPr>
        <w:pStyle w:val="936"/>
        <w:ind w:firstLine="993"/>
        <w:jc w:val="center"/>
        <w:spacing w:line="240" w:lineRule="exact"/>
      </w:pPr>
      <w:r/>
      <w:r/>
    </w:p>
    <w:p>
      <w:pPr>
        <w:pStyle w:val="936"/>
        <w:ind w:firstLine="993"/>
        <w:jc w:val="center"/>
        <w:spacing w:line="240" w:lineRule="exact"/>
      </w:pPr>
      <w:r>
        <w:t xml:space="preserve">Уведомление о внесении изменений</w:t>
      </w:r>
      <w:r/>
    </w:p>
    <w:p>
      <w:pPr>
        <w:pStyle w:val="936"/>
        <w:ind w:firstLine="993"/>
        <w:jc w:val="center"/>
        <w:spacing w:line="240" w:lineRule="exact"/>
      </w:pPr>
      <w:r>
        <w:t xml:space="preserve">в Извещение о проведении </w:t>
      </w:r>
      <w:r>
        <w:t xml:space="preserve">з</w:t>
      </w:r>
      <w:r>
        <w:t xml:space="preserve">апроса предложений</w:t>
      </w:r>
      <w:r>
        <w:t xml:space="preserve"> в электронной форме</w:t>
      </w:r>
      <w:r/>
    </w:p>
    <w:p>
      <w:pPr>
        <w:pStyle w:val="936"/>
        <w:jc w:val="both"/>
        <w:spacing w:line="240" w:lineRule="exact"/>
      </w:pPr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  <wp:simplePos x="0" y="0"/>
                <wp:positionH relativeFrom="column">
                  <wp:posOffset>1779270</wp:posOffset>
                </wp:positionH>
                <wp:positionV relativeFrom="paragraph">
                  <wp:posOffset>119380</wp:posOffset>
                </wp:positionV>
                <wp:extent cx="2466340" cy="174625"/>
                <wp:effectExtent l="0" t="0" r="0" b="0"/>
                <wp:wrapNone/>
                <wp:docPr id="7" name="_x0000_s10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2466340" cy="1746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  <a:round/>
                        </a:ln>
                      </wps:spPr>
                      <wps:txbx>
                        <w:txbxContent>
                          <w:p>
                            <w:pPr>
                              <w:pStyle w:val="937"/>
                              <w:rPr>
                                <w:rFonts w:ascii="Times New Roman" w:hAnsi="Times New Roman"/>
                                <w:b/>
                                <w:color w:val="000000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2"/>
                                <w:szCs w:val="22"/>
                              </w:rPr>
                            </w:r>
                            <w:r>
                              <w:rPr>
                                <w:rFonts w:ascii="Times New Roman" w:hAnsi="Times New Roman"/>
                                <w:b/>
                                <w:color w:val="000000"/>
                                <w:sz w:val="22"/>
                                <w:szCs w:val="22"/>
                              </w:rPr>
                            </w:r>
                          </w:p>
                          <w:p>
                            <w:pPr>
                              <w:pStyle w:val="936"/>
                            </w:pPr>
                            <w:r/>
                            <w:r/>
                          </w:p>
                          <w:p>
                            <w:pPr>
                              <w:pStyle w:val="936"/>
                            </w:pPr>
                            <w:r/>
                            <w:r/>
                          </w:p>
                        </w:txbxContent>
                      </wps:txbx>
                      <wps:bodyPr wrap="square" upright="1"/>
                    </wps:wsp>
                  </a:graphicData>
                </a:graphic>
              </wp:anchor>
            </w:drawing>
          </mc:Choice>
          <mc:Fallback>
            <w:pict>
              <v:shape id="shape 6" o:spid="_x0000_s6" o:spt="1" type="#_x0000_t1" style="position:absolute;z-index:524288;o:allowoverlap:true;o:allowincell:true;mso-position-horizontal-relative:text;margin-left:140.10pt;mso-position-horizontal:absolute;mso-position-vertical-relative:text;margin-top:9.40pt;mso-position-vertical:absolute;width:194.20pt;height:13.75pt;mso-wrap-distance-left:9.00pt;mso-wrap-distance-top:0.00pt;mso-wrap-distance-right:9.00pt;mso-wrap-distance-bottom:0.00pt;visibility:visible;" filled="f" stroked="f">
                <v:textbox inset="0,0,0,0">
                  <w:txbxContent>
                    <w:p>
                      <w:pPr>
                        <w:pStyle w:val="937"/>
                        <w:rPr>
                          <w:rFonts w:ascii="Times New Roman" w:hAnsi="Times New Roman"/>
                          <w:b/>
                          <w:color w:val="000000"/>
                          <w:sz w:val="22"/>
                          <w:szCs w:val="22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color w:val="000000"/>
                          <w:sz w:val="22"/>
                          <w:szCs w:val="22"/>
                        </w:rPr>
                        <w:t xml:space="preserve"> </w:t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2"/>
                          <w:szCs w:val="22"/>
                        </w:rPr>
                      </w:r>
                      <w:r>
                        <w:rPr>
                          <w:rFonts w:ascii="Times New Roman" w:hAnsi="Times New Roman"/>
                          <w:b/>
                          <w:color w:val="000000"/>
                          <w:sz w:val="22"/>
                          <w:szCs w:val="22"/>
                        </w:rPr>
                      </w:r>
                    </w:p>
                    <w:p>
                      <w:pPr>
                        <w:pStyle w:val="936"/>
                      </w:pPr>
                      <w:r/>
                      <w:r/>
                    </w:p>
                    <w:p>
                      <w:pPr>
                        <w:pStyle w:val="936"/>
                      </w:pPr>
                      <w:r/>
                      <w:r/>
                    </w:p>
                  </w:txbxContent>
                </v:textbox>
              </v:shape>
            </w:pict>
          </mc:Fallback>
        </mc:AlternateContent>
      </w:r>
      <w:r/>
    </w:p>
    <w:p>
      <w:pPr>
        <w:ind w:left="0" w:right="0" w:firstLine="0"/>
        <w:jc w:val="both"/>
        <w:spacing w:before="0"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t xml:space="preserve">Организатор </w:t>
      </w:r>
      <w:r>
        <w:t xml:space="preserve">З</w:t>
      </w:r>
      <w:r>
        <w:t xml:space="preserve">апроса предложений</w:t>
      </w:r>
      <w:r>
        <w:t xml:space="preserve">, Департамент организации конкурсных процедур ПАО «</w:t>
      </w:r>
      <w:r>
        <w:t xml:space="preserve">Россети Московский регион</w:t>
      </w:r>
      <w:r>
        <w:t xml:space="preserve">», настоящим уведомляет о внесении изменений </w:t>
        <w:br/>
        <w:t xml:space="preserve">в Извещение о </w:t>
      </w:r>
      <w:r>
        <w:t xml:space="preserve">проведении </w:t>
      </w:r>
      <w:r>
        <w:t xml:space="preserve">з</w:t>
      </w:r>
      <w:r>
        <w:t xml:space="preserve">апроса предложений</w:t>
      </w:r>
      <w:r>
        <w:t xml:space="preserve"> в электронной форме</w:t>
      </w:r>
      <w:r>
        <w:t xml:space="preserve"> </w:t>
        <w:br/>
        <w:t xml:space="preserve">по определению </w:t>
      </w:r>
      <w:r>
        <w:t xml:space="preserve">поставщика на поставку </w:t>
      </w:r>
      <w:r>
        <w:rPr>
          <w:b/>
          <w:bCs/>
          <w:color w:val="000000"/>
        </w:rPr>
        <w:t xml:space="preserve">разъединителей рубящего типа</w:t>
      </w:r>
      <w:r>
        <w:rPr>
          <w:b/>
          <w:bCs/>
          <w:color w:val="000000"/>
        </w:rPr>
        <w:t xml:space="preserve"> </w:t>
      </w:r>
      <w:r>
        <w:rPr>
          <w:b/>
          <w:color w:val="000000"/>
        </w:rPr>
        <w:t xml:space="preserve">для н</w:t>
      </w:r>
      <w:r>
        <w:rPr>
          <w:b/>
          <w:bCs/>
        </w:rPr>
        <w:t xml:space="preserve">ужд филиалов </w:t>
      </w:r>
      <w:r>
        <w:rPr>
          <w:b/>
          <w:color w:val="000000"/>
        </w:rPr>
        <w:t xml:space="preserve">ПАО «Россети Московский</w:t>
      </w:r>
      <w:r>
        <w:rPr>
          <w:b/>
          <w:bCs/>
        </w:rPr>
        <w:t xml:space="preserve"> ре</w:t>
      </w:r>
      <w:r>
        <w:rPr>
          <w:b/>
          <w:color w:val="000000"/>
        </w:rPr>
        <w:t xml:space="preserve">гион»</w:t>
      </w:r>
      <w:r>
        <w:rPr>
          <w:b/>
        </w:rPr>
        <w:t xml:space="preserve">,</w:t>
      </w:r>
      <w:r>
        <w:t xml:space="preserve"> а именно: по инициативе Заказчика</w:t>
      </w:r>
      <w:r>
        <w:rPr>
          <w:rFonts w:ascii="Times New Roman" w:hAnsi="Times New Roman" w:eastAsia="Times New Roman" w:cs="Times New Roman"/>
          <w:color w:val="000000"/>
          <w:sz w:val="24"/>
          <w:u w:val="none"/>
        </w:rPr>
        <w:t xml:space="preserve">.</w:t>
      </w:r>
      <w:r/>
    </w:p>
    <w:p>
      <w:pPr>
        <w:ind w:left="0" w:right="0" w:firstLine="0"/>
        <w:spacing w:before="0" w:after="0" w:line="240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</w:rPr>
        <w:t xml:space="preserve"> </w:t>
      </w:r>
      <w:r/>
    </w:p>
    <w:p>
      <w:pPr>
        <w:pStyle w:val="936"/>
        <w:jc w:val="both"/>
        <w:spacing w:line="240" w:lineRule="exact"/>
      </w:pPr>
      <w:r>
        <w:t xml:space="preserve">- п. 16</w:t>
      </w:r>
      <w:r>
        <w:t xml:space="preserve"> Извещения о проведении </w:t>
      </w:r>
      <w:r>
        <w:t xml:space="preserve">з</w:t>
      </w:r>
      <w:r>
        <w:t xml:space="preserve">апроса предложений</w:t>
      </w:r>
      <w:r>
        <w:t xml:space="preserve"> в электронной форме </w:t>
      </w:r>
      <w:r>
        <w:t xml:space="preserve">просим </w:t>
      </w:r>
      <w:r>
        <w:t xml:space="preserve">читать в следующей редакции: </w:t>
      </w:r>
      <w:r/>
    </w:p>
    <w:p>
      <w:pPr>
        <w:pStyle w:val="936"/>
        <w:ind w:left="567"/>
        <w:jc w:val="both"/>
        <w:spacing w:line="240" w:lineRule="exact"/>
        <w:rPr>
          <w:b/>
        </w:rPr>
      </w:pPr>
      <w:r>
        <w:t xml:space="preserve">Дата окончания</w:t>
      </w:r>
      <w:r>
        <w:t xml:space="preserve"> подачи запросов на разъяснение</w:t>
      </w:r>
      <w:r>
        <w:t xml:space="preserve">: </w:t>
      </w:r>
      <w:r>
        <w:rPr>
          <w:b/>
        </w:rPr>
        <w:t xml:space="preserve">до </w:t>
      </w:r>
      <w:r>
        <w:rPr>
          <w:b/>
        </w:rPr>
        <w:t xml:space="preserve">23:59</w:t>
      </w:r>
      <w:r>
        <w:rPr>
          <w:b/>
        </w:rPr>
        <w:t xml:space="preserve"> </w:t>
      </w:r>
      <w:r>
        <w:rPr>
          <w:b/>
        </w:rPr>
        <w:t xml:space="preserve"> </w:t>
      </w:r>
      <w:r>
        <w:rPr>
          <w:b/>
        </w:rPr>
        <w:t xml:space="preserve">мин. по</w:t>
      </w:r>
      <w:r>
        <w:rPr>
          <w:b/>
        </w:rPr>
        <w:t xml:space="preserve"> московскому времени </w:t>
      </w:r>
      <w:r>
        <w:rPr>
          <w:b/>
        </w:rPr>
        <w:t xml:space="preserve">«24</w:t>
      </w:r>
      <w:r>
        <w:rPr>
          <w:b/>
        </w:rPr>
        <w:t xml:space="preserve">» </w:t>
      </w:r>
      <w:r>
        <w:rPr>
          <w:b/>
        </w:rPr>
        <w:t xml:space="preserve">марта</w:t>
      </w:r>
      <w:r>
        <w:rPr>
          <w:b/>
        </w:rPr>
        <w:t xml:space="preserve"> </w:t>
      </w:r>
      <w:r>
        <w:rPr>
          <w:b/>
        </w:rPr>
        <w:t xml:space="preserve">202</w:t>
      </w:r>
      <w:r>
        <w:rPr>
          <w:b/>
        </w:rPr>
        <w:t xml:space="preserve">5</w:t>
      </w:r>
      <w:r>
        <w:rPr>
          <w:b/>
        </w:rPr>
        <w:t xml:space="preserve"> г.</w:t>
      </w:r>
      <w:r>
        <w:rPr>
          <w:b/>
        </w:rPr>
      </w:r>
      <w:r>
        <w:rPr>
          <w:b/>
        </w:rPr>
      </w:r>
    </w:p>
    <w:p>
      <w:pPr>
        <w:pStyle w:val="936"/>
        <w:ind w:left="567"/>
        <w:jc w:val="both"/>
        <w:spacing w:line="240" w:lineRule="exact"/>
        <w:rPr>
          <w:b/>
        </w:rPr>
      </w:pPr>
      <w:r>
        <w:rPr>
          <w:b/>
        </w:rPr>
      </w:r>
      <w:r>
        <w:rPr>
          <w:b/>
        </w:rPr>
      </w:r>
      <w:r>
        <w:rPr>
          <w:b/>
        </w:rPr>
      </w:r>
    </w:p>
    <w:p>
      <w:pPr>
        <w:pStyle w:val="936"/>
        <w:jc w:val="both"/>
        <w:spacing w:line="240" w:lineRule="exact"/>
      </w:pPr>
      <w:r>
        <w:t xml:space="preserve">- п. 19</w:t>
      </w:r>
      <w:r>
        <w:t xml:space="preserve"> Извещения о проведении </w:t>
      </w:r>
      <w:r>
        <w:t xml:space="preserve">з</w:t>
      </w:r>
      <w:r>
        <w:t xml:space="preserve">апроса предложений</w:t>
      </w:r>
      <w:r>
        <w:t xml:space="preserve"> в электронной форме просим читать в следующей редакции: </w:t>
      </w:r>
      <w:r/>
    </w:p>
    <w:p>
      <w:pPr>
        <w:pStyle w:val="936"/>
        <w:ind w:left="567"/>
        <w:jc w:val="both"/>
        <w:spacing w:line="240" w:lineRule="exact"/>
        <w:rPr>
          <w:rStyle w:val="948"/>
          <w:color w:val="000000"/>
          <w:u w:val="none"/>
        </w:rPr>
      </w:pPr>
      <w:r>
        <w:t xml:space="preserve">Дата окончания срока подачи заявок – </w:t>
      </w:r>
      <w:r>
        <w:rPr>
          <w:b/>
        </w:rPr>
        <w:t xml:space="preserve">10:00</w:t>
      </w:r>
      <w:r>
        <w:rPr>
          <w:b/>
        </w:rPr>
        <w:t xml:space="preserve"> по московскому времени </w:t>
      </w:r>
      <w:r>
        <w:rPr>
          <w:b/>
        </w:rPr>
        <w:br/>
        <w:t xml:space="preserve">«28</w:t>
      </w:r>
      <w:r>
        <w:rPr>
          <w:b/>
        </w:rPr>
        <w:t xml:space="preserve">» </w:t>
      </w:r>
      <w:r>
        <w:rPr>
          <w:b/>
        </w:rPr>
        <w:t xml:space="preserve">марта</w:t>
      </w:r>
      <w:r>
        <w:rPr>
          <w:b/>
        </w:rPr>
        <w:t xml:space="preserve"> </w:t>
      </w:r>
      <w:r>
        <w:rPr>
          <w:b/>
        </w:rPr>
        <w:t xml:space="preserve">202</w:t>
      </w:r>
      <w:r>
        <w:rPr>
          <w:b/>
        </w:rPr>
        <w:t xml:space="preserve">5</w:t>
      </w:r>
      <w:r>
        <w:rPr>
          <w:b/>
        </w:rPr>
        <w:t xml:space="preserve"> г</w:t>
      </w:r>
      <w:r>
        <w:rPr>
          <w:rFonts w:eastAsia="MS Mincho"/>
          <w:b/>
        </w:rPr>
        <w:t xml:space="preserve">.</w:t>
      </w:r>
      <w:r>
        <w:rPr>
          <w:rFonts w:eastAsia="MS Mincho"/>
        </w:rPr>
        <w:t xml:space="preserve"> </w:t>
      </w:r>
      <w:r>
        <w:t xml:space="preserve">через соответствующий функционал электронной торговой площадки </w:t>
      </w:r>
      <w:r>
        <w:t xml:space="preserve">ЭТП Российский Аукционный Дом (</w:t>
      </w:r>
      <w:r>
        <w:fldChar w:fldCharType="begin"/>
      </w:r>
      <w:r>
        <w:instrText xml:space="preserve"> HYPERLINK "https://tender.lot-online.ru" </w:instrText>
      </w:r>
      <w:r>
        <w:fldChar w:fldCharType="separate"/>
      </w:r>
      <w:r>
        <w:rPr>
          <w:rStyle w:val="948"/>
          <w:lang w:val="en-US"/>
        </w:rPr>
        <w:t xml:space="preserve">www</w:t>
      </w:r>
      <w:r>
        <w:rPr>
          <w:rStyle w:val="948"/>
        </w:rPr>
        <w:t xml:space="preserve">.tender.lot-online.ru</w:t>
      </w:r>
      <w:r>
        <w:rPr>
          <w:rStyle w:val="948"/>
        </w:rPr>
        <w:fldChar w:fldCharType="end"/>
      </w:r>
      <w:r>
        <w:rPr>
          <w:rStyle w:val="948"/>
          <w:color w:val="000000"/>
          <w:u w:val="none"/>
        </w:rPr>
        <w:t xml:space="preserve">).</w:t>
      </w:r>
      <w:r>
        <w:rPr>
          <w:rStyle w:val="948"/>
          <w:color w:val="000000"/>
          <w:u w:val="none"/>
        </w:rPr>
      </w:r>
      <w:r>
        <w:rPr>
          <w:rStyle w:val="948"/>
          <w:color w:val="000000"/>
          <w:u w:val="none"/>
        </w:rPr>
      </w:r>
    </w:p>
    <w:p>
      <w:pPr>
        <w:pStyle w:val="936"/>
        <w:ind w:left="567"/>
        <w:jc w:val="both"/>
        <w:spacing w:line="240" w:lineRule="exact"/>
      </w:pPr>
      <w:r/>
      <w:r/>
    </w:p>
    <w:p>
      <w:pPr>
        <w:pStyle w:val="936"/>
        <w:jc w:val="both"/>
        <w:spacing w:line="240" w:lineRule="exact"/>
      </w:pPr>
      <w:r>
        <w:t xml:space="preserve">- п. 20</w:t>
      </w:r>
      <w:r>
        <w:t xml:space="preserve"> Извещения о проведении з</w:t>
      </w:r>
      <w:r>
        <w:t xml:space="preserve">апроса предложений</w:t>
      </w:r>
      <w:r>
        <w:t xml:space="preserve"> в электронной форме </w:t>
      </w:r>
      <w:r>
        <w:t xml:space="preserve">просим читать в следующей редакции: </w:t>
      </w:r>
      <w:r/>
    </w:p>
    <w:p>
      <w:pPr>
        <w:pStyle w:val="936"/>
        <w:ind w:left="567"/>
        <w:jc w:val="both"/>
        <w:spacing w:line="240" w:lineRule="exact"/>
        <w:rPr>
          <w:rStyle w:val="948"/>
          <w:color w:val="000000"/>
          <w:u w:val="none"/>
        </w:rPr>
      </w:pPr>
      <w:r>
        <w:t xml:space="preserve">Вскрытие заявок, поступивших на участие в закупке, состоится в </w:t>
      </w:r>
      <w:r>
        <w:rPr>
          <w:b/>
        </w:rPr>
        <w:t xml:space="preserve">10:00</w:t>
      </w:r>
      <w:r>
        <w:t xml:space="preserve"> </w:t>
        <w:br/>
      </w:r>
      <w:r>
        <w:rPr>
          <w:b/>
        </w:rPr>
        <w:t xml:space="preserve">по московскому времени</w:t>
      </w:r>
      <w:r>
        <w:t xml:space="preserve"> </w:t>
      </w:r>
      <w:r>
        <w:rPr>
          <w:b/>
        </w:rPr>
        <w:t xml:space="preserve">«28</w:t>
      </w:r>
      <w:r>
        <w:rPr>
          <w:b/>
        </w:rPr>
        <w:t xml:space="preserve">» марта</w:t>
      </w:r>
      <w:r>
        <w:rPr>
          <w:b/>
        </w:rPr>
        <w:t xml:space="preserve"> </w:t>
      </w:r>
      <w:r>
        <w:rPr>
          <w:b/>
        </w:rPr>
        <w:t xml:space="preserve">202</w:t>
      </w:r>
      <w:r>
        <w:rPr>
          <w:b/>
        </w:rPr>
        <w:t xml:space="preserve">5</w:t>
      </w:r>
      <w:r>
        <w:rPr>
          <w:b/>
        </w:rPr>
        <w:t xml:space="preserve"> г</w:t>
      </w:r>
      <w:r>
        <w:rPr>
          <w:rFonts w:eastAsia="MS Mincho"/>
          <w:b/>
        </w:rPr>
        <w:t xml:space="preserve">.</w:t>
      </w:r>
      <w:r>
        <w:rPr>
          <w:rFonts w:eastAsia="MS Mincho"/>
        </w:rPr>
        <w:t xml:space="preserve"> </w:t>
      </w:r>
      <w:r>
        <w:rPr>
          <w:color w:val="000000"/>
        </w:rPr>
        <w:t xml:space="preserve">посредством функционала электронной торговой площадки </w:t>
      </w:r>
      <w:r>
        <w:t xml:space="preserve">ЭТП Российский Аукционный Дом (</w:t>
      </w:r>
      <w:r>
        <w:fldChar w:fldCharType="begin"/>
      </w:r>
      <w:r>
        <w:instrText xml:space="preserve"> HYPERLINK "https://tender.lot-online.ru" </w:instrText>
      </w:r>
      <w:r>
        <w:fldChar w:fldCharType="separate"/>
      </w:r>
      <w:r>
        <w:rPr>
          <w:rStyle w:val="948"/>
          <w:lang w:val="en-US"/>
        </w:rPr>
        <w:t xml:space="preserve">www</w:t>
      </w:r>
      <w:r>
        <w:rPr>
          <w:rStyle w:val="948"/>
        </w:rPr>
        <w:t xml:space="preserve">.tender.lot-online.ru</w:t>
      </w:r>
      <w:r>
        <w:rPr>
          <w:rStyle w:val="948"/>
        </w:rPr>
        <w:fldChar w:fldCharType="end"/>
      </w:r>
      <w:r>
        <w:rPr>
          <w:rStyle w:val="948"/>
          <w:color w:val="000000"/>
          <w:u w:val="none"/>
        </w:rPr>
        <w:t xml:space="preserve">).</w:t>
      </w:r>
      <w:r>
        <w:rPr>
          <w:rStyle w:val="948"/>
          <w:color w:val="000000"/>
          <w:u w:val="none"/>
        </w:rPr>
      </w:r>
      <w:r>
        <w:rPr>
          <w:rStyle w:val="948"/>
          <w:color w:val="000000"/>
          <w:u w:val="none"/>
        </w:rPr>
      </w:r>
    </w:p>
    <w:p>
      <w:pPr>
        <w:pStyle w:val="936"/>
        <w:ind w:left="567"/>
        <w:jc w:val="both"/>
        <w:spacing w:line="240" w:lineRule="exact"/>
      </w:pPr>
      <w:r/>
      <w:r/>
    </w:p>
    <w:p>
      <w:pPr>
        <w:pStyle w:val="936"/>
        <w:jc w:val="both"/>
        <w:spacing w:line="240" w:lineRule="exact"/>
      </w:pPr>
      <w:r>
        <w:t xml:space="preserve">- п. 22 Извещения о </w:t>
      </w:r>
      <w:r>
        <w:t xml:space="preserve">проведении запроса предложений в электронной форме просим читать в следующей редакции: </w:t>
      </w:r>
      <w:r/>
    </w:p>
    <w:p>
      <w:pPr>
        <w:pStyle w:val="936"/>
        <w:ind w:left="567"/>
        <w:jc w:val="both"/>
        <w:spacing w:line="240" w:lineRule="exact"/>
      </w:pPr>
      <w:r>
        <w:t xml:space="preserve">1) Рассмотрение и оценка заявок осуществляется: </w:t>
      </w:r>
      <w:r>
        <w:rPr>
          <w:b/>
        </w:rPr>
        <w:t xml:space="preserve">не позднее</w:t>
      </w:r>
      <w:r>
        <w:t xml:space="preserve"> </w:t>
      </w:r>
      <w:r>
        <w:rPr>
          <w:b/>
        </w:rPr>
        <w:t xml:space="preserve">21:00 </w:t>
        <w:br/>
        <w:t xml:space="preserve">«11</w:t>
      </w:r>
      <w:r>
        <w:rPr>
          <w:b/>
        </w:rPr>
        <w:t xml:space="preserve">» </w:t>
      </w:r>
      <w:r>
        <w:rPr>
          <w:b/>
        </w:rPr>
        <w:t xml:space="preserve">апреля</w:t>
      </w:r>
      <w:r>
        <w:rPr>
          <w:b/>
        </w:rPr>
        <w:t xml:space="preserve"> 202</w:t>
      </w:r>
      <w:r>
        <w:rPr>
          <w:b/>
        </w:rPr>
        <w:t xml:space="preserve">5</w:t>
      </w:r>
      <w:r>
        <w:rPr>
          <w:b/>
        </w:rPr>
        <w:t xml:space="preserve"> г. по московскому времени</w:t>
      </w:r>
      <w:r>
        <w:t xml:space="preserve">.</w:t>
      </w:r>
      <w:r/>
    </w:p>
    <w:p>
      <w:pPr>
        <w:pStyle w:val="936"/>
        <w:ind w:left="567"/>
        <w:jc w:val="both"/>
        <w:spacing w:line="240" w:lineRule="exact"/>
        <w:rPr>
          <w:b/>
        </w:rPr>
      </w:pPr>
      <w:r/>
      <w:bookmarkStart w:id="0" w:name="_Toc422244143"/>
      <w:r/>
      <w:bookmarkEnd w:id="0"/>
      <w:r/>
      <w:bookmarkStart w:id="1" w:name="_Toc422226791"/>
      <w:r/>
      <w:bookmarkEnd w:id="1"/>
      <w:r>
        <w:t xml:space="preserve">2) Сопоставление заявок участников и подведение итогов состоится: </w:t>
      </w:r>
      <w:r>
        <w:rPr>
          <w:b/>
        </w:rPr>
        <w:t xml:space="preserve">не позднее</w:t>
      </w:r>
      <w:r>
        <w:t xml:space="preserve"> </w:t>
      </w:r>
      <w:r>
        <w:rPr>
          <w:b/>
        </w:rPr>
        <w:t xml:space="preserve">21:00 </w:t>
      </w:r>
      <w:r>
        <w:rPr>
          <w:b/>
        </w:rPr>
        <w:t xml:space="preserve">«18</w:t>
      </w:r>
      <w:r>
        <w:rPr>
          <w:b/>
        </w:rPr>
        <w:t xml:space="preserve">» </w:t>
      </w:r>
      <w:r>
        <w:rPr>
          <w:b/>
        </w:rPr>
        <w:t xml:space="preserve">апреля</w:t>
      </w:r>
      <w:r>
        <w:rPr>
          <w:b/>
        </w:rPr>
        <w:t xml:space="preserve"> 202</w:t>
      </w:r>
      <w:r>
        <w:rPr>
          <w:b/>
        </w:rPr>
        <w:t xml:space="preserve">5</w:t>
      </w:r>
      <w:r>
        <w:rPr>
          <w:b/>
        </w:rPr>
        <w:t xml:space="preserve"> г. по московскому времени.</w:t>
      </w:r>
      <w:r>
        <w:rPr>
          <w:b/>
        </w:rPr>
      </w:r>
      <w:r>
        <w:rPr>
          <w:b/>
        </w:rPr>
      </w:r>
    </w:p>
    <w:p>
      <w:pPr>
        <w:pStyle w:val="936"/>
        <w:ind w:left="567"/>
        <w:jc w:val="both"/>
        <w:spacing w:line="240" w:lineRule="exact"/>
      </w:pPr>
      <w:r/>
      <w:r/>
    </w:p>
    <w:p>
      <w:pPr>
        <w:pStyle w:val="950"/>
        <w:ind w:firstLine="567"/>
        <w:spacing w:line="240" w:lineRule="exact"/>
        <w:tabs>
          <w:tab w:val="left" w:pos="9360" w:leader="none"/>
        </w:tabs>
        <w:rPr>
          <w:szCs w:val="24"/>
        </w:rPr>
      </w:pPr>
      <w:r>
        <w:rPr>
          <w:iCs/>
          <w:szCs w:val="24"/>
        </w:rPr>
        <w:t xml:space="preserve">Остальные пункты </w:t>
      </w:r>
      <w:r>
        <w:rPr>
          <w:rFonts w:eastAsia="MS Mincho"/>
          <w:szCs w:val="24"/>
        </w:rPr>
        <w:t xml:space="preserve">Извещения о проведении </w:t>
      </w:r>
      <w:r>
        <w:rPr>
          <w:szCs w:val="24"/>
        </w:rPr>
        <w:t xml:space="preserve">запроса предложений в электронной форме </w:t>
      </w:r>
      <w:r>
        <w:rPr>
          <w:iCs/>
          <w:szCs w:val="24"/>
        </w:rPr>
        <w:t xml:space="preserve">остаются без изменений. Просим учесть данную информацию при подготовке </w:t>
        <w:br/>
        <w:t xml:space="preserve">и подаче заявок</w:t>
      </w:r>
      <w:r>
        <w:rPr>
          <w:szCs w:val="24"/>
        </w:rPr>
        <w:t xml:space="preserve">.</w:t>
      </w:r>
      <w:r>
        <w:rPr>
          <w:szCs w:val="24"/>
        </w:rPr>
      </w:r>
      <w:r>
        <w:rPr>
          <w:szCs w:val="24"/>
        </w:rPr>
      </w:r>
    </w:p>
    <w:p>
      <w:pPr>
        <w:pStyle w:val="950"/>
        <w:ind w:firstLine="567"/>
        <w:spacing w:line="240" w:lineRule="exact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p>
      <w:pPr>
        <w:pStyle w:val="950"/>
        <w:ind w:firstLine="567"/>
        <w:spacing w:line="240" w:lineRule="exact"/>
        <w:tabs>
          <w:tab w:val="left" w:pos="9360" w:leader="none"/>
        </w:tabs>
        <w:rPr>
          <w:szCs w:val="24"/>
        </w:rPr>
      </w:pPr>
      <w:r>
        <w:rPr>
          <w:szCs w:val="24"/>
        </w:rPr>
      </w:r>
      <w:r>
        <w:rPr>
          <w:szCs w:val="24"/>
        </w:rPr>
      </w:r>
      <w:r>
        <w:rPr>
          <w:szCs w:val="24"/>
        </w:rPr>
      </w:r>
    </w:p>
    <w:tbl>
      <w:tblPr>
        <w:tblW w:w="9720" w:type="dxa"/>
        <w:tblInd w:w="0" w:type="dxa"/>
        <w:tblLayout w:type="autofit"/>
        <w:tblCellMar>
          <w:left w:w="108" w:type="dxa"/>
          <w:top w:w="0" w:type="dxa"/>
          <w:right w:w="108" w:type="dxa"/>
          <w:bottom w:w="0" w:type="dxa"/>
        </w:tblCellMar>
        <w:tblLook w:val="01E0" w:firstRow="1" w:lastRow="1" w:firstColumn="1" w:lastColumn="1" w:noHBand="0" w:noVBand="0"/>
      </w:tblPr>
      <w:tblGrid>
        <w:gridCol w:w="9720"/>
      </w:tblGrid>
      <w:tr>
        <w:tblPrEx/>
        <w:trPr>
          <w:trHeight w:val="792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720" w:type="dxa"/>
            <w:vAlign w:val="top"/>
            <w:textDirection w:val="lrTb"/>
            <w:noWrap w:val="false"/>
          </w:tcPr>
          <w:p>
            <w:pPr>
              <w:pStyle w:val="936"/>
              <w:spacing w:line="240" w:lineRule="exact"/>
            </w:pPr>
            <w:r/>
            <w:r/>
          </w:p>
          <w:p>
            <w:pPr>
              <w:pStyle w:val="936"/>
              <w:ind w:right="290"/>
              <w:spacing w:line="240" w:lineRule="exact"/>
            </w:pPr>
            <w:r>
              <w:t xml:space="preserve">С</w:t>
            </w:r>
            <w:r>
              <w:t xml:space="preserve">екретарь комиссии</w:t>
            </w:r>
            <w:r>
              <w:t xml:space="preserve">,</w:t>
            </w:r>
            <w:r/>
          </w:p>
          <w:p>
            <w:pPr>
              <w:pStyle w:val="936"/>
              <w:jc w:val="both"/>
              <w:spacing w:line="240" w:lineRule="exact"/>
              <w:widowControl w:val="off"/>
            </w:pPr>
            <w:r>
              <w:t xml:space="preserve">Начальник управления</w:t>
            </w:r>
            <w:r>
              <w:t xml:space="preserve"> </w:t>
            </w:r>
            <w:r>
              <w:t xml:space="preserve">организации конкурсных закупок</w:t>
            </w:r>
            <w:r/>
          </w:p>
          <w:p>
            <w:pPr>
              <w:pStyle w:val="936"/>
              <w:ind w:right="290"/>
              <w:spacing w:line="240" w:lineRule="exact"/>
            </w:pPr>
            <w:r>
              <w:t xml:space="preserve">ПАО «Россети Московский регион»</w:t>
            </w:r>
            <w:r>
              <w:t xml:space="preserve">                                                                        К. В. Гусев </w:t>
            </w:r>
            <w:r/>
          </w:p>
        </w:tc>
      </w:tr>
    </w:tbl>
    <w:p>
      <w:pPr>
        <w:pStyle w:val="947"/>
        <w:ind w:left="0"/>
        <w:jc w:val="both"/>
        <w:spacing w:before="0" w:beforeAutospacing="0" w:after="0" w:afterAutospacing="0" w:line="240" w:lineRule="exact"/>
        <w:rPr>
          <w:i/>
          <w:sz w:val="16"/>
          <w:szCs w:val="16"/>
        </w:rPr>
      </w:pPr>
      <w:r>
        <w:rPr>
          <w:i/>
          <w:sz w:val="16"/>
          <w:szCs w:val="16"/>
        </w:rPr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p>
      <w:pPr>
        <w:pStyle w:val="947"/>
        <w:ind w:left="0"/>
        <w:jc w:val="both"/>
        <w:spacing w:before="0" w:beforeAutospacing="0" w:after="0" w:afterAutospacing="0" w:line="240" w:lineRule="exact"/>
        <w:rPr>
          <w:i/>
          <w:sz w:val="16"/>
          <w:szCs w:val="16"/>
        </w:rPr>
      </w:pPr>
      <w:r>
        <w:rPr>
          <w:i/>
          <w:sz w:val="16"/>
          <w:szCs w:val="16"/>
        </w:rPr>
      </w:r>
      <w:r>
        <w:rPr>
          <w:i/>
          <w:sz w:val="16"/>
          <w:szCs w:val="16"/>
        </w:rPr>
      </w:r>
      <w:r>
        <w:rPr>
          <w:i/>
          <w:sz w:val="16"/>
          <w:szCs w:val="16"/>
        </w:rPr>
      </w:r>
    </w:p>
    <w:sectPr>
      <w:headerReference w:type="default" r:id="rId9"/>
      <w:headerReference w:type="first" r:id="rId10"/>
      <w:footerReference w:type="first" r:id="rId11"/>
      <w:footnotePr/>
      <w:endnotePr/>
      <w:type w:val="nextPage"/>
      <w:pgSz w:w="11906" w:h="16838" w:orient="portrait"/>
      <w:pgMar w:top="1134" w:right="991" w:bottom="1106" w:left="1701" w:header="709" w:footer="428" w:gutter="0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ucida Sans Unicode">
    <w:panose1 w:val="020B0603030804020204"/>
  </w:font>
  <w:font w:name="MS Mincho">
    <w:panose1 w:val="02020606060505090204"/>
  </w:font>
  <w:font w:name="Tahoma">
    <w:panose1 w:val="020B0606040504020204"/>
  </w:font>
  <w:font w:name="Times New Roman">
    <w:panose1 w:val="02020603050405020304"/>
  </w:font>
  <w:font w:name="Calibri">
    <w:panose1 w:val="020F0502020204030204"/>
  </w:font>
  <w:font w:name="Times New Roman CYR">
    <w:panose1 w:val="02000603000000000000"/>
  </w:font>
  <w:font w:name="Arial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jc w:val="both"/>
      <w:widowControl w:val="off"/>
      <w:rPr>
        <w:sz w:val="20"/>
        <w:szCs w:val="20"/>
      </w:rPr>
    </w:pPr>
    <w:r>
      <w:rPr>
        <w:sz w:val="20"/>
        <w:szCs w:val="20"/>
      </w:rPr>
      <w:t xml:space="preserve">Исп.: </w:t>
    </w:r>
    <w:r>
      <w:rPr>
        <w:sz w:val="20"/>
        <w:szCs w:val="20"/>
      </w:rPr>
      <w:t xml:space="preserve">Федотычева</w:t>
    </w:r>
    <w:r>
      <w:rPr>
        <w:sz w:val="20"/>
        <w:szCs w:val="20"/>
      </w:rPr>
      <w:t xml:space="preserve"> В. С.</w:t>
    </w:r>
    <w:r>
      <w:rPr>
        <w:sz w:val="20"/>
        <w:szCs w:val="20"/>
      </w:rPr>
    </w:r>
    <w:r>
      <w:rPr>
        <w:sz w:val="20"/>
        <w:szCs w:val="20"/>
      </w:rPr>
    </w:r>
  </w:p>
  <w:p>
    <w:pPr>
      <w:jc w:val="both"/>
      <w:widowControl w:val="off"/>
      <w:rPr>
        <w:sz w:val="20"/>
        <w:szCs w:val="20"/>
      </w:rPr>
    </w:pPr>
    <w:r>
      <w:rPr>
        <w:sz w:val="20"/>
        <w:szCs w:val="20"/>
      </w:rPr>
      <w:t xml:space="preserve">47-16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78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t xml:space="preserve">2</w:t>
    </w:r>
    <w:r>
      <w:fldChar w:fldCharType="end"/>
    </w:r>
    <w:r/>
  </w:p>
  <w:p>
    <w:pPr>
      <w:pStyle w:val="943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943"/>
    </w:pPr>
    <w: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251658241" behindDoc="0" locked="0" layoutInCell="1" allowOverlap="1">
              <wp:simplePos x="0" y="0"/>
              <wp:positionH relativeFrom="column">
                <wp:posOffset>113665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1" name="_x0000_s20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36"/>
                            <w:jc w:val="center"/>
                          </w:pPr>
                          <w:r/>
                          <w:r/>
                        </w:p>
                        <w:p>
                          <w:pPr>
                            <w:pStyle w:val="936"/>
                          </w:pPr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0" o:spid="_x0000_s0" o:spt="1" type="#_x0000_t1" style="position:absolute;z-index:251658241;o:allowoverlap:true;o:allowincell:true;mso-position-horizontal-relative:text;margin-left:8.9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pStyle w:val="936"/>
                      <w:jc w:val="center"/>
                    </w:pPr>
                    <w:r/>
                    <w:r/>
                  </w:p>
                  <w:p>
                    <w:pPr>
                      <w:pStyle w:val="936"/>
                    </w:pPr>
                    <w:r/>
                    <w:r/>
                  </w:p>
                </w:txbxContent>
              </v:textbox>
            </v:shape>
          </w:pict>
        </mc:Fallback>
      </mc:AlternateContent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114300" distR="114300" simplePos="0" relativeHeight="524288" behindDoc="0" locked="0" layoutInCell="1" allowOverlap="1">
              <wp:simplePos x="0" y="0"/>
              <wp:positionH relativeFrom="column">
                <wp:posOffset>1466215</wp:posOffset>
              </wp:positionH>
              <wp:positionV relativeFrom="paragraph">
                <wp:posOffset>2093595</wp:posOffset>
              </wp:positionV>
              <wp:extent cx="1063625" cy="303530"/>
              <wp:effectExtent l="0" t="0" r="0" b="0"/>
              <wp:wrapNone/>
              <wp:docPr id="2" name="_x0000_s205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/>
                    <wps:spPr bwMode="auto">
                      <a:xfrm>
                        <a:off x="0" y="0"/>
                        <a:ext cx="1063625" cy="3035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936"/>
                            <w:jc w:val="center"/>
                          </w:pPr>
                          <w:r/>
                          <w:r/>
                        </w:p>
                        <w:p>
                          <w:pPr>
                            <w:pStyle w:val="936"/>
                          </w:pPr>
                          <w:r/>
                          <w:r/>
                        </w:p>
                      </w:txbxContent>
                    </wps:txbx>
                    <wps:bodyPr wrap="square" upright="1"/>
                  </wps:wsp>
                </a:graphicData>
              </a:graphic>
            </wp:anchor>
          </w:drawing>
        </mc:Choice>
        <mc:Fallback>
          <w:pict>
            <v:shape id="shape 1" o:spid="_x0000_s1" o:spt="1" type="#_x0000_t1" style="position:absolute;z-index:524288;o:allowoverlap:true;o:allowincell:true;mso-position-horizontal-relative:text;margin-left:115.45pt;mso-position-horizontal:absolute;mso-position-vertical-relative:text;margin-top:164.85pt;mso-position-vertical:absolute;width:83.75pt;height:23.90pt;mso-wrap-distance-left:9.00pt;mso-wrap-distance-top:0.00pt;mso-wrap-distance-right:9.00pt;mso-wrap-distance-bottom:0.00pt;visibility:visible;" filled="f" stroked="f">
              <v:textbox inset="0,0,0,0">
                <w:txbxContent>
                  <w:p>
                    <w:pPr>
                      <w:pStyle w:val="936"/>
                      <w:jc w:val="center"/>
                    </w:pPr>
                    <w:r/>
                    <w:r/>
                  </w:p>
                  <w:p>
                    <w:pPr>
                      <w:pStyle w:val="936"/>
                    </w:pPr>
                    <w:r/>
                    <w:r/>
                  </w:p>
                </w:txbxContent>
              </v:textbox>
            </v:shape>
          </w:pict>
        </mc:Fallback>
      </mc:AlternateContent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758">
    <w:name w:val="Heading 1"/>
    <w:basedOn w:val="936"/>
    <w:next w:val="936"/>
    <w:link w:val="759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759">
    <w:name w:val="Heading 1 Char"/>
    <w:link w:val="758"/>
    <w:uiPriority w:val="9"/>
    <w:rPr>
      <w:rFonts w:ascii="Arial" w:hAnsi="Arial" w:eastAsia="Arial" w:cs="Arial"/>
      <w:sz w:val="40"/>
      <w:szCs w:val="40"/>
    </w:rPr>
  </w:style>
  <w:style w:type="paragraph" w:styleId="760">
    <w:name w:val="Heading 2"/>
    <w:basedOn w:val="936"/>
    <w:next w:val="936"/>
    <w:link w:val="761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761">
    <w:name w:val="Heading 2 Char"/>
    <w:link w:val="760"/>
    <w:uiPriority w:val="9"/>
    <w:rPr>
      <w:rFonts w:ascii="Arial" w:hAnsi="Arial" w:eastAsia="Arial" w:cs="Arial"/>
      <w:sz w:val="34"/>
    </w:rPr>
  </w:style>
  <w:style w:type="paragraph" w:styleId="762">
    <w:name w:val="Heading 3"/>
    <w:basedOn w:val="936"/>
    <w:next w:val="936"/>
    <w:link w:val="763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763">
    <w:name w:val="Heading 3 Char"/>
    <w:link w:val="762"/>
    <w:uiPriority w:val="9"/>
    <w:rPr>
      <w:rFonts w:ascii="Arial" w:hAnsi="Arial" w:eastAsia="Arial" w:cs="Arial"/>
      <w:sz w:val="30"/>
      <w:szCs w:val="30"/>
    </w:rPr>
  </w:style>
  <w:style w:type="paragraph" w:styleId="764">
    <w:name w:val="Heading 4"/>
    <w:basedOn w:val="936"/>
    <w:next w:val="936"/>
    <w:link w:val="765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765">
    <w:name w:val="Heading 4 Char"/>
    <w:link w:val="764"/>
    <w:uiPriority w:val="9"/>
    <w:rPr>
      <w:rFonts w:ascii="Arial" w:hAnsi="Arial" w:eastAsia="Arial" w:cs="Arial"/>
      <w:b/>
      <w:bCs/>
      <w:sz w:val="26"/>
      <w:szCs w:val="26"/>
    </w:rPr>
  </w:style>
  <w:style w:type="paragraph" w:styleId="766">
    <w:name w:val="Heading 5"/>
    <w:basedOn w:val="936"/>
    <w:next w:val="936"/>
    <w:link w:val="767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767">
    <w:name w:val="Heading 5 Char"/>
    <w:link w:val="766"/>
    <w:uiPriority w:val="9"/>
    <w:rPr>
      <w:rFonts w:ascii="Arial" w:hAnsi="Arial" w:eastAsia="Arial" w:cs="Arial"/>
      <w:b/>
      <w:bCs/>
      <w:sz w:val="24"/>
      <w:szCs w:val="24"/>
    </w:rPr>
  </w:style>
  <w:style w:type="paragraph" w:styleId="768">
    <w:name w:val="Heading 6"/>
    <w:basedOn w:val="936"/>
    <w:next w:val="936"/>
    <w:link w:val="769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69">
    <w:name w:val="Heading 6 Char"/>
    <w:link w:val="768"/>
    <w:uiPriority w:val="9"/>
    <w:rPr>
      <w:rFonts w:ascii="Arial" w:hAnsi="Arial" w:eastAsia="Arial" w:cs="Arial"/>
      <w:b/>
      <w:bCs/>
      <w:sz w:val="22"/>
      <w:szCs w:val="22"/>
    </w:rPr>
  </w:style>
  <w:style w:type="paragraph" w:styleId="770">
    <w:name w:val="Heading 7"/>
    <w:basedOn w:val="936"/>
    <w:next w:val="936"/>
    <w:link w:val="771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71">
    <w:name w:val="Heading 7 Char"/>
    <w:link w:val="77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72">
    <w:name w:val="Heading 8"/>
    <w:basedOn w:val="936"/>
    <w:next w:val="936"/>
    <w:link w:val="77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73">
    <w:name w:val="Heading 8 Char"/>
    <w:link w:val="772"/>
    <w:uiPriority w:val="9"/>
    <w:rPr>
      <w:rFonts w:ascii="Arial" w:hAnsi="Arial" w:eastAsia="Arial" w:cs="Arial"/>
      <w:i/>
      <w:iCs/>
      <w:sz w:val="22"/>
      <w:szCs w:val="22"/>
    </w:rPr>
  </w:style>
  <w:style w:type="paragraph" w:styleId="774">
    <w:name w:val="Heading 9"/>
    <w:basedOn w:val="936"/>
    <w:next w:val="936"/>
    <w:link w:val="775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75">
    <w:name w:val="Heading 9 Char"/>
    <w:link w:val="774"/>
    <w:uiPriority w:val="9"/>
    <w:rPr>
      <w:rFonts w:ascii="Arial" w:hAnsi="Arial" w:eastAsia="Arial" w:cs="Arial"/>
      <w:i/>
      <w:iCs/>
      <w:sz w:val="21"/>
      <w:szCs w:val="21"/>
    </w:rPr>
  </w:style>
  <w:style w:type="paragraph" w:styleId="776">
    <w:name w:val="List Paragraph"/>
    <w:basedOn w:val="936"/>
    <w:uiPriority w:val="34"/>
    <w:qFormat/>
    <w:pPr>
      <w:contextualSpacing/>
      <w:ind w:left="720"/>
    </w:pPr>
  </w:style>
  <w:style w:type="paragraph" w:styleId="777">
    <w:name w:val="No Spacing"/>
    <w:uiPriority w:val="1"/>
    <w:qFormat/>
    <w:pPr>
      <w:spacing w:before="0" w:after="0" w:line="240" w:lineRule="auto"/>
    </w:pPr>
  </w:style>
  <w:style w:type="paragraph" w:styleId="778">
    <w:name w:val="Title"/>
    <w:basedOn w:val="936"/>
    <w:next w:val="936"/>
    <w:link w:val="779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79">
    <w:name w:val="Title Char"/>
    <w:link w:val="778"/>
    <w:uiPriority w:val="10"/>
    <w:rPr>
      <w:sz w:val="48"/>
      <w:szCs w:val="48"/>
    </w:rPr>
  </w:style>
  <w:style w:type="paragraph" w:styleId="780">
    <w:name w:val="Subtitle"/>
    <w:basedOn w:val="936"/>
    <w:next w:val="936"/>
    <w:link w:val="781"/>
    <w:uiPriority w:val="11"/>
    <w:qFormat/>
    <w:pPr>
      <w:spacing w:before="200" w:after="200"/>
    </w:pPr>
    <w:rPr>
      <w:sz w:val="24"/>
      <w:szCs w:val="24"/>
    </w:rPr>
  </w:style>
  <w:style w:type="character" w:styleId="781">
    <w:name w:val="Subtitle Char"/>
    <w:link w:val="780"/>
    <w:uiPriority w:val="11"/>
    <w:rPr>
      <w:sz w:val="24"/>
      <w:szCs w:val="24"/>
    </w:rPr>
  </w:style>
  <w:style w:type="paragraph" w:styleId="782">
    <w:name w:val="Quote"/>
    <w:basedOn w:val="936"/>
    <w:next w:val="936"/>
    <w:link w:val="783"/>
    <w:uiPriority w:val="29"/>
    <w:qFormat/>
    <w:pPr>
      <w:ind w:left="720" w:right="720"/>
    </w:pPr>
    <w:rPr>
      <w:i/>
    </w:rPr>
  </w:style>
  <w:style w:type="character" w:styleId="783">
    <w:name w:val="Quote Char"/>
    <w:link w:val="782"/>
    <w:uiPriority w:val="29"/>
    <w:rPr>
      <w:i/>
    </w:rPr>
  </w:style>
  <w:style w:type="paragraph" w:styleId="784">
    <w:name w:val="Intense Quote"/>
    <w:basedOn w:val="936"/>
    <w:next w:val="936"/>
    <w:link w:val="78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85">
    <w:name w:val="Intense Quote Char"/>
    <w:link w:val="784"/>
    <w:uiPriority w:val="30"/>
    <w:rPr>
      <w:i/>
    </w:rPr>
  </w:style>
  <w:style w:type="paragraph" w:styleId="786">
    <w:name w:val="Header"/>
    <w:basedOn w:val="936"/>
    <w:link w:val="78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7">
    <w:name w:val="Header Char"/>
    <w:link w:val="786"/>
    <w:uiPriority w:val="99"/>
  </w:style>
  <w:style w:type="paragraph" w:styleId="788">
    <w:name w:val="Footer"/>
    <w:basedOn w:val="936"/>
    <w:link w:val="791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89">
    <w:name w:val="Footer Char"/>
    <w:link w:val="788"/>
    <w:uiPriority w:val="99"/>
  </w:style>
  <w:style w:type="paragraph" w:styleId="790">
    <w:name w:val="Caption"/>
    <w:basedOn w:val="936"/>
    <w:next w:val="936"/>
    <w:link w:val="791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91">
    <w:name w:val="Caption Char"/>
    <w:basedOn w:val="790"/>
    <w:link w:val="788"/>
    <w:uiPriority w:val="99"/>
  </w:style>
  <w:style w:type="table" w:styleId="792">
    <w:name w:val="Table Grid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3">
    <w:name w:val="Table Grid Light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94">
    <w:name w:val="Plain Table 1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5">
    <w:name w:val="Plain Table 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96">
    <w:name w:val="Plain Table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97">
    <w:name w:val="Plain Table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>
    <w:name w:val="Plain Table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99">
    <w:name w:val="Grid Table 1 Light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>
    <w:name w:val="Grid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>
    <w:name w:val="Grid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2">
    <w:name w:val="Grid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3">
    <w:name w:val="Grid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4">
    <w:name w:val="Grid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5">
    <w:name w:val="Grid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6">
    <w:name w:val="Grid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Grid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Grid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Grid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Grid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Grid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Grid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Grid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4">
    <w:name w:val="Grid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5">
    <w:name w:val="Grid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>
    <w:name w:val="Grid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>
    <w:name w:val="Grid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>
    <w:name w:val="Grid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>
    <w:name w:val="Grid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>
    <w:name w:val="Grid Table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821">
    <w:name w:val="Grid Table 4 - Accent 1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822">
    <w:name w:val="Grid Table 4 - Accent 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23">
    <w:name w:val="Grid Table 4 - Accent 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24">
    <w:name w:val="Grid Table 4 - Accent 4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5">
    <w:name w:val="Grid Table 4 - Accent 5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6">
    <w:name w:val="Grid Table 4 - Accent 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27">
    <w:name w:val="Grid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28">
    <w:name w:val="Grid Table 5 Dark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29">
    <w:name w:val="Grid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30">
    <w:name w:val="Grid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31">
    <w:name w:val="Grid Table 5 Dark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32">
    <w:name w:val="Grid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33">
    <w:name w:val="Grid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834">
    <w:name w:val="Grid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835">
    <w:name w:val="Grid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836">
    <w:name w:val="Grid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837">
    <w:name w:val="Grid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838">
    <w:name w:val="Grid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839">
    <w:name w:val="Grid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0">
    <w:name w:val="Grid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841">
    <w:name w:val="Grid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2">
    <w:name w:val="Grid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3">
    <w:name w:val="Grid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4">
    <w:name w:val="Grid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5">
    <w:name w:val="Grid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6">
    <w:name w:val="Grid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7">
    <w:name w:val="Grid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8">
    <w:name w:val="List Table 1 Light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49">
    <w:name w:val="List Table 1 Light - Accent 1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0">
    <w:name w:val="List Table 1 Light - Accent 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1">
    <w:name w:val="List Table 1 Light - Accent 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2">
    <w:name w:val="List Table 1 Light - Accent 4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3">
    <w:name w:val="List Table 1 Light - Accent 5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4">
    <w:name w:val="List Table 1 Light - Accent 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55">
    <w:name w:val="List Table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56">
    <w:name w:val="List Table 2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57">
    <w:name w:val="List Table 2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58">
    <w:name w:val="List Table 2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59">
    <w:name w:val="List Table 2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60">
    <w:name w:val="List Table 2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61">
    <w:name w:val="List Table 2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62">
    <w:name w:val="List Table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3">
    <w:name w:val="List Table 3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4">
    <w:name w:val="List Table 3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5">
    <w:name w:val="List Table 3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6">
    <w:name w:val="List Table 3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7">
    <w:name w:val="List Table 3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8">
    <w:name w:val="List Table 3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69">
    <w:name w:val="List Table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0">
    <w:name w:val="List Table 4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1">
    <w:name w:val="List Table 4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2">
    <w:name w:val="List Table 4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3">
    <w:name w:val="List Table 4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4">
    <w:name w:val="List Table 4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5">
    <w:name w:val="List Table 4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6">
    <w:name w:val="List Table 5 Dark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7">
    <w:name w:val="List Table 5 Dark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8">
    <w:name w:val="List Table 5 Dark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79">
    <w:name w:val="List Table 5 Dark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0">
    <w:name w:val="List Table 5 Dark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1">
    <w:name w:val="List Table 5 Dark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2">
    <w:name w:val="List Table 5 Dark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83">
    <w:name w:val="List Table 6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84">
    <w:name w:val="List Table 6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85">
    <w:name w:val="List Table 6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86">
    <w:name w:val="List Table 6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87">
    <w:name w:val="List Table 6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88">
    <w:name w:val="List Table 6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89">
    <w:name w:val="List Table 6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90">
    <w:name w:val="List Table 7 Colorful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91">
    <w:name w:val="List Table 7 Colorful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92">
    <w:name w:val="List Table 7 Colorful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93">
    <w:name w:val="List Table 7 Colorful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94">
    <w:name w:val="List Table 7 Colorful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95">
    <w:name w:val="List Table 7 Colorful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96">
    <w:name w:val="List Table 7 Colorful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97">
    <w:name w:val="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98">
    <w:name w:val="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99">
    <w:name w:val="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0">
    <w:name w:val="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1">
    <w:name w:val="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2">
    <w:name w:val="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03">
    <w:name w:val="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04">
    <w:name w:val="Bordered &amp; Lined - Accent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905">
    <w:name w:val="Bordered &amp; Lined - Accent 1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906">
    <w:name w:val="Bordered &amp; Lined - Accent 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907">
    <w:name w:val="Bordered &amp; Lined - Accent 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908">
    <w:name w:val="Bordered &amp; Lined - Accent 4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909">
    <w:name w:val="Bordered &amp; Lined - Accent 5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910">
    <w:name w:val="Bordered &amp; Lined - Accent 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911">
    <w:name w:val="Bordered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912">
    <w:name w:val="Bordered - Accent 1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913">
    <w:name w:val="Bordered - Accent 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914">
    <w:name w:val="Bordered - Accent 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915">
    <w:name w:val="Bordered - Accent 4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916">
    <w:name w:val="Bordered - Accent 5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917">
    <w:name w:val="Bordered - Accent 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918">
    <w:name w:val="Hyperlink"/>
    <w:uiPriority w:val="99"/>
    <w:unhideWhenUsed/>
    <w:rPr>
      <w:color w:val="0000ff" w:themeColor="hyperlink"/>
      <w:u w:val="single"/>
    </w:rPr>
  </w:style>
  <w:style w:type="paragraph" w:styleId="919">
    <w:name w:val="footnote text"/>
    <w:basedOn w:val="936"/>
    <w:link w:val="920"/>
    <w:uiPriority w:val="99"/>
    <w:semiHidden/>
    <w:unhideWhenUsed/>
    <w:pPr>
      <w:spacing w:after="40" w:line="240" w:lineRule="auto"/>
    </w:pPr>
    <w:rPr>
      <w:sz w:val="18"/>
    </w:rPr>
  </w:style>
  <w:style w:type="character" w:styleId="920">
    <w:name w:val="Footnote Text Char"/>
    <w:link w:val="919"/>
    <w:uiPriority w:val="99"/>
    <w:rPr>
      <w:sz w:val="18"/>
    </w:rPr>
  </w:style>
  <w:style w:type="character" w:styleId="921">
    <w:name w:val="footnote reference"/>
    <w:uiPriority w:val="99"/>
    <w:unhideWhenUsed/>
    <w:rPr>
      <w:vertAlign w:val="superscript"/>
    </w:rPr>
  </w:style>
  <w:style w:type="paragraph" w:styleId="922">
    <w:name w:val="endnote text"/>
    <w:basedOn w:val="936"/>
    <w:link w:val="923"/>
    <w:uiPriority w:val="99"/>
    <w:semiHidden/>
    <w:unhideWhenUsed/>
    <w:pPr>
      <w:spacing w:after="0" w:line="240" w:lineRule="auto"/>
    </w:pPr>
    <w:rPr>
      <w:sz w:val="20"/>
    </w:rPr>
  </w:style>
  <w:style w:type="character" w:styleId="923">
    <w:name w:val="Endnote Text Char"/>
    <w:link w:val="922"/>
    <w:uiPriority w:val="99"/>
    <w:rPr>
      <w:sz w:val="20"/>
    </w:rPr>
  </w:style>
  <w:style w:type="character" w:styleId="924">
    <w:name w:val="endnote reference"/>
    <w:uiPriority w:val="99"/>
    <w:semiHidden/>
    <w:unhideWhenUsed/>
    <w:rPr>
      <w:vertAlign w:val="superscript"/>
    </w:rPr>
  </w:style>
  <w:style w:type="paragraph" w:styleId="925">
    <w:name w:val="toc 1"/>
    <w:basedOn w:val="936"/>
    <w:next w:val="936"/>
    <w:uiPriority w:val="39"/>
    <w:unhideWhenUsed/>
    <w:pPr>
      <w:ind w:left="0" w:right="0" w:firstLine="0"/>
      <w:spacing w:after="57"/>
    </w:pPr>
  </w:style>
  <w:style w:type="paragraph" w:styleId="926">
    <w:name w:val="toc 2"/>
    <w:basedOn w:val="936"/>
    <w:next w:val="936"/>
    <w:uiPriority w:val="39"/>
    <w:unhideWhenUsed/>
    <w:pPr>
      <w:ind w:left="283" w:right="0" w:firstLine="0"/>
      <w:spacing w:after="57"/>
    </w:pPr>
  </w:style>
  <w:style w:type="paragraph" w:styleId="927">
    <w:name w:val="toc 3"/>
    <w:basedOn w:val="936"/>
    <w:next w:val="936"/>
    <w:uiPriority w:val="39"/>
    <w:unhideWhenUsed/>
    <w:pPr>
      <w:ind w:left="567" w:right="0" w:firstLine="0"/>
      <w:spacing w:after="57"/>
    </w:pPr>
  </w:style>
  <w:style w:type="paragraph" w:styleId="928">
    <w:name w:val="toc 4"/>
    <w:basedOn w:val="936"/>
    <w:next w:val="936"/>
    <w:uiPriority w:val="39"/>
    <w:unhideWhenUsed/>
    <w:pPr>
      <w:ind w:left="850" w:right="0" w:firstLine="0"/>
      <w:spacing w:after="57"/>
    </w:pPr>
  </w:style>
  <w:style w:type="paragraph" w:styleId="929">
    <w:name w:val="toc 5"/>
    <w:basedOn w:val="936"/>
    <w:next w:val="936"/>
    <w:uiPriority w:val="39"/>
    <w:unhideWhenUsed/>
    <w:pPr>
      <w:ind w:left="1134" w:right="0" w:firstLine="0"/>
      <w:spacing w:after="57"/>
    </w:pPr>
  </w:style>
  <w:style w:type="paragraph" w:styleId="930">
    <w:name w:val="toc 6"/>
    <w:basedOn w:val="936"/>
    <w:next w:val="936"/>
    <w:uiPriority w:val="39"/>
    <w:unhideWhenUsed/>
    <w:pPr>
      <w:ind w:left="1417" w:right="0" w:firstLine="0"/>
      <w:spacing w:after="57"/>
    </w:pPr>
  </w:style>
  <w:style w:type="paragraph" w:styleId="931">
    <w:name w:val="toc 7"/>
    <w:basedOn w:val="936"/>
    <w:next w:val="936"/>
    <w:uiPriority w:val="39"/>
    <w:unhideWhenUsed/>
    <w:pPr>
      <w:ind w:left="1701" w:right="0" w:firstLine="0"/>
      <w:spacing w:after="57"/>
    </w:pPr>
  </w:style>
  <w:style w:type="paragraph" w:styleId="932">
    <w:name w:val="toc 8"/>
    <w:basedOn w:val="936"/>
    <w:next w:val="936"/>
    <w:uiPriority w:val="39"/>
    <w:unhideWhenUsed/>
    <w:pPr>
      <w:ind w:left="1984" w:right="0" w:firstLine="0"/>
      <w:spacing w:after="57"/>
    </w:pPr>
  </w:style>
  <w:style w:type="paragraph" w:styleId="933">
    <w:name w:val="toc 9"/>
    <w:basedOn w:val="936"/>
    <w:next w:val="936"/>
    <w:uiPriority w:val="39"/>
    <w:unhideWhenUsed/>
    <w:pPr>
      <w:ind w:left="2268" w:right="0" w:firstLine="0"/>
      <w:spacing w:after="57"/>
    </w:pPr>
  </w:style>
  <w:style w:type="paragraph" w:styleId="934">
    <w:name w:val="TOC Heading"/>
    <w:uiPriority w:val="39"/>
    <w:unhideWhenUsed/>
  </w:style>
  <w:style w:type="paragraph" w:styleId="935">
    <w:name w:val="table of figures"/>
    <w:basedOn w:val="936"/>
    <w:next w:val="936"/>
    <w:uiPriority w:val="99"/>
    <w:unhideWhenUsed/>
    <w:pPr>
      <w:spacing w:after="0" w:afterAutospacing="0"/>
    </w:pPr>
  </w:style>
  <w:style w:type="paragraph" w:styleId="936" w:default="1">
    <w:name w:val="Normal"/>
    <w:next w:val="936"/>
    <w:link w:val="936"/>
    <w:qFormat/>
    <w:rPr>
      <w:sz w:val="24"/>
      <w:szCs w:val="24"/>
      <w:lang w:val="ru-RU" w:eastAsia="ru-RU" w:bidi="ar-SA"/>
    </w:rPr>
  </w:style>
  <w:style w:type="paragraph" w:styleId="937">
    <w:name w:val="Заголовок 5,Заголовок 5 Знак1,Заголовок 5 Знак Знак"/>
    <w:basedOn w:val="936"/>
    <w:next w:val="936"/>
    <w:link w:val="949"/>
    <w:qFormat/>
    <w:pPr>
      <w:keepNext/>
      <w:outlineLvl w:val="4"/>
    </w:pPr>
    <w:rPr>
      <w:rFonts w:ascii="Times New Roman CYR" w:hAnsi="Times New Roman CYR"/>
      <w:szCs w:val="20"/>
    </w:rPr>
  </w:style>
  <w:style w:type="paragraph" w:styleId="938">
    <w:name w:val="Заголовок 7"/>
    <w:basedOn w:val="936"/>
    <w:next w:val="936"/>
    <w:link w:val="960"/>
    <w:semiHidden/>
    <w:unhideWhenUsed/>
    <w:qFormat/>
    <w:pPr>
      <w:spacing w:before="240" w:after="60"/>
      <w:outlineLvl w:val="6"/>
    </w:pPr>
    <w:rPr>
      <w:rFonts w:ascii="Calibri" w:hAnsi="Calibri" w:eastAsia="Times New Roman" w:cs="Times New Roman"/>
    </w:rPr>
  </w:style>
  <w:style w:type="paragraph" w:styleId="939">
    <w:name w:val="Заголовок 8"/>
    <w:basedOn w:val="936"/>
    <w:next w:val="936"/>
    <w:link w:val="957"/>
    <w:semiHidden/>
    <w:unhideWhenUsed/>
    <w:qFormat/>
    <w:pPr>
      <w:spacing w:before="240" w:after="60"/>
      <w:outlineLvl w:val="7"/>
    </w:pPr>
    <w:rPr>
      <w:rFonts w:ascii="Calibri" w:hAnsi="Calibri" w:eastAsia="Times New Roman" w:cs="Times New Roman"/>
      <w:i/>
      <w:iCs/>
    </w:rPr>
  </w:style>
  <w:style w:type="character" w:styleId="940">
    <w:name w:val="Основной шрифт абзаца"/>
    <w:next w:val="940"/>
    <w:link w:val="936"/>
    <w:semiHidden/>
  </w:style>
  <w:style w:type="table" w:styleId="941">
    <w:name w:val="Обычная таблица"/>
    <w:next w:val="941"/>
    <w:link w:val="936"/>
    <w:semiHidden/>
    <w:tblPr/>
  </w:style>
  <w:style w:type="numbering" w:styleId="942">
    <w:name w:val="Нет списка"/>
    <w:next w:val="942"/>
    <w:link w:val="936"/>
    <w:semiHidden/>
  </w:style>
  <w:style w:type="paragraph" w:styleId="943">
    <w:name w:val="Верхний колонтитул"/>
    <w:basedOn w:val="936"/>
    <w:next w:val="943"/>
    <w:link w:val="944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44">
    <w:name w:val="Верхний колонтитул Знак"/>
    <w:next w:val="944"/>
    <w:link w:val="943"/>
    <w:uiPriority w:val="99"/>
    <w:rPr>
      <w:sz w:val="24"/>
      <w:szCs w:val="24"/>
    </w:rPr>
  </w:style>
  <w:style w:type="paragraph" w:styleId="945">
    <w:name w:val="Нижний колонтитул"/>
    <w:basedOn w:val="936"/>
    <w:next w:val="945"/>
    <w:link w:val="946"/>
    <w:uiPriority w:val="99"/>
    <w:pPr>
      <w:tabs>
        <w:tab w:val="center" w:pos="4677" w:leader="none"/>
        <w:tab w:val="right" w:pos="9355" w:leader="none"/>
      </w:tabs>
    </w:pPr>
    <w:rPr>
      <w:lang w:val="en-US" w:eastAsia="en-US"/>
    </w:rPr>
  </w:style>
  <w:style w:type="character" w:styleId="946">
    <w:name w:val="Нижний колонтитул Знак"/>
    <w:next w:val="946"/>
    <w:link w:val="945"/>
    <w:uiPriority w:val="99"/>
    <w:rPr>
      <w:sz w:val="24"/>
      <w:szCs w:val="24"/>
    </w:rPr>
  </w:style>
  <w:style w:type="paragraph" w:styleId="947">
    <w:name w:val="Абзац списка"/>
    <w:basedOn w:val="936"/>
    <w:next w:val="947"/>
    <w:link w:val="936"/>
    <w:uiPriority w:val="34"/>
    <w:qFormat/>
    <w:pPr>
      <w:ind w:left="720"/>
      <w:spacing w:before="100" w:beforeAutospacing="1" w:after="100" w:afterAutospacing="1"/>
    </w:pPr>
    <w:rPr>
      <w:rFonts w:eastAsia="Calibri"/>
    </w:rPr>
  </w:style>
  <w:style w:type="character" w:styleId="948">
    <w:name w:val="Гиперссылка"/>
    <w:next w:val="948"/>
    <w:link w:val="936"/>
    <w:rPr>
      <w:color w:val="0000ff"/>
      <w:u w:val="single"/>
    </w:rPr>
  </w:style>
  <w:style w:type="character" w:styleId="949">
    <w:name w:val="Заголовок 5 Знак,Заголовок 5 Знак1 Знак,Заголовок 5 Знак Знак Знак"/>
    <w:next w:val="949"/>
    <w:link w:val="937"/>
    <w:rPr>
      <w:rFonts w:ascii="Times New Roman CYR" w:hAnsi="Times New Roman CYR"/>
      <w:sz w:val="24"/>
    </w:rPr>
  </w:style>
  <w:style w:type="paragraph" w:styleId="950">
    <w:name w:val="Обычный1"/>
    <w:next w:val="950"/>
    <w:link w:val="936"/>
    <w:pPr>
      <w:ind w:firstLine="400"/>
      <w:jc w:val="both"/>
      <w:widowControl w:val="off"/>
    </w:pPr>
    <w:rPr>
      <w:sz w:val="24"/>
      <w:lang w:val="ru-RU" w:eastAsia="ru-RU" w:bidi="ar-SA"/>
    </w:rPr>
  </w:style>
  <w:style w:type="paragraph" w:styleId="951">
    <w:name w:val="Основной текст"/>
    <w:basedOn w:val="936"/>
    <w:next w:val="951"/>
    <w:link w:val="952"/>
    <w:pPr>
      <w:spacing w:after="120"/>
    </w:pPr>
  </w:style>
  <w:style w:type="character" w:styleId="952">
    <w:name w:val="Основной текст Знак"/>
    <w:next w:val="952"/>
    <w:link w:val="951"/>
    <w:rPr>
      <w:sz w:val="24"/>
      <w:szCs w:val="24"/>
    </w:rPr>
  </w:style>
  <w:style w:type="paragraph" w:styleId="953">
    <w:name w:val="Пункт2 Знак"/>
    <w:basedOn w:val="936"/>
    <w:next w:val="953"/>
    <w:link w:val="954"/>
    <w:pPr>
      <w:keepNext/>
      <w:spacing w:before="240" w:after="120"/>
      <w:outlineLvl w:val="2"/>
    </w:pPr>
    <w:rPr>
      <w:b/>
      <w:sz w:val="28"/>
      <w:szCs w:val="20"/>
      <w:lang w:val="en-US" w:eastAsia="en-US"/>
    </w:rPr>
  </w:style>
  <w:style w:type="character" w:styleId="954">
    <w:name w:val="Пункт2 Знак Знак"/>
    <w:next w:val="954"/>
    <w:link w:val="953"/>
    <w:rPr>
      <w:b/>
      <w:sz w:val="28"/>
      <w:lang w:val="en-US" w:eastAsia="en-US"/>
    </w:rPr>
  </w:style>
  <w:style w:type="paragraph" w:styleId="955">
    <w:name w:val="Основной текст с отступом"/>
    <w:basedOn w:val="936"/>
    <w:next w:val="955"/>
    <w:link w:val="956"/>
    <w:pPr>
      <w:ind w:left="283"/>
      <w:spacing w:after="120"/>
    </w:pPr>
  </w:style>
  <w:style w:type="character" w:styleId="956">
    <w:name w:val="Основной текст с отступом Знак"/>
    <w:next w:val="956"/>
    <w:link w:val="955"/>
    <w:rPr>
      <w:sz w:val="24"/>
      <w:szCs w:val="24"/>
    </w:rPr>
  </w:style>
  <w:style w:type="character" w:styleId="957">
    <w:name w:val="Заголовок 8 Знак"/>
    <w:next w:val="957"/>
    <w:link w:val="939"/>
    <w:uiPriority w:val="99"/>
    <w:rPr>
      <w:rFonts w:ascii="Calibri" w:hAnsi="Calibri" w:eastAsia="Times New Roman" w:cs="Times New Roman"/>
      <w:i/>
      <w:iCs/>
      <w:sz w:val="24"/>
      <w:szCs w:val="24"/>
    </w:rPr>
  </w:style>
  <w:style w:type="paragraph" w:styleId="958">
    <w:name w:val="Название"/>
    <w:basedOn w:val="936"/>
    <w:next w:val="958"/>
    <w:link w:val="959"/>
    <w:qFormat/>
    <w:pPr>
      <w:jc w:val="center"/>
    </w:pPr>
    <w:rPr>
      <w:b/>
      <w:bCs/>
      <w:sz w:val="28"/>
      <w:szCs w:val="28"/>
      <w:lang w:val="en-US"/>
    </w:rPr>
  </w:style>
  <w:style w:type="character" w:styleId="959">
    <w:name w:val="Название Знак"/>
    <w:next w:val="959"/>
    <w:link w:val="958"/>
    <w:rPr>
      <w:b/>
      <w:bCs/>
      <w:sz w:val="28"/>
      <w:szCs w:val="28"/>
      <w:lang w:val="en-US"/>
    </w:rPr>
  </w:style>
  <w:style w:type="character" w:styleId="960">
    <w:name w:val="Заголовок 7 Знак"/>
    <w:next w:val="960"/>
    <w:link w:val="938"/>
    <w:rPr>
      <w:rFonts w:ascii="Calibri" w:hAnsi="Calibri" w:eastAsia="Times New Roman" w:cs="Times New Roman"/>
      <w:sz w:val="24"/>
      <w:szCs w:val="24"/>
    </w:rPr>
  </w:style>
  <w:style w:type="character" w:styleId="961" w:default="1">
    <w:name w:val="Default Paragraph Font"/>
    <w:uiPriority w:val="1"/>
    <w:semiHidden/>
    <w:unhideWhenUsed/>
  </w:style>
  <w:style w:type="numbering" w:styleId="962" w:default="1">
    <w:name w:val="No List"/>
    <w:uiPriority w:val="99"/>
    <w:semiHidden/>
    <w:unhideWhenUsed/>
  </w:style>
  <w:style w:type="table" w:styleId="963" w:default="1">
    <w:name w:val="Normal Table"/>
    <w:uiPriority w:val="99"/>
    <w:semiHidden/>
    <w:unhideWhenUsed/>
    <w:tblPr/>
  </w:style>
  <w:style w:type="paragraph" w:styleId="964" w:customStyle="1">
    <w:name w:val="variable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 w:val="off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Lucida Sans Unicode" w:cs="Tahoma"/>
      <w:b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ru-RU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Р7-Офис/2024.4.2.721</Application>
  <Company>TopS BI</Company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</dc:creator>
  <cp:lastModifiedBy>fedotychevavs</cp:lastModifiedBy>
  <cp:revision>118</cp:revision>
  <dcterms:created xsi:type="dcterms:W3CDTF">2019-02-22T10:39:00Z</dcterms:created>
  <dcterms:modified xsi:type="dcterms:W3CDTF">2025-03-19T06:15:10Z</dcterms:modified>
  <cp:version>917504</cp:version>
</cp:coreProperties>
</file>