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4E" w:rsidRPr="00A81284" w:rsidRDefault="00C3004E" w:rsidP="00C3004E">
      <w:pPr>
        <w:keepNext/>
        <w:keepLines/>
        <w:jc w:val="right"/>
        <w:rPr>
          <w:b/>
          <w:bCs/>
          <w:sz w:val="26"/>
          <w:szCs w:val="26"/>
        </w:rPr>
      </w:pPr>
    </w:p>
    <w:p w:rsidR="00C3004E" w:rsidRPr="00A81284" w:rsidRDefault="00C3004E" w:rsidP="00C3004E">
      <w:pPr>
        <w:keepNext/>
        <w:keepLines/>
        <w:rPr>
          <w:sz w:val="26"/>
          <w:szCs w:val="26"/>
        </w:rPr>
      </w:pPr>
    </w:p>
    <w:p w:rsidR="00C3004E" w:rsidRPr="00A81284" w:rsidRDefault="00C3004E" w:rsidP="00C3004E">
      <w:pPr>
        <w:keepNext/>
        <w:keepLines/>
        <w:rPr>
          <w:sz w:val="26"/>
          <w:szCs w:val="26"/>
        </w:rPr>
      </w:pPr>
    </w:p>
    <w:p w:rsidR="00C3004E" w:rsidRPr="00A81284" w:rsidRDefault="00C3004E" w:rsidP="00C3004E">
      <w:pPr>
        <w:keepNext/>
        <w:keepLines/>
        <w:rPr>
          <w:sz w:val="26"/>
          <w:szCs w:val="26"/>
        </w:rPr>
      </w:pPr>
    </w:p>
    <w:p w:rsidR="00C3004E" w:rsidRPr="00A81284" w:rsidRDefault="00C3004E" w:rsidP="00C3004E">
      <w:pPr>
        <w:keepNext/>
        <w:keepLines/>
        <w:rPr>
          <w:sz w:val="26"/>
          <w:szCs w:val="26"/>
        </w:rPr>
      </w:pPr>
    </w:p>
    <w:p w:rsidR="00C3004E" w:rsidRPr="00A81284" w:rsidRDefault="00C3004E" w:rsidP="00C3004E">
      <w:pPr>
        <w:keepNext/>
        <w:keepLines/>
        <w:rPr>
          <w:sz w:val="26"/>
          <w:szCs w:val="26"/>
        </w:rPr>
      </w:pPr>
    </w:p>
    <w:p w:rsidR="00C3004E" w:rsidRPr="00A81284" w:rsidRDefault="00C3004E" w:rsidP="00C3004E">
      <w:pPr>
        <w:keepNext/>
        <w:keepLines/>
        <w:rPr>
          <w:sz w:val="26"/>
          <w:szCs w:val="26"/>
        </w:rPr>
      </w:pPr>
    </w:p>
    <w:p w:rsidR="00C3004E" w:rsidRPr="00A81284" w:rsidRDefault="00C3004E" w:rsidP="00C3004E">
      <w:pPr>
        <w:keepNext/>
        <w:keepLines/>
        <w:rPr>
          <w:sz w:val="26"/>
          <w:szCs w:val="26"/>
        </w:rPr>
      </w:pPr>
    </w:p>
    <w:p w:rsidR="00C3004E" w:rsidRPr="00A81284" w:rsidRDefault="00C3004E" w:rsidP="00C3004E">
      <w:pPr>
        <w:keepNext/>
        <w:keepLines/>
        <w:rPr>
          <w:sz w:val="26"/>
          <w:szCs w:val="26"/>
        </w:rPr>
      </w:pPr>
    </w:p>
    <w:p w:rsidR="00C3004E" w:rsidRPr="00A81284" w:rsidRDefault="00C3004E" w:rsidP="00C3004E">
      <w:pPr>
        <w:keepNext/>
        <w:keepLines/>
        <w:rPr>
          <w:sz w:val="26"/>
          <w:szCs w:val="26"/>
        </w:rPr>
      </w:pPr>
    </w:p>
    <w:p w:rsidR="00C3004E" w:rsidRPr="00E26C02" w:rsidRDefault="00C3004E" w:rsidP="00C3004E">
      <w:pPr>
        <w:keepNext/>
        <w:keepLines/>
        <w:rPr>
          <w:b/>
          <w:sz w:val="26"/>
          <w:szCs w:val="26"/>
        </w:rPr>
      </w:pPr>
    </w:p>
    <w:p w:rsidR="00C3004E" w:rsidRDefault="00C3004E" w:rsidP="00C3004E">
      <w:pPr>
        <w:keepNext/>
        <w:keepLines/>
        <w:ind w:left="1134" w:right="990"/>
        <w:jc w:val="center"/>
        <w:rPr>
          <w:rFonts w:eastAsia="Calibri"/>
          <w:b/>
          <w:sz w:val="26"/>
          <w:szCs w:val="26"/>
        </w:rPr>
      </w:pPr>
      <w:r w:rsidRPr="00BA110B">
        <w:rPr>
          <w:rFonts w:eastAsia="Calibri"/>
          <w:b/>
          <w:sz w:val="26"/>
          <w:szCs w:val="26"/>
        </w:rPr>
        <w:t xml:space="preserve">Технические требования на выполнение работ </w:t>
      </w:r>
    </w:p>
    <w:p w:rsidR="00C3004E" w:rsidRDefault="00C3004E" w:rsidP="00C3004E">
      <w:pPr>
        <w:keepNext/>
        <w:keepLines/>
        <w:ind w:left="1134" w:right="990"/>
        <w:jc w:val="center"/>
        <w:rPr>
          <w:rFonts w:eastAsia="Calibri"/>
          <w:sz w:val="26"/>
          <w:szCs w:val="26"/>
        </w:rPr>
      </w:pPr>
      <w:r w:rsidRPr="00A83312">
        <w:rPr>
          <w:rFonts w:eastAsia="Calibri"/>
          <w:sz w:val="26"/>
          <w:szCs w:val="26"/>
        </w:rPr>
        <w:t>ОКПД2 62.01.12 Разработка рабо</w:t>
      </w:r>
      <w:bookmarkStart w:id="0" w:name="_GoBack"/>
      <w:bookmarkEnd w:id="0"/>
      <w:r w:rsidRPr="00A83312">
        <w:rPr>
          <w:rFonts w:eastAsia="Calibri"/>
          <w:sz w:val="26"/>
          <w:szCs w:val="26"/>
        </w:rPr>
        <w:t>чей документации, поставка, монтаж, наладка оборудования системы однонаправленных шлюзов АСУ ТП на филиалах ПАО "РусГидро"</w:t>
      </w:r>
    </w:p>
    <w:p w:rsidR="00C3004E" w:rsidRDefault="00C3004E" w:rsidP="00C3004E">
      <w:pPr>
        <w:keepNext/>
        <w:keepLines/>
        <w:ind w:left="1134" w:right="990"/>
        <w:jc w:val="center"/>
        <w:rPr>
          <w:rFonts w:eastAsia="Calibri"/>
          <w:sz w:val="26"/>
          <w:szCs w:val="26"/>
        </w:rPr>
      </w:pPr>
    </w:p>
    <w:p w:rsidR="00C3004E" w:rsidRDefault="00C3004E" w:rsidP="00C3004E">
      <w:pPr>
        <w:keepNext/>
        <w:keepLines/>
        <w:ind w:left="1134" w:right="990"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sz w:val="26"/>
          <w:szCs w:val="26"/>
        </w:rPr>
        <w:t xml:space="preserve">Лот № </w:t>
      </w:r>
      <w:r>
        <w:rPr>
          <w:rFonts w:eastAsia="Calibri"/>
          <w:b/>
          <w:i/>
          <w:sz w:val="26"/>
          <w:szCs w:val="26"/>
        </w:rPr>
        <w:t>1/543 ДИТ-2025-Центр</w:t>
      </w:r>
    </w:p>
    <w:p w:rsidR="00C3004E" w:rsidRPr="00BA110B" w:rsidRDefault="00C3004E" w:rsidP="00C3004E">
      <w:pPr>
        <w:rPr>
          <w:sz w:val="26"/>
          <w:szCs w:val="26"/>
        </w:rPr>
      </w:pPr>
      <w:r w:rsidRPr="00BA110B">
        <w:rPr>
          <w:sz w:val="26"/>
          <w:szCs w:val="26"/>
        </w:rPr>
        <w:br w:type="page"/>
      </w:r>
    </w:p>
    <w:p w:rsidR="00C3004E" w:rsidRPr="00BA110B" w:rsidRDefault="00C3004E" w:rsidP="00C3004E">
      <w:pPr>
        <w:jc w:val="center"/>
        <w:rPr>
          <w:b/>
        </w:rPr>
      </w:pPr>
      <w:r w:rsidRPr="00BA110B">
        <w:rPr>
          <w:b/>
        </w:rPr>
        <w:lastRenderedPageBreak/>
        <w:t>СОДЕРЖАНИЕ</w:t>
      </w:r>
    </w:p>
    <w:p w:rsidR="00C3004E" w:rsidRPr="00BA110B" w:rsidRDefault="00C3004E" w:rsidP="00C3004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BA110B">
        <w:rPr>
          <w:rFonts w:cstheme="majorHAnsi"/>
          <w:b w:val="0"/>
          <w:i/>
        </w:rPr>
        <w:fldChar w:fldCharType="begin"/>
      </w:r>
      <w:r w:rsidRPr="00BA110B">
        <w:rPr>
          <w:rFonts w:cstheme="majorHAnsi"/>
          <w:b w:val="0"/>
          <w:i/>
        </w:rPr>
        <w:instrText xml:space="preserve"> TOC \o "1-4" \h \z \u </w:instrText>
      </w:r>
      <w:r w:rsidRPr="00BA110B">
        <w:rPr>
          <w:rFonts w:cstheme="majorHAnsi"/>
          <w:b w:val="0"/>
          <w:i/>
        </w:rPr>
        <w:fldChar w:fldCharType="separate"/>
      </w:r>
      <w:hyperlink w:anchor="_Toc170131102" w:history="1">
        <w:r w:rsidRPr="00BA110B">
          <w:rPr>
            <w:rStyle w:val="af8"/>
            <w:noProof/>
          </w:rPr>
          <w:t>1.</w:t>
        </w:r>
        <w:r w:rsidRPr="00BA110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BA110B">
          <w:rPr>
            <w:rStyle w:val="af8"/>
            <w:noProof/>
          </w:rPr>
          <w:t>Общие сведения</w:t>
        </w:r>
        <w:r w:rsidRPr="00BA110B">
          <w:rPr>
            <w:noProof/>
            <w:webHidden/>
          </w:rPr>
          <w:tab/>
        </w:r>
        <w:r w:rsidRPr="00BA110B">
          <w:rPr>
            <w:noProof/>
            <w:webHidden/>
          </w:rPr>
          <w:fldChar w:fldCharType="begin"/>
        </w:r>
        <w:r w:rsidRPr="00BA110B">
          <w:rPr>
            <w:noProof/>
            <w:webHidden/>
          </w:rPr>
          <w:instrText xml:space="preserve"> PAGEREF _Toc170131102 \h </w:instrText>
        </w:r>
        <w:r w:rsidRPr="00BA110B">
          <w:rPr>
            <w:noProof/>
            <w:webHidden/>
          </w:rPr>
        </w:r>
        <w:r w:rsidRPr="00BA110B">
          <w:rPr>
            <w:noProof/>
            <w:webHidden/>
          </w:rPr>
          <w:fldChar w:fldCharType="separate"/>
        </w:r>
        <w:r w:rsidRPr="00BA110B">
          <w:rPr>
            <w:noProof/>
            <w:webHidden/>
          </w:rPr>
          <w:t>3</w:t>
        </w:r>
        <w:r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131103" w:history="1">
        <w:r w:rsidR="00C3004E" w:rsidRPr="00BA110B">
          <w:rPr>
            <w:rStyle w:val="af8"/>
            <w:iCs/>
            <w:noProof/>
          </w:rPr>
          <w:t>1.1.</w:t>
        </w:r>
        <w:r w:rsidR="00C3004E" w:rsidRPr="00BA11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Обозначения и сокращения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_Toc170131103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3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131104" w:history="1">
        <w:r w:rsidR="00C3004E" w:rsidRPr="00BA110B">
          <w:rPr>
            <w:rStyle w:val="af8"/>
            <w:iCs/>
            <w:noProof/>
          </w:rPr>
          <w:t>1.2.</w:t>
        </w:r>
        <w:r w:rsidR="00C3004E" w:rsidRPr="00BA11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Наименование закупаемой продукции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_Toc170131104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4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131105" w:history="1">
        <w:r w:rsidR="00C3004E" w:rsidRPr="00BA110B">
          <w:rPr>
            <w:rStyle w:val="af8"/>
            <w:iCs/>
            <w:noProof/>
          </w:rPr>
          <w:t>1.3.</w:t>
        </w:r>
        <w:r w:rsidR="00C3004E" w:rsidRPr="00BA11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Цель выполнения работ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_Toc170131105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4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131106" w:history="1">
        <w:r w:rsidR="00C3004E" w:rsidRPr="00BA110B">
          <w:rPr>
            <w:rStyle w:val="af8"/>
            <w:iCs/>
            <w:noProof/>
          </w:rPr>
          <w:t>1.4.</w:t>
        </w:r>
        <w:r w:rsidR="00C3004E" w:rsidRPr="00BA11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Существующее положение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_Toc170131106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4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0131107" w:history="1">
        <w:r w:rsidR="00C3004E" w:rsidRPr="00BA110B">
          <w:rPr>
            <w:rStyle w:val="af8"/>
            <w:noProof/>
          </w:rPr>
          <w:t>Таблица 1. Перечень объектов Заказчика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_Toc170131107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4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131108" w:history="1">
        <w:r w:rsidR="00C3004E" w:rsidRPr="00BA110B">
          <w:rPr>
            <w:rStyle w:val="af8"/>
            <w:iCs/>
            <w:noProof/>
          </w:rPr>
          <w:t>1.5.</w:t>
        </w:r>
        <w:r w:rsidR="00C3004E" w:rsidRPr="00BA11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_Toc170131108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5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0131109" w:history="1">
        <w:r w:rsidR="00C3004E" w:rsidRPr="00BA110B">
          <w:rPr>
            <w:rStyle w:val="af8"/>
            <w:noProof/>
          </w:rPr>
          <w:t>2.</w:t>
        </w:r>
        <w:r w:rsidR="00C3004E" w:rsidRPr="00BA110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Требования к продукции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_Toc170131109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6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131110" w:history="1">
        <w:r w:rsidR="00C3004E" w:rsidRPr="00BA110B">
          <w:rPr>
            <w:rStyle w:val="af8"/>
            <w:iCs/>
            <w:noProof/>
          </w:rPr>
          <w:t>2.1.</w:t>
        </w:r>
        <w:r w:rsidR="00C3004E" w:rsidRPr="00BA11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Требования к объемам и срокам выполнения работ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_Toc170131110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6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131111" w:history="1">
        <w:r w:rsidR="00C3004E" w:rsidRPr="00BA110B">
          <w:rPr>
            <w:rStyle w:val="af8"/>
            <w:noProof/>
          </w:rPr>
          <w:t>2.1.1.</w:t>
        </w:r>
        <w:r w:rsidR="00C3004E" w:rsidRPr="00BA11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Требования к видам и объемам работ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_Toc170131111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6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0131112" w:history="1">
        <w:r w:rsidR="00C3004E" w:rsidRPr="00BA110B">
          <w:rPr>
            <w:rStyle w:val="af8"/>
            <w:noProof/>
          </w:rPr>
          <w:t>Таблица 2.1 Перечень и объем выполняемых работ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_Toc170131112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6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131113" w:history="1">
        <w:r w:rsidR="00C3004E" w:rsidRPr="00BA110B">
          <w:rPr>
            <w:rStyle w:val="af8"/>
            <w:noProof/>
          </w:rPr>
          <w:t>2.1.2.</w:t>
        </w:r>
        <w:r w:rsidR="00C3004E" w:rsidRPr="00BA11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Перечень и объем закупаемых МТР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_Toc170131113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7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0131114" w:history="1">
        <w:r w:rsidR="00C3004E" w:rsidRPr="00BA110B">
          <w:rPr>
            <w:rStyle w:val="af8"/>
            <w:noProof/>
          </w:rPr>
          <w:t>Таблица 2.2 Перечень и объем закупаемых МТР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_Toc170131114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7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131115" w:history="1">
        <w:r w:rsidR="00C3004E" w:rsidRPr="00BA110B">
          <w:rPr>
            <w:rStyle w:val="af8"/>
            <w:noProof/>
          </w:rPr>
          <w:t>2.1.3.</w:t>
        </w:r>
        <w:r w:rsidR="00C3004E" w:rsidRPr="00BA11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Перечень и объем закупаемых сопутствующих услуг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_Toc170131115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7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0131116" w:history="1">
        <w:r w:rsidR="00C3004E" w:rsidRPr="00BA110B">
          <w:rPr>
            <w:rStyle w:val="af8"/>
            <w:noProof/>
          </w:rPr>
          <w:t>Таблица 2.3 Перечень и объем закупаемых сопутствующих услуг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_Toc170131116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7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131117" w:history="1">
        <w:r w:rsidR="00C3004E" w:rsidRPr="00BA110B">
          <w:rPr>
            <w:rStyle w:val="af8"/>
            <w:noProof/>
          </w:rPr>
          <w:t>2.1.4.</w:t>
        </w:r>
        <w:r w:rsidR="00C3004E" w:rsidRPr="00BA11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Перечень и объем закупаемого программного обеспечения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_Toc170131117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7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0131118" w:history="1">
        <w:r w:rsidR="00C3004E" w:rsidRPr="00BA110B">
          <w:rPr>
            <w:rStyle w:val="af8"/>
            <w:noProof/>
          </w:rPr>
          <w:t>Таблица 2.4 Перечень и объем закупаемой продукции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_Toc170131118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7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131119" w:history="1">
        <w:r w:rsidR="00C3004E" w:rsidRPr="00BA110B">
          <w:rPr>
            <w:rStyle w:val="af8"/>
            <w:noProof/>
          </w:rPr>
          <w:t>2.1.5.</w:t>
        </w:r>
        <w:r w:rsidR="00C3004E" w:rsidRPr="00BA11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Требования к срокам выполнения работ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_Toc170131119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7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0131120" w:history="1">
        <w:r w:rsidR="00C3004E" w:rsidRPr="00BA110B">
          <w:rPr>
            <w:rStyle w:val="af8"/>
            <w:noProof/>
          </w:rPr>
          <w:t>Таблица 2.5 Требования по срокам выполнения работ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_Toc170131120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7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131121" w:history="1">
        <w:r w:rsidR="00C3004E" w:rsidRPr="00BA110B">
          <w:rPr>
            <w:rStyle w:val="af8"/>
            <w:noProof/>
          </w:rPr>
          <w:t>2.1.6.</w:t>
        </w:r>
        <w:r w:rsidR="00C3004E" w:rsidRPr="00BA11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Требования по срокам поставки МТР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_Toc170131121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8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0131122" w:history="1">
        <w:r w:rsidR="00C3004E" w:rsidRPr="00BA110B">
          <w:rPr>
            <w:rStyle w:val="af8"/>
            <w:noProof/>
          </w:rPr>
          <w:t>Таблица 2.6 Требования по срокам поставки продукции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_Toc170131122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8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131123" w:history="1">
        <w:r w:rsidR="00C3004E" w:rsidRPr="00BA110B">
          <w:rPr>
            <w:rStyle w:val="af8"/>
            <w:noProof/>
          </w:rPr>
          <w:t>2.1.7.</w:t>
        </w:r>
        <w:r w:rsidR="00C3004E" w:rsidRPr="00BA11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Требования по срокам оказания сопутствующих услуг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_Toc170131123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9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0131124" w:history="1">
        <w:r w:rsidR="00C3004E" w:rsidRPr="00BA110B">
          <w:rPr>
            <w:rStyle w:val="af8"/>
            <w:noProof/>
          </w:rPr>
          <w:t>Таблица 2.7 Требования по срокам оказания сопутствующих услуг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_Toc170131124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9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131125" w:history="1">
        <w:r w:rsidR="00C3004E" w:rsidRPr="00BA110B">
          <w:rPr>
            <w:rStyle w:val="af8"/>
            <w:noProof/>
          </w:rPr>
          <w:t>2.1.8.</w:t>
        </w:r>
        <w:r w:rsidR="00C3004E" w:rsidRPr="00BA11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Требования по срокам поставки продукции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_Toc170131125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9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0131126" w:history="1">
        <w:r w:rsidR="00C3004E" w:rsidRPr="00BA110B">
          <w:rPr>
            <w:rStyle w:val="af8"/>
            <w:noProof/>
          </w:rPr>
          <w:t>Таблица 2.8 Требования по срокам поставки продукции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_Toc170131126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9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0131127" w:history="1">
        <w:r w:rsidR="00C3004E" w:rsidRPr="00BA110B">
          <w:rPr>
            <w:rStyle w:val="af8"/>
            <w:iCs/>
            <w:noProof/>
          </w:rPr>
          <w:t>2.2.</w:t>
        </w:r>
        <w:r w:rsidR="00C3004E" w:rsidRPr="00BA11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Требования к качеству работ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_Toc170131127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10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0131128" w:history="1">
        <w:r w:rsidR="00C3004E" w:rsidRPr="00BA110B">
          <w:rPr>
            <w:rStyle w:val="af8"/>
            <w:noProof/>
          </w:rPr>
          <w:t>Таблица 4. Требования к качеству работ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_Toc170131128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10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0131129" w:history="1">
        <w:r w:rsidR="00C3004E" w:rsidRPr="00BA110B">
          <w:rPr>
            <w:rStyle w:val="af8"/>
            <w:noProof/>
          </w:rPr>
          <w:t>3.</w:t>
        </w:r>
        <w:r w:rsidR="00C3004E" w:rsidRPr="00BA110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Требования к документации по ценообразованию на этапе закупки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_Toc170131129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51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0131130" w:history="1">
        <w:r w:rsidR="00C3004E" w:rsidRPr="00BA110B">
          <w:rPr>
            <w:rStyle w:val="af8"/>
            <w:noProof/>
          </w:rPr>
          <w:t>4.</w:t>
        </w:r>
        <w:r w:rsidR="00C3004E" w:rsidRPr="00BA110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Требования к документации по ценообразованию на этапе заключения (исполнения) договора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_Toc170131130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52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026BCC" w:rsidP="00C3004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0131131" w:history="1">
        <w:r w:rsidR="00C3004E" w:rsidRPr="00BA110B">
          <w:rPr>
            <w:rStyle w:val="af8"/>
            <w:noProof/>
          </w:rPr>
          <w:t>5.</w:t>
        </w:r>
        <w:r w:rsidR="00C3004E" w:rsidRPr="00BA110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C3004E" w:rsidRPr="00BA110B">
          <w:rPr>
            <w:rStyle w:val="af8"/>
            <w:noProof/>
          </w:rPr>
          <w:t>Приложения</w:t>
        </w:r>
        <w:r w:rsidR="00C3004E" w:rsidRPr="00BA110B">
          <w:rPr>
            <w:noProof/>
            <w:webHidden/>
          </w:rPr>
          <w:tab/>
        </w:r>
        <w:r w:rsidR="00C3004E" w:rsidRPr="00BA110B">
          <w:rPr>
            <w:noProof/>
            <w:webHidden/>
          </w:rPr>
          <w:fldChar w:fldCharType="begin"/>
        </w:r>
        <w:r w:rsidR="00C3004E" w:rsidRPr="00BA110B">
          <w:rPr>
            <w:noProof/>
            <w:webHidden/>
          </w:rPr>
          <w:instrText xml:space="preserve"> PAGEREF _Toc170131131 \h </w:instrText>
        </w:r>
        <w:r w:rsidR="00C3004E" w:rsidRPr="00BA110B">
          <w:rPr>
            <w:noProof/>
            <w:webHidden/>
          </w:rPr>
        </w:r>
        <w:r w:rsidR="00C3004E" w:rsidRPr="00BA110B">
          <w:rPr>
            <w:noProof/>
            <w:webHidden/>
          </w:rPr>
          <w:fldChar w:fldCharType="separate"/>
        </w:r>
        <w:r w:rsidR="00C3004E" w:rsidRPr="00BA110B">
          <w:rPr>
            <w:noProof/>
            <w:webHidden/>
          </w:rPr>
          <w:t>53</w:t>
        </w:r>
        <w:r w:rsidR="00C3004E" w:rsidRPr="00BA110B">
          <w:rPr>
            <w:noProof/>
            <w:webHidden/>
          </w:rPr>
          <w:fldChar w:fldCharType="end"/>
        </w:r>
      </w:hyperlink>
    </w:p>
    <w:p w:rsidR="00C3004E" w:rsidRPr="00BA110B" w:rsidRDefault="00C3004E" w:rsidP="00C3004E">
      <w:pPr>
        <w:pStyle w:val="23"/>
        <w:numPr>
          <w:ilvl w:val="0"/>
          <w:numId w:val="0"/>
        </w:numPr>
      </w:pPr>
      <w:r w:rsidRPr="00BA110B">
        <w:fldChar w:fldCharType="end"/>
      </w:r>
    </w:p>
    <w:p w:rsidR="00C3004E" w:rsidRPr="00BA110B" w:rsidRDefault="00C3004E" w:rsidP="00C3004E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BA110B">
        <w:rPr>
          <w:rFonts w:eastAsia="Calibri"/>
          <w:b/>
          <w:i/>
          <w:sz w:val="24"/>
          <w:szCs w:val="24"/>
        </w:rPr>
        <w:br w:type="page"/>
      </w:r>
    </w:p>
    <w:p w:rsidR="00C3004E" w:rsidRPr="00BA110B" w:rsidRDefault="00C3004E" w:rsidP="00C3004E">
      <w:pPr>
        <w:pStyle w:val="1"/>
        <w:rPr>
          <w:caps/>
        </w:rPr>
      </w:pPr>
      <w:bookmarkStart w:id="1" w:name="_Toc51339692"/>
      <w:bookmarkStart w:id="2" w:name="_Toc170131102"/>
      <w:r w:rsidRPr="00BA110B">
        <w:lastRenderedPageBreak/>
        <w:t>Общие сведения</w:t>
      </w:r>
      <w:bookmarkEnd w:id="1"/>
      <w:bookmarkEnd w:id="2"/>
    </w:p>
    <w:p w:rsidR="00C3004E" w:rsidRPr="00BA110B" w:rsidRDefault="00C3004E" w:rsidP="00C3004E">
      <w:pPr>
        <w:pStyle w:val="4"/>
      </w:pPr>
      <w:bookmarkStart w:id="3" w:name="_Toc46743505"/>
      <w:bookmarkStart w:id="4" w:name="_Toc170131103"/>
      <w:r w:rsidRPr="00BA110B">
        <w:t>Обозначения и сокращения</w:t>
      </w:r>
      <w:bookmarkEnd w:id="3"/>
      <w:bookmarkEnd w:id="4"/>
    </w:p>
    <w:tbl>
      <w:tblPr>
        <w:tblStyle w:val="af0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09"/>
        <w:gridCol w:w="310"/>
        <w:gridCol w:w="7392"/>
      </w:tblGrid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kern w:val="3"/>
              </w:rPr>
              <w:t>АСДУ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Автоматизированная система диспетчерского управления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АСУТП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Автоматизированная система управления технологическими процессами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ВУ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Верхний уровень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КСВД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Концентратор синхронизированных векторных данных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>
              <w:rPr>
                <w:bCs/>
              </w:rPr>
              <w:t>МТР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>
              <w:rPr>
                <w:bCs/>
              </w:rPr>
              <w:t>Материально-технические ресурсы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НТИ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Неоперативная технологическая информация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ОТИ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Оперативная технологическая информация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ОШ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Однонаправленный шлюз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ПИР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Проектно-изыскательские работы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ПМИ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Программа и методика испытаний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ПНР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Пусконаладочные работы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ПО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Программное обеспечение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ППО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Предпроектное обследование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ППР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Программа производства работ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ПТК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Программно-технический комплекс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РД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Рабочая документация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РФ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Российская Федерация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САЦ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Ситуационно-аналитический центр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СКС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Структурированная кабельная система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СМР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Строительно-монтажные работы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kern w:val="3"/>
              </w:rPr>
              <w:t>СОТИАССО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Система обмена технологической информацией с автоматизированной системой Системного оператора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СОШ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Система однонаправленных шлюзов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kern w:val="3"/>
              </w:rPr>
              <w:t>СТМ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Система телемеханики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kern w:val="3"/>
              </w:rPr>
            </w:pPr>
            <w:r w:rsidRPr="00BA110B">
              <w:rPr>
                <w:kern w:val="3"/>
              </w:rPr>
              <w:t>ТРП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Технорабочий проект</w:t>
            </w:r>
          </w:p>
        </w:tc>
      </w:tr>
      <w:tr w:rsidR="00C3004E" w:rsidRPr="00BA110B" w:rsidTr="00E62A0B">
        <w:tc>
          <w:tcPr>
            <w:tcW w:w="2209" w:type="dxa"/>
            <w:tcBorders>
              <w:righ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ТТ</w:t>
            </w:r>
          </w:p>
        </w:tc>
        <w:tc>
          <w:tcPr>
            <w:tcW w:w="3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C3004E" w:rsidRPr="00BA110B" w:rsidRDefault="00C3004E" w:rsidP="00E62A0B">
            <w:pPr>
              <w:jc w:val="center"/>
              <w:rPr>
                <w:bCs/>
              </w:rPr>
            </w:pPr>
            <w:r w:rsidRPr="00BA110B">
              <w:rPr>
                <w:bCs/>
              </w:rPr>
              <w:t>-</w:t>
            </w:r>
          </w:p>
        </w:tc>
        <w:tc>
          <w:tcPr>
            <w:tcW w:w="7392" w:type="dxa"/>
            <w:tcBorders>
              <w:left w:val="nil"/>
            </w:tcBorders>
            <w:vAlign w:val="center"/>
          </w:tcPr>
          <w:p w:rsidR="00C3004E" w:rsidRPr="00BA110B" w:rsidRDefault="00C3004E" w:rsidP="00E62A0B">
            <w:pPr>
              <w:rPr>
                <w:bCs/>
              </w:rPr>
            </w:pPr>
            <w:r w:rsidRPr="00BA110B">
              <w:rPr>
                <w:bCs/>
              </w:rPr>
              <w:t>Технические требования</w:t>
            </w:r>
          </w:p>
        </w:tc>
      </w:tr>
    </w:tbl>
    <w:p w:rsidR="00C3004E" w:rsidRPr="00BA110B" w:rsidRDefault="00C3004E" w:rsidP="00C3004E">
      <w:pPr>
        <w:jc w:val="center"/>
        <w:rPr>
          <w:b/>
        </w:rPr>
      </w:pPr>
    </w:p>
    <w:p w:rsidR="00C3004E" w:rsidRPr="00BA110B" w:rsidRDefault="00C3004E" w:rsidP="00C3004E">
      <w:pPr>
        <w:keepNext/>
        <w:keepLines/>
        <w:jc w:val="both"/>
        <w:rPr>
          <w:sz w:val="24"/>
          <w:szCs w:val="24"/>
        </w:rPr>
      </w:pPr>
    </w:p>
    <w:p w:rsidR="00C3004E" w:rsidRPr="00BA110B" w:rsidRDefault="00C3004E" w:rsidP="00C3004E">
      <w:pPr>
        <w:keepNext/>
        <w:keepLines/>
        <w:jc w:val="both"/>
        <w:rPr>
          <w:sz w:val="24"/>
          <w:szCs w:val="24"/>
        </w:rPr>
      </w:pPr>
    </w:p>
    <w:p w:rsidR="00C3004E" w:rsidRPr="00BA110B" w:rsidRDefault="00C3004E" w:rsidP="00C3004E">
      <w:pPr>
        <w:keepNext/>
        <w:keepLines/>
        <w:rPr>
          <w:sz w:val="24"/>
          <w:szCs w:val="24"/>
        </w:rPr>
      </w:pPr>
      <w:r w:rsidRPr="00BA110B">
        <w:rPr>
          <w:sz w:val="24"/>
          <w:szCs w:val="24"/>
        </w:rPr>
        <w:br w:type="page"/>
      </w:r>
      <w:bookmarkStart w:id="5" w:name="_Toc46743506"/>
    </w:p>
    <w:p w:rsidR="00C3004E" w:rsidRPr="00BA110B" w:rsidRDefault="00C3004E" w:rsidP="00C3004E">
      <w:pPr>
        <w:pStyle w:val="4"/>
      </w:pPr>
      <w:bookmarkStart w:id="6" w:name="_Toc170131104"/>
      <w:r w:rsidRPr="00BA110B">
        <w:lastRenderedPageBreak/>
        <w:t>Наименование закупаемой продукции</w:t>
      </w:r>
      <w:bookmarkEnd w:id="5"/>
      <w:bookmarkEnd w:id="6"/>
      <w:r>
        <w:rPr>
          <w:lang w:val="ru-RU"/>
        </w:rPr>
        <w:t xml:space="preserve">  «</w:t>
      </w:r>
      <w:r w:rsidRPr="000322AF">
        <w:rPr>
          <w:lang w:val="ru-RU"/>
        </w:rPr>
        <w:t xml:space="preserve">Разработка рабочей документации, поставка, монтаж, наладка оборудования системы однонаправленных шлюзов АСУ ТП на филиалах ПАО </w:t>
      </w:r>
      <w:r>
        <w:rPr>
          <w:lang w:val="ru-RU"/>
        </w:rPr>
        <w:t>«</w:t>
      </w:r>
      <w:r w:rsidRPr="000322AF">
        <w:rPr>
          <w:lang w:val="ru-RU"/>
        </w:rPr>
        <w:t>РусГидро</w:t>
      </w:r>
      <w:r>
        <w:rPr>
          <w:lang w:val="ru-RU"/>
        </w:rPr>
        <w:t>».</w:t>
      </w:r>
    </w:p>
    <w:p w:rsidR="00C3004E" w:rsidRPr="00BA110B" w:rsidRDefault="00C3004E" w:rsidP="00C3004E">
      <w:pPr>
        <w:ind w:firstLine="567"/>
        <w:jc w:val="both"/>
        <w:rPr>
          <w:b/>
          <w:sz w:val="24"/>
        </w:rPr>
      </w:pPr>
      <w:bookmarkStart w:id="7" w:name="_Hlk535226821"/>
      <w:bookmarkStart w:id="8" w:name="_Toc46743507"/>
      <w:r w:rsidRPr="00BA110B">
        <w:rPr>
          <w:sz w:val="24"/>
        </w:rPr>
        <w:t>Полное название титула: «Выполнение работ по созданию ПТК системы однонаправленных шлюзов АСУТП ГЭС».</w:t>
      </w:r>
    </w:p>
    <w:bookmarkEnd w:id="7"/>
    <w:p w:rsidR="00C3004E" w:rsidRPr="00BA110B" w:rsidRDefault="00C3004E" w:rsidP="00C3004E">
      <w:pPr>
        <w:ind w:firstLine="567"/>
        <w:rPr>
          <w:sz w:val="24"/>
        </w:rPr>
      </w:pPr>
      <w:r w:rsidRPr="00BA110B">
        <w:rPr>
          <w:sz w:val="24"/>
        </w:rPr>
        <w:t xml:space="preserve">Сокращенное наименование системы – ПТК СОШ. </w:t>
      </w:r>
      <w:bookmarkStart w:id="9" w:name="_Toc35363989"/>
      <w:bookmarkStart w:id="10" w:name="_Toc35364055"/>
      <w:bookmarkEnd w:id="9"/>
      <w:bookmarkEnd w:id="10"/>
    </w:p>
    <w:p w:rsidR="00C3004E" w:rsidRPr="00BA110B" w:rsidRDefault="00C3004E" w:rsidP="00C3004E">
      <w:pPr>
        <w:pStyle w:val="4"/>
      </w:pPr>
      <w:bookmarkStart w:id="11" w:name="_Toc170131105"/>
      <w:r w:rsidRPr="00BA110B">
        <w:t xml:space="preserve">Цель </w:t>
      </w:r>
      <w:bookmarkEnd w:id="8"/>
      <w:r w:rsidRPr="00BA110B">
        <w:t>выполнения работ</w:t>
      </w:r>
      <w:bookmarkEnd w:id="11"/>
    </w:p>
    <w:p w:rsidR="00C3004E" w:rsidRPr="00BA110B" w:rsidRDefault="00C3004E" w:rsidP="00C3004E">
      <w:pPr>
        <w:ind w:firstLine="567"/>
        <w:jc w:val="both"/>
        <w:rPr>
          <w:sz w:val="24"/>
        </w:rPr>
      </w:pPr>
      <w:bookmarkStart w:id="12" w:name="_Toc46743508"/>
      <w:r w:rsidRPr="00BA110B">
        <w:rPr>
          <w:sz w:val="24"/>
          <w:szCs w:val="24"/>
        </w:rPr>
        <w:t xml:space="preserve">Целью проекта </w:t>
      </w:r>
      <w:r w:rsidRPr="00BA110B">
        <w:rPr>
          <w:sz w:val="24"/>
        </w:rPr>
        <w:t>является создание ПТК системы однонаправленных шлюзов АСУТП ГЭС» для защищенного обмена оперативной и неоперативной технологической информацией между генерирующими филиалами и Ситуационно-аналитическим центром ПАО «РусГидро».</w:t>
      </w:r>
    </w:p>
    <w:p w:rsidR="00C3004E" w:rsidRPr="00BA110B" w:rsidRDefault="00C3004E" w:rsidP="00C3004E">
      <w:pPr>
        <w:ind w:firstLine="567"/>
        <w:jc w:val="both"/>
        <w:rPr>
          <w:sz w:val="24"/>
        </w:rPr>
      </w:pPr>
      <w:r w:rsidRPr="00BA110B">
        <w:rPr>
          <w:sz w:val="24"/>
        </w:rPr>
        <w:t>Решаемые задачи в рамках реализации работ:</w:t>
      </w:r>
    </w:p>
    <w:p w:rsidR="00C3004E" w:rsidRPr="00BA110B" w:rsidRDefault="00C3004E" w:rsidP="00C3004E">
      <w:pPr>
        <w:pStyle w:val="aff9"/>
        <w:numPr>
          <w:ilvl w:val="0"/>
          <w:numId w:val="31"/>
        </w:numPr>
        <w:jc w:val="both"/>
      </w:pPr>
      <w:r w:rsidRPr="00BA110B">
        <w:t>Разработка и согласование технического задания ПТК СОШ АСУТП, разработка (при наличии актуализация) и согласование технического задания СОТИАССО Объектов внедрения в части обмена ОТИ и НТИ по ГОСТ Р 58651 (ОТИ/НТИ) без расширения объема информации;</w:t>
      </w:r>
    </w:p>
    <w:p w:rsidR="00C3004E" w:rsidRPr="00BA110B" w:rsidRDefault="00C3004E" w:rsidP="00C3004E">
      <w:pPr>
        <w:pStyle w:val="aff9"/>
        <w:numPr>
          <w:ilvl w:val="0"/>
          <w:numId w:val="31"/>
        </w:numPr>
        <w:jc w:val="both"/>
      </w:pPr>
      <w:r w:rsidRPr="00BA110B">
        <w:t>Разработка и согласование ТРП ПТК СОШ АСУТП, ТРП СОТИАССО Объектов внедрения в части обмена ОТИ и НТИ по ГОСТ Р 58651 (ОТИ/НТИ) без расширения объема информации;</w:t>
      </w:r>
    </w:p>
    <w:p w:rsidR="00C3004E" w:rsidRPr="00BA110B" w:rsidRDefault="00C3004E" w:rsidP="00C3004E">
      <w:pPr>
        <w:pStyle w:val="aff9"/>
        <w:numPr>
          <w:ilvl w:val="0"/>
          <w:numId w:val="31"/>
        </w:numPr>
        <w:jc w:val="both"/>
      </w:pPr>
      <w:r w:rsidRPr="00BA110B">
        <w:t>Поставка ПО и оборудования;</w:t>
      </w:r>
    </w:p>
    <w:p w:rsidR="00C3004E" w:rsidRPr="00BA110B" w:rsidRDefault="00C3004E" w:rsidP="00C3004E">
      <w:pPr>
        <w:pStyle w:val="aff9"/>
        <w:numPr>
          <w:ilvl w:val="0"/>
          <w:numId w:val="31"/>
        </w:numPr>
        <w:jc w:val="both"/>
      </w:pPr>
      <w:r w:rsidRPr="00BA110B">
        <w:t>Выполнение СМР и ПНР в соответствии с утвержденными программами;</w:t>
      </w:r>
    </w:p>
    <w:p w:rsidR="00C3004E" w:rsidRPr="00BA110B" w:rsidRDefault="00C3004E" w:rsidP="00C3004E">
      <w:pPr>
        <w:pStyle w:val="aff9"/>
        <w:numPr>
          <w:ilvl w:val="0"/>
          <w:numId w:val="31"/>
        </w:numPr>
        <w:jc w:val="both"/>
      </w:pPr>
      <w:r w:rsidRPr="00BA110B">
        <w:t>Проведение испытаний в соответствии с согласованной ПМИ;</w:t>
      </w:r>
    </w:p>
    <w:p w:rsidR="00C3004E" w:rsidRPr="00BA110B" w:rsidRDefault="00C3004E" w:rsidP="00C3004E">
      <w:pPr>
        <w:pStyle w:val="aff9"/>
        <w:numPr>
          <w:ilvl w:val="0"/>
          <w:numId w:val="31"/>
        </w:numPr>
        <w:jc w:val="both"/>
      </w:pPr>
      <w:r w:rsidRPr="00BA110B">
        <w:t>Ввод в эксплуатацию.</w:t>
      </w:r>
    </w:p>
    <w:p w:rsidR="00C3004E" w:rsidRPr="00BA110B" w:rsidRDefault="00C3004E" w:rsidP="00C3004E">
      <w:pPr>
        <w:pStyle w:val="4"/>
      </w:pPr>
      <w:bookmarkStart w:id="13" w:name="_Toc170131106"/>
      <w:r w:rsidRPr="00BA110B">
        <w:t>Существующее положение</w:t>
      </w:r>
      <w:bookmarkEnd w:id="13"/>
    </w:p>
    <w:p w:rsidR="00C3004E" w:rsidRPr="00BA110B" w:rsidRDefault="00C3004E" w:rsidP="00C3004E">
      <w:pPr>
        <w:ind w:firstLine="567"/>
        <w:jc w:val="both"/>
        <w:rPr>
          <w:sz w:val="24"/>
        </w:rPr>
      </w:pPr>
      <w:r w:rsidRPr="00BA110B">
        <w:rPr>
          <w:sz w:val="24"/>
        </w:rPr>
        <w:t>1.4.1. От технологических систем, входящих в состав АСУТП филиалов ПАО «РусГидро» обеспечивается непрерывная передача технологической информации в направлениях диспетчерских центров АО «СО ЕЭС» и САЦ ПАО «РусГидро». В настоящее время технологическая сеть на всех филиалах ПАО «РусГидро» физически изолирована от корпоративной сети передачи данных, в связи с чем на текущий момент отсутствует возможность передачи информации в информационную систему поддержки деятельности САЦ ПАО «РусГидро».</w:t>
      </w:r>
    </w:p>
    <w:p w:rsidR="00C3004E" w:rsidRPr="00BA110B" w:rsidRDefault="00C3004E" w:rsidP="00C3004E">
      <w:pPr>
        <w:ind w:firstLine="567"/>
        <w:jc w:val="both"/>
        <w:rPr>
          <w:sz w:val="24"/>
        </w:rPr>
      </w:pPr>
      <w:r w:rsidRPr="00BA110B">
        <w:rPr>
          <w:sz w:val="24"/>
        </w:rPr>
        <w:t xml:space="preserve">1.4.2. В целях исполнения требований Федерального законодательства в области обеспечения безопасности критической информационной инфраструктуры (Федеральный закон №187, Приказы ФСТЭК №31 и №239) и в соответствии с рекомендациями регулирующих органов, для обеспечения непрерывного информационного обмена между технологическими системами Объектов внедрения и САЦ ПАО «РусГидро» необходимо использовать устройства однонаправленного информационного обмена (инфодиоды). </w:t>
      </w:r>
    </w:p>
    <w:p w:rsidR="00C3004E" w:rsidRPr="00BA110B" w:rsidRDefault="00C3004E" w:rsidP="00C3004E">
      <w:pPr>
        <w:ind w:firstLine="567"/>
        <w:jc w:val="both"/>
        <w:rPr>
          <w:sz w:val="24"/>
        </w:rPr>
      </w:pPr>
      <w:r w:rsidRPr="00BA110B">
        <w:rPr>
          <w:sz w:val="24"/>
        </w:rPr>
        <w:t>1.4.3. В связи с разнородностью информации, получаемой от технологических систем - источников данных, необходимо также обеспечить внедрение программных конверторов протоколов и их преобразование в протоколы обмена, поддерживаемые программным комплексом САЦ, в качестве которого используется программное обеспечение СК-11.</w:t>
      </w:r>
    </w:p>
    <w:p w:rsidR="00C3004E" w:rsidRPr="00BA110B" w:rsidRDefault="00C3004E" w:rsidP="00C3004E">
      <w:pPr>
        <w:ind w:firstLine="567"/>
        <w:jc w:val="both"/>
        <w:rPr>
          <w:sz w:val="24"/>
        </w:rPr>
      </w:pPr>
      <w:r w:rsidRPr="00BA110B">
        <w:rPr>
          <w:sz w:val="24"/>
        </w:rPr>
        <w:t>1.4.4. Перечень средств и объектов Заказчика (далее – Объекты внедрения) в отношении, которых предусматривается выполнение работ представлен в Таблице 1.</w:t>
      </w:r>
    </w:p>
    <w:p w:rsidR="00C3004E" w:rsidRPr="00BA110B" w:rsidRDefault="00C3004E" w:rsidP="00C3004E">
      <w:pPr>
        <w:pStyle w:val="1"/>
        <w:numPr>
          <w:ilvl w:val="0"/>
          <w:numId w:val="0"/>
        </w:numPr>
        <w:rPr>
          <w:sz w:val="24"/>
          <w:lang w:val="ru-RU"/>
        </w:rPr>
      </w:pPr>
      <w:bookmarkStart w:id="14" w:name="_Toc170131107"/>
      <w:r w:rsidRPr="00BA110B">
        <w:rPr>
          <w:sz w:val="24"/>
        </w:rPr>
        <w:t xml:space="preserve">Таблица 1. Перечень </w:t>
      </w:r>
      <w:r w:rsidRPr="00BA110B">
        <w:rPr>
          <w:sz w:val="24"/>
          <w:lang w:val="ru-RU"/>
        </w:rPr>
        <w:t>О</w:t>
      </w:r>
      <w:r w:rsidRPr="00BA110B">
        <w:rPr>
          <w:sz w:val="24"/>
        </w:rPr>
        <w:t xml:space="preserve">бъектов </w:t>
      </w:r>
      <w:bookmarkEnd w:id="14"/>
      <w:r w:rsidRPr="00BA110B">
        <w:rPr>
          <w:sz w:val="24"/>
          <w:lang w:val="ru-RU"/>
        </w:rPr>
        <w:t>внедрения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55"/>
        <w:gridCol w:w="2835"/>
        <w:gridCol w:w="1985"/>
        <w:gridCol w:w="2126"/>
      </w:tblGrid>
      <w:tr w:rsidR="00C3004E" w:rsidRPr="00BA110B" w:rsidTr="00E62A0B">
        <w:tc>
          <w:tcPr>
            <w:tcW w:w="817" w:type="dxa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№</w:t>
            </w:r>
          </w:p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Наименование объекта</w:t>
            </w:r>
          </w:p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</w:t>
            </w:r>
            <w:r w:rsidRPr="00BA110B">
              <w:rPr>
                <w:sz w:val="24"/>
                <w:szCs w:val="24"/>
              </w:rPr>
              <w:t xml:space="preserve">асположение объекта </w:t>
            </w:r>
            <w:r w:rsidRPr="00BA110B">
              <w:rPr>
                <w:sz w:val="24"/>
                <w:szCs w:val="24"/>
              </w:rPr>
              <w:br/>
            </w:r>
            <w:r w:rsidRPr="00BA110B">
              <w:rPr>
                <w:i/>
                <w:iCs/>
                <w:sz w:val="24"/>
                <w:szCs w:val="24"/>
              </w:rPr>
              <w:t>(место производства работ)</w:t>
            </w:r>
            <w:r w:rsidRPr="00BA11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 xml:space="preserve">Наименование основного средства </w:t>
            </w:r>
            <w:r w:rsidRPr="00BA110B"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2126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Примечания</w:t>
            </w:r>
          </w:p>
        </w:tc>
      </w:tr>
      <w:tr w:rsidR="00C3004E" w:rsidRPr="00BA110B" w:rsidTr="00E62A0B">
        <w:tc>
          <w:tcPr>
            <w:tcW w:w="81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5</w:t>
            </w:r>
          </w:p>
        </w:tc>
      </w:tr>
      <w:tr w:rsidR="00C3004E" w:rsidRPr="00BA110B" w:rsidTr="00E62A0B">
        <w:trPr>
          <w:trHeight w:val="881"/>
        </w:trPr>
        <w:tc>
          <w:tcPr>
            <w:tcW w:w="817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Бурейская ГЭС -Филиал ПАО «РусГидро»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i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РФ, Амурская область, Бурейский район, п. Талакан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ПТК СОШ АСУТП</w:t>
            </w:r>
          </w:p>
          <w:p w:rsidR="00C3004E" w:rsidRPr="00BA110B" w:rsidRDefault="00C3004E" w:rsidP="00E62A0B">
            <w:pPr>
              <w:rPr>
                <w:i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Бурейской ГЭС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881"/>
        </w:trPr>
        <w:tc>
          <w:tcPr>
            <w:tcW w:w="817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Нижне-Бурейская ГЭС Филиал ПАО «РусГидро» - «Бурейская ГЭС»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п. Новобурейский, Бурейский район, Амурская обл, РФ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 xml:space="preserve"> АСУТП Нижне-Бурейской ГЭС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881"/>
        </w:trPr>
        <w:tc>
          <w:tcPr>
            <w:tcW w:w="817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Волжская ГЭС - Филиал ПАО «Волжская ГЭС»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</w:rPr>
              <w:t>РФ, г. Волжский, Волгоградская обл, пр.Ленина, 1а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ПТК СОШ АСУТП Волжской ГЭС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881"/>
        </w:trPr>
        <w:tc>
          <w:tcPr>
            <w:tcW w:w="817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Головная ГЭС Филиал ПАО «РусГидро» - «Северо-Осетинский филиал»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РФ, Республика Северная Осетия-Алания, р-н Алагирский, с.Нижний Зарамаг, 1км. северо-восточнее с.Зарамаг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ПТК СОШ АСУТП Головной ГЭС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881"/>
        </w:trPr>
        <w:tc>
          <w:tcPr>
            <w:tcW w:w="817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Зарамагская ГЭС-1 Филиал ПАО «РусГидро» - «Северо-Осетинский филиал»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РФ, Республика Северная Осетия -Алания, р-н Алагирский, п. Мизур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 xml:space="preserve">ПТК СОШ АСУТП </w:t>
            </w:r>
            <w:r w:rsidRPr="00BA110B">
              <w:rPr>
                <w:sz w:val="24"/>
                <w:szCs w:val="24"/>
              </w:rPr>
              <w:t>Зарамагской ГЭС-1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881"/>
        </w:trPr>
        <w:tc>
          <w:tcPr>
            <w:tcW w:w="817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Эзминская ГЭС Филиал ПАО «РусГидро» - «Северо-Осетинский филиал»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РФ, Республика Северная Осетия -Алания, р-н Пригородный, юго-западнее с.Кобан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ПТК СОШ АСУТП Эзминской ГЭС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881"/>
        </w:trPr>
        <w:tc>
          <w:tcPr>
            <w:tcW w:w="817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Зейская ГЭС Филиал ПАО «РусГидро»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РФ, Амурская область, г. Зея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ПТК СОШ АСУТП</w:t>
            </w:r>
          </w:p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Зейской ГЭС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881"/>
        </w:trPr>
        <w:tc>
          <w:tcPr>
            <w:tcW w:w="817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 xml:space="preserve">Камская ГЭС Филиал ПАО «РусГидро»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Российская Федерация, г. Пермь, ул. Соликамская, 329.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ПТК СОШ АСУТП Камской ГЭС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881"/>
        </w:trPr>
        <w:tc>
          <w:tcPr>
            <w:tcW w:w="817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Нижегородская ГЭС Филиал ПАО «РусГидро»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РФ, Нижегородская область, г. Заволжье, ул. Привокзальная, д. 14.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ПТК СОШ АСУТП Нижегородской ГЭС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881"/>
        </w:trPr>
        <w:tc>
          <w:tcPr>
            <w:tcW w:w="817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«Гельбахская ГЭС» Филиал ПАО «РусГидро» - «Дагестанский филиал»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РФ, Республика Дагестан, г. Кизилюрт, с. Гельбах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ПТК СОШ АСУТП Гельбахской ГЭС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881"/>
        </w:trPr>
        <w:tc>
          <w:tcPr>
            <w:tcW w:w="817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«Гергебильская ГЭС» Филиал ПАО «РусГидро» - «Дагестанский филиал»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РФ, Республика Дагестан, Гергебильский р-н, с. Курми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ПТК СОШ АСУТП Гергебильской ГЭС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881"/>
        </w:trPr>
        <w:tc>
          <w:tcPr>
            <w:tcW w:w="817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«Гоцатлинская ГЭС» Филиал ПАО «РусГидро» - «Дагестанский филиал»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РФ, Республика Дагестан, Гергебильский р-н, с. Чалда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ПТК СОШ АСУТП Гоцатлинской ГЭС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881"/>
        </w:trPr>
        <w:tc>
          <w:tcPr>
            <w:tcW w:w="817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«Гунибская ГЭС» Филиал ПАО «РусГидро» - «Дагестанский филиал»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РФ, Республика Дагестан, Гергебильский р-н, с. Гуниб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ПТК ПТК СОШ АСУТП Гунибской ГЭС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881"/>
        </w:trPr>
        <w:tc>
          <w:tcPr>
            <w:tcW w:w="817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«Ирганайская ГЭС» Филиал ПАО «РусГидро» - «Дагестанский филиал»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РФ, Республика Дагестан, Унцукульский р-н, с. Гимры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ПТК СОШ АСУТП Ирганайской ГЭС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881"/>
        </w:trPr>
        <w:tc>
          <w:tcPr>
            <w:tcW w:w="817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«Миатлинская ГЭС» Филиал ПАО «РусГидро» - «Дагестанский филиал»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РФ, Республика Дагестан, Казбековский р-н, с. Миатли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ПТК СОШ АСУТП Миатлинской ГЭС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881"/>
        </w:trPr>
        <w:tc>
          <w:tcPr>
            <w:tcW w:w="817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Чирюртская ГЭС -1, ГЭС-2 Филиал ПАО «РусГидро» - «Дагестанский филиал»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 xml:space="preserve">РФ, Республика Дагестан, </w:t>
            </w:r>
            <w:r w:rsidRPr="00BA110B">
              <w:rPr>
                <w:color w:val="000000"/>
                <w:sz w:val="24"/>
                <w:szCs w:val="24"/>
              </w:rPr>
              <w:t xml:space="preserve">г. Кизилюрт, </w:t>
            </w:r>
            <w:r w:rsidRPr="00BA110B">
              <w:rPr>
                <w:sz w:val="24"/>
                <w:szCs w:val="24"/>
              </w:rPr>
              <w:t>пос. Бавтугай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ПТК СОШ АСУТП Чирюртской ГЭС-1, ГЭС-2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881"/>
        </w:trPr>
        <w:tc>
          <w:tcPr>
            <w:tcW w:w="817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Чиркейская ГЭС - Филиал ПАО «РусГидро» - «Дагестанский филиал»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РФ, Республика Дагестан, Казбековский р-н, пос. Дубки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ПТК СОШ АСУТП Чиркейской ГЭС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881"/>
        </w:trPr>
        <w:tc>
          <w:tcPr>
            <w:tcW w:w="817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Офис Филиала ПАО «РусГидро» - «Дагестанский филиал»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РФ, Республика Дагестан,</w:t>
            </w:r>
            <w:r w:rsidRPr="00BA110B">
              <w:rPr>
                <w:color w:val="000000"/>
                <w:sz w:val="24"/>
                <w:szCs w:val="24"/>
              </w:rPr>
              <w:t xml:space="preserve"> г. Каспийск, ул. Халилова, д. 5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ПТК СОШ АСУТП Дагестанского Филиала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C3004E" w:rsidRPr="00BA110B" w:rsidRDefault="00C3004E" w:rsidP="00C3004E">
      <w:pPr>
        <w:pStyle w:val="4"/>
      </w:pPr>
      <w:bookmarkStart w:id="15" w:name="_Toc131608058"/>
      <w:bookmarkStart w:id="16" w:name="_Toc147243024"/>
      <w:bookmarkStart w:id="17" w:name="_Toc170131108"/>
      <w:r w:rsidRPr="00BA110B">
        <w:t xml:space="preserve">Информация в отношении исполнения договора, </w:t>
      </w:r>
      <w:bookmarkStart w:id="18" w:name="_Hlk46492347"/>
      <w:r w:rsidRPr="00BA110B">
        <w:t xml:space="preserve">которая должна быть учтена при подготовке заявки </w:t>
      </w:r>
      <w:bookmarkEnd w:id="18"/>
      <w:r w:rsidRPr="00BA110B">
        <w:t>(в том числе перечень ресурсов, услуг и документов, предоставляемых заказчиком на этапе исполнения договора)</w:t>
      </w:r>
      <w:bookmarkEnd w:id="15"/>
      <w:bookmarkEnd w:id="16"/>
      <w:bookmarkEnd w:id="17"/>
    </w:p>
    <w:p w:rsidR="00C3004E" w:rsidRPr="00BA110B" w:rsidRDefault="00C3004E" w:rsidP="00C3004E">
      <w:pPr>
        <w:ind w:firstLine="567"/>
        <w:jc w:val="both"/>
        <w:rPr>
          <w:sz w:val="24"/>
        </w:rPr>
      </w:pPr>
      <w:r w:rsidRPr="00BA110B">
        <w:rPr>
          <w:sz w:val="24"/>
        </w:rPr>
        <w:t xml:space="preserve">1.5.1.   Перечень давальческого оборудования и вычислительных ресурсов представлен в Приложении №2: </w:t>
      </w:r>
    </w:p>
    <w:p w:rsidR="00C3004E" w:rsidRPr="00BA110B" w:rsidRDefault="00C3004E" w:rsidP="00C3004E">
      <w:pPr>
        <w:pStyle w:val="aff9"/>
        <w:numPr>
          <w:ilvl w:val="0"/>
          <w:numId w:val="32"/>
        </w:numPr>
        <w:jc w:val="both"/>
      </w:pPr>
      <w:r w:rsidRPr="00BA110B">
        <w:t>существующую корпоративную систему виртуализации Объекта внедрения Подрядчик должен расширить поставляемым сервером тип-1, выполнив СМР. Заказчик сформирует для Подрядчика виртуальные вычислительные ресурсы для двух корпоративных ЦППС (</w:t>
      </w:r>
      <w:r w:rsidRPr="00BA110B">
        <w:rPr>
          <w:lang w:val="en-US"/>
        </w:rPr>
        <w:t>out</w:t>
      </w:r>
      <w:r w:rsidRPr="00BA110B">
        <w:t>).</w:t>
      </w:r>
    </w:p>
    <w:p w:rsidR="00C3004E" w:rsidRPr="00BA110B" w:rsidRDefault="00C3004E" w:rsidP="00C3004E">
      <w:pPr>
        <w:ind w:firstLine="567"/>
        <w:jc w:val="both"/>
        <w:rPr>
          <w:sz w:val="24"/>
          <w:szCs w:val="24"/>
        </w:rPr>
      </w:pPr>
      <w:r w:rsidRPr="00BA110B">
        <w:rPr>
          <w:sz w:val="24"/>
          <w:szCs w:val="24"/>
        </w:rPr>
        <w:t>1.5.2 Давальческое оборудование необходимо забрать по адресу г. Красноярск, ул. Перенсона, 2а и доставить до объекта Заказчика в соответствии с требованиями Таблицы 1.</w:t>
      </w:r>
    </w:p>
    <w:p w:rsidR="00C3004E" w:rsidRPr="00BA110B" w:rsidRDefault="00C3004E" w:rsidP="00C3004E">
      <w:pPr>
        <w:jc w:val="both"/>
      </w:pPr>
    </w:p>
    <w:p w:rsidR="00C3004E" w:rsidRPr="00BA110B" w:rsidRDefault="00C3004E" w:rsidP="00C3004E">
      <w:pPr>
        <w:pStyle w:val="1"/>
        <w:pageBreakBefore/>
        <w:ind w:left="0" w:firstLine="0"/>
      </w:pPr>
      <w:bookmarkStart w:id="19" w:name="_Toc51339693"/>
      <w:bookmarkStart w:id="20" w:name="_Toc170131109"/>
      <w:bookmarkStart w:id="21" w:name="_Toc50125126"/>
      <w:bookmarkStart w:id="22" w:name="_Toc46743510"/>
      <w:bookmarkEnd w:id="12"/>
      <w:r w:rsidRPr="00BA110B">
        <w:t>Требования к продукции</w:t>
      </w:r>
      <w:bookmarkEnd w:id="19"/>
      <w:bookmarkEnd w:id="20"/>
    </w:p>
    <w:p w:rsidR="00C3004E" w:rsidRPr="00BA110B" w:rsidRDefault="00C3004E" w:rsidP="00C3004E">
      <w:pPr>
        <w:pStyle w:val="4"/>
      </w:pPr>
      <w:bookmarkStart w:id="23" w:name="_Toc170131110"/>
      <w:r w:rsidRPr="00BA110B">
        <w:t xml:space="preserve">Требования к объемам и срокам </w:t>
      </w:r>
      <w:r w:rsidRPr="00BA110B">
        <w:rPr>
          <w:lang w:val="ru-RU"/>
        </w:rPr>
        <w:t>выполнения работ</w:t>
      </w:r>
      <w:bookmarkEnd w:id="23"/>
    </w:p>
    <w:p w:rsidR="00C3004E" w:rsidRPr="00BA110B" w:rsidRDefault="00C3004E" w:rsidP="00C3004E">
      <w:pPr>
        <w:pStyle w:val="30"/>
      </w:pPr>
      <w:bookmarkStart w:id="24" w:name="_Toc170131111"/>
      <w:r w:rsidRPr="00BA110B">
        <w:t>Требования к видам и объемам работ</w:t>
      </w:r>
      <w:bookmarkEnd w:id="24"/>
    </w:p>
    <w:p w:rsidR="00C3004E" w:rsidRPr="00BA110B" w:rsidRDefault="00C3004E" w:rsidP="00C3004E">
      <w:pPr>
        <w:pStyle w:val="1"/>
        <w:numPr>
          <w:ilvl w:val="0"/>
          <w:numId w:val="0"/>
        </w:numPr>
        <w:rPr>
          <w:sz w:val="24"/>
          <w:lang w:val="ru-RU"/>
        </w:rPr>
      </w:pPr>
      <w:bookmarkStart w:id="25" w:name="_Toc51339695"/>
      <w:bookmarkStart w:id="26" w:name="_Toc170131112"/>
      <w:r w:rsidRPr="00BA110B">
        <w:rPr>
          <w:sz w:val="24"/>
        </w:rPr>
        <w:t>Таблица 2.</w:t>
      </w:r>
      <w:r w:rsidRPr="00BA110B">
        <w:rPr>
          <w:sz w:val="24"/>
          <w:lang w:val="ru-RU"/>
        </w:rPr>
        <w:t>1</w:t>
      </w:r>
      <w:r w:rsidRPr="00BA110B">
        <w:rPr>
          <w:sz w:val="24"/>
        </w:rPr>
        <w:t xml:space="preserve"> Перечень </w:t>
      </w:r>
      <w:bookmarkEnd w:id="25"/>
      <w:r w:rsidRPr="00BA110B">
        <w:rPr>
          <w:sz w:val="24"/>
        </w:rPr>
        <w:t>и объем выполняемых работ</w:t>
      </w:r>
      <w:bookmarkEnd w:id="26"/>
    </w:p>
    <w:tbl>
      <w:tblPr>
        <w:tblW w:w="10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4849"/>
        <w:gridCol w:w="1985"/>
        <w:gridCol w:w="2126"/>
      </w:tblGrid>
      <w:tr w:rsidR="00C3004E" w:rsidRPr="00BA110B" w:rsidTr="00E62A0B">
        <w:tc>
          <w:tcPr>
            <w:tcW w:w="1447" w:type="dxa"/>
            <w:vAlign w:val="center"/>
          </w:tcPr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№</w:t>
            </w:r>
          </w:p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5" w:type="dxa"/>
            <w:vAlign w:val="center"/>
          </w:tcPr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Количество</w:t>
            </w:r>
          </w:p>
        </w:tc>
      </w:tr>
      <w:tr w:rsidR="00C3004E" w:rsidRPr="00BA110B" w:rsidTr="00E62A0B">
        <w:tc>
          <w:tcPr>
            <w:tcW w:w="1447" w:type="dxa"/>
          </w:tcPr>
          <w:p w:rsidR="00C3004E" w:rsidRPr="00BA110B" w:rsidRDefault="00C3004E" w:rsidP="00E62A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:rsidR="00C3004E" w:rsidRPr="00BA110B" w:rsidRDefault="00C3004E" w:rsidP="00E62A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3004E" w:rsidRPr="00BA110B" w:rsidRDefault="00C3004E" w:rsidP="00E62A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3004E" w:rsidRPr="00BA110B" w:rsidRDefault="00C3004E" w:rsidP="00E62A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4</w:t>
            </w:r>
          </w:p>
        </w:tc>
      </w:tr>
      <w:tr w:rsidR="00C3004E" w:rsidRPr="00BA110B" w:rsidTr="00E62A0B">
        <w:tc>
          <w:tcPr>
            <w:tcW w:w="1447" w:type="dxa"/>
          </w:tcPr>
          <w:p w:rsidR="00C3004E" w:rsidRPr="00BA110B" w:rsidRDefault="00C3004E" w:rsidP="00E62A0B">
            <w:pPr>
              <w:pStyle w:val="aff9"/>
              <w:numPr>
                <w:ilvl w:val="0"/>
                <w:numId w:val="10"/>
              </w:numPr>
              <w:suppressAutoHyphens/>
            </w:pPr>
          </w:p>
        </w:tc>
        <w:tc>
          <w:tcPr>
            <w:tcW w:w="4849" w:type="dxa"/>
          </w:tcPr>
          <w:p w:rsidR="00C3004E" w:rsidRPr="00BA110B" w:rsidRDefault="00C3004E" w:rsidP="00E62A0B">
            <w:pPr>
              <w:suppressAutoHyphens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 xml:space="preserve">Создание ПТК СОШ АСУТП на Объектах внедрения </w:t>
            </w:r>
          </w:p>
        </w:tc>
        <w:tc>
          <w:tcPr>
            <w:tcW w:w="1985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18</w:t>
            </w:r>
          </w:p>
        </w:tc>
      </w:tr>
      <w:tr w:rsidR="00C3004E" w:rsidRPr="00BA110B" w:rsidTr="00E62A0B">
        <w:tc>
          <w:tcPr>
            <w:tcW w:w="1447" w:type="dxa"/>
          </w:tcPr>
          <w:p w:rsidR="00C3004E" w:rsidRPr="00BA110B" w:rsidRDefault="00C3004E" w:rsidP="00E62A0B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:rsidR="00C3004E" w:rsidRPr="00BA110B" w:rsidRDefault="00C3004E" w:rsidP="00E62A0B">
            <w:pPr>
              <w:suppressAutoHyphens/>
              <w:rPr>
                <w:color w:val="000000" w:themeColor="text1"/>
                <w:kern w:val="3"/>
                <w:sz w:val="24"/>
                <w:szCs w:val="24"/>
              </w:rPr>
            </w:pPr>
            <w:r w:rsidRPr="00BA110B">
              <w:rPr>
                <w:color w:val="000000" w:themeColor="text1"/>
                <w:kern w:val="3"/>
                <w:sz w:val="24"/>
                <w:szCs w:val="24"/>
              </w:rPr>
              <w:t xml:space="preserve">Проведение обследования Объектов внедрения </w:t>
            </w:r>
          </w:p>
        </w:tc>
        <w:tc>
          <w:tcPr>
            <w:tcW w:w="1985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18</w:t>
            </w:r>
          </w:p>
        </w:tc>
      </w:tr>
      <w:tr w:rsidR="00C3004E" w:rsidRPr="00BA110B" w:rsidTr="00E62A0B">
        <w:tc>
          <w:tcPr>
            <w:tcW w:w="1447" w:type="dxa"/>
          </w:tcPr>
          <w:p w:rsidR="00C3004E" w:rsidRPr="00BA110B" w:rsidRDefault="00C3004E" w:rsidP="00E62A0B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:rsidR="00C3004E" w:rsidRPr="00BA110B" w:rsidRDefault="00C3004E" w:rsidP="00E62A0B">
            <w:pPr>
              <w:suppressAutoHyphens/>
              <w:rPr>
                <w:color w:val="000000" w:themeColor="text1"/>
                <w:kern w:val="3"/>
                <w:sz w:val="24"/>
                <w:szCs w:val="24"/>
              </w:rPr>
            </w:pPr>
            <w:r w:rsidRPr="00BA110B">
              <w:rPr>
                <w:color w:val="000000" w:themeColor="text1"/>
                <w:kern w:val="3"/>
                <w:sz w:val="24"/>
                <w:szCs w:val="24"/>
              </w:rPr>
              <w:t xml:space="preserve">Разработка и согласование с Заказчиком технического задания ПТК СОШ АСУТП Объектов внедрения. </w:t>
            </w:r>
          </w:p>
        </w:tc>
        <w:tc>
          <w:tcPr>
            <w:tcW w:w="1985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18</w:t>
            </w:r>
          </w:p>
        </w:tc>
      </w:tr>
      <w:tr w:rsidR="00C3004E" w:rsidRPr="00BA110B" w:rsidTr="00E62A0B">
        <w:tc>
          <w:tcPr>
            <w:tcW w:w="1447" w:type="dxa"/>
          </w:tcPr>
          <w:p w:rsidR="00C3004E" w:rsidRPr="00BA110B" w:rsidRDefault="00C3004E" w:rsidP="00E62A0B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:rsidR="00C3004E" w:rsidRPr="00BA110B" w:rsidRDefault="00C3004E" w:rsidP="00E62A0B">
            <w:pPr>
              <w:suppressAutoHyphens/>
              <w:rPr>
                <w:color w:val="000000" w:themeColor="text1"/>
                <w:kern w:val="3"/>
                <w:sz w:val="24"/>
                <w:szCs w:val="24"/>
              </w:rPr>
            </w:pPr>
            <w:r w:rsidRPr="00BA110B">
              <w:rPr>
                <w:color w:val="000000" w:themeColor="text1"/>
                <w:kern w:val="3"/>
                <w:sz w:val="24"/>
                <w:szCs w:val="24"/>
              </w:rPr>
              <w:t>Разработка (актуализация при наличии) и согласование с Заказчиком технического задания на модернизацию ВУ СОТИАССО Объектов внедрения в части обмена ОТИ и НТИ по ГОСТ Р 58651 (ОТИ/НТИ) без расширения объема телеинформации.</w:t>
            </w:r>
          </w:p>
        </w:tc>
        <w:tc>
          <w:tcPr>
            <w:tcW w:w="1985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18</w:t>
            </w:r>
          </w:p>
        </w:tc>
      </w:tr>
      <w:tr w:rsidR="00C3004E" w:rsidRPr="00BA110B" w:rsidTr="00E62A0B">
        <w:tc>
          <w:tcPr>
            <w:tcW w:w="1447" w:type="dxa"/>
          </w:tcPr>
          <w:p w:rsidR="00C3004E" w:rsidRPr="00BA110B" w:rsidRDefault="00C3004E" w:rsidP="00E62A0B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:rsidR="00C3004E" w:rsidRPr="00BA110B" w:rsidRDefault="00C3004E" w:rsidP="00E62A0B">
            <w:pPr>
              <w:suppressAutoHyphens/>
              <w:rPr>
                <w:color w:val="000000" w:themeColor="text1"/>
                <w:kern w:val="3"/>
                <w:sz w:val="24"/>
                <w:szCs w:val="24"/>
              </w:rPr>
            </w:pPr>
            <w:r w:rsidRPr="00BA110B">
              <w:rPr>
                <w:color w:val="000000" w:themeColor="text1"/>
                <w:kern w:val="3"/>
                <w:sz w:val="24"/>
                <w:szCs w:val="24"/>
              </w:rPr>
              <w:t>Разработка и согласование с Заказчиком комплекта ТРП ПТК СОШ АСУТП, в том числе программ и методик комплексных и приемочных испытаний ПТК СОШ АСУТП.</w:t>
            </w:r>
          </w:p>
        </w:tc>
        <w:tc>
          <w:tcPr>
            <w:tcW w:w="1985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18</w:t>
            </w:r>
          </w:p>
        </w:tc>
      </w:tr>
      <w:tr w:rsidR="00C3004E" w:rsidRPr="00BA110B" w:rsidTr="00E62A0B">
        <w:tc>
          <w:tcPr>
            <w:tcW w:w="1447" w:type="dxa"/>
          </w:tcPr>
          <w:p w:rsidR="00C3004E" w:rsidRPr="00BA110B" w:rsidRDefault="00C3004E" w:rsidP="00E62A0B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:rsidR="00C3004E" w:rsidRPr="00BA110B" w:rsidRDefault="00C3004E" w:rsidP="00E62A0B">
            <w:pPr>
              <w:suppressAutoHyphens/>
              <w:rPr>
                <w:color w:val="000000" w:themeColor="text1"/>
                <w:kern w:val="3"/>
                <w:sz w:val="24"/>
                <w:szCs w:val="24"/>
              </w:rPr>
            </w:pPr>
            <w:r w:rsidRPr="00BA110B">
              <w:rPr>
                <w:color w:val="000000" w:themeColor="text1"/>
                <w:kern w:val="3"/>
                <w:sz w:val="24"/>
                <w:szCs w:val="24"/>
              </w:rPr>
              <w:t>Разработка и согласование с Заказчиком комплекта ТРП на модернизацию ВУ СОТИАССО, в том числе программ и методик испытаний СОТИАССО в объеме проверки изменений, внесенных реализацией ПТК СОШ АСУТП.</w:t>
            </w:r>
          </w:p>
        </w:tc>
        <w:tc>
          <w:tcPr>
            <w:tcW w:w="1985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18</w:t>
            </w:r>
          </w:p>
        </w:tc>
      </w:tr>
      <w:tr w:rsidR="00C3004E" w:rsidRPr="00BA110B" w:rsidTr="00E62A0B">
        <w:tc>
          <w:tcPr>
            <w:tcW w:w="1447" w:type="dxa"/>
          </w:tcPr>
          <w:p w:rsidR="00C3004E" w:rsidRPr="00BA110B" w:rsidRDefault="00C3004E" w:rsidP="00E62A0B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:rsidR="00C3004E" w:rsidRPr="00BA110B" w:rsidRDefault="00C3004E" w:rsidP="00E62A0B">
            <w:pPr>
              <w:suppressAutoHyphens/>
              <w:rPr>
                <w:color w:val="000000" w:themeColor="text1"/>
                <w:kern w:val="3"/>
                <w:sz w:val="24"/>
                <w:szCs w:val="24"/>
              </w:rPr>
            </w:pPr>
            <w:r w:rsidRPr="00BA110B">
              <w:rPr>
                <w:color w:val="000000" w:themeColor="text1"/>
                <w:kern w:val="3"/>
                <w:sz w:val="24"/>
                <w:szCs w:val="24"/>
              </w:rPr>
              <w:t>Выполнение СМР и ПНР</w:t>
            </w:r>
          </w:p>
        </w:tc>
        <w:tc>
          <w:tcPr>
            <w:tcW w:w="1985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18</w:t>
            </w:r>
          </w:p>
        </w:tc>
      </w:tr>
      <w:tr w:rsidR="00C3004E" w:rsidRPr="00BA110B" w:rsidTr="00E62A0B">
        <w:tc>
          <w:tcPr>
            <w:tcW w:w="1447" w:type="dxa"/>
          </w:tcPr>
          <w:p w:rsidR="00C3004E" w:rsidRPr="00BA110B" w:rsidRDefault="00C3004E" w:rsidP="00E62A0B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:rsidR="00C3004E" w:rsidRPr="00BA110B" w:rsidRDefault="00C3004E" w:rsidP="00E62A0B">
            <w:pPr>
              <w:suppressAutoHyphens/>
              <w:rPr>
                <w:color w:val="000000" w:themeColor="text1"/>
                <w:kern w:val="3"/>
                <w:sz w:val="24"/>
                <w:szCs w:val="24"/>
              </w:rPr>
            </w:pPr>
            <w:r w:rsidRPr="00BA110B">
              <w:rPr>
                <w:color w:val="000000" w:themeColor="text1"/>
                <w:kern w:val="3"/>
                <w:sz w:val="24"/>
                <w:szCs w:val="24"/>
              </w:rPr>
              <w:t>Проведение испытаний в соответствии с согласованной ПМИ.</w:t>
            </w:r>
          </w:p>
        </w:tc>
        <w:tc>
          <w:tcPr>
            <w:tcW w:w="1985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18</w:t>
            </w:r>
          </w:p>
        </w:tc>
      </w:tr>
      <w:tr w:rsidR="00C3004E" w:rsidRPr="00BA110B" w:rsidTr="00E62A0B">
        <w:tc>
          <w:tcPr>
            <w:tcW w:w="1447" w:type="dxa"/>
          </w:tcPr>
          <w:p w:rsidR="00C3004E" w:rsidRPr="00BA110B" w:rsidRDefault="00C3004E" w:rsidP="00E62A0B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:rsidR="00C3004E" w:rsidRPr="00BA110B" w:rsidRDefault="00C3004E" w:rsidP="00E62A0B">
            <w:pPr>
              <w:suppressAutoHyphens/>
              <w:rPr>
                <w:color w:val="000000" w:themeColor="text1"/>
                <w:kern w:val="3"/>
                <w:sz w:val="24"/>
                <w:szCs w:val="24"/>
              </w:rPr>
            </w:pPr>
            <w:r w:rsidRPr="00BA110B">
              <w:rPr>
                <w:color w:val="000000" w:themeColor="text1"/>
                <w:kern w:val="3"/>
                <w:sz w:val="24"/>
                <w:szCs w:val="24"/>
              </w:rPr>
              <w:t>Разработка и согласование с Заказчиком эксплуатационной и ТРП</w:t>
            </w:r>
          </w:p>
        </w:tc>
        <w:tc>
          <w:tcPr>
            <w:tcW w:w="1985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18</w:t>
            </w:r>
          </w:p>
        </w:tc>
      </w:tr>
      <w:tr w:rsidR="00C3004E" w:rsidRPr="00BA110B" w:rsidTr="00E62A0B">
        <w:tc>
          <w:tcPr>
            <w:tcW w:w="1447" w:type="dxa"/>
          </w:tcPr>
          <w:p w:rsidR="00C3004E" w:rsidRPr="00BA110B" w:rsidRDefault="00C3004E" w:rsidP="00E62A0B">
            <w:pPr>
              <w:pStyle w:val="aff9"/>
              <w:numPr>
                <w:ilvl w:val="1"/>
                <w:numId w:val="10"/>
              </w:numPr>
              <w:suppressAutoHyphens/>
              <w:ind w:left="491" w:hanging="491"/>
            </w:pPr>
          </w:p>
        </w:tc>
        <w:tc>
          <w:tcPr>
            <w:tcW w:w="4849" w:type="dxa"/>
          </w:tcPr>
          <w:p w:rsidR="00C3004E" w:rsidRPr="00BA110B" w:rsidRDefault="00C3004E" w:rsidP="00E62A0B">
            <w:pPr>
              <w:suppressAutoHyphens/>
              <w:rPr>
                <w:color w:val="000000" w:themeColor="text1"/>
                <w:kern w:val="3"/>
                <w:sz w:val="24"/>
                <w:szCs w:val="24"/>
              </w:rPr>
            </w:pPr>
            <w:r w:rsidRPr="00BA110B">
              <w:rPr>
                <w:color w:val="000000" w:themeColor="text1"/>
                <w:kern w:val="3"/>
                <w:sz w:val="24"/>
                <w:szCs w:val="24"/>
              </w:rPr>
              <w:t>Готовность к вводу в постоянную эксплуатацию</w:t>
            </w:r>
          </w:p>
        </w:tc>
        <w:tc>
          <w:tcPr>
            <w:tcW w:w="1985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объект</w:t>
            </w:r>
          </w:p>
        </w:tc>
        <w:tc>
          <w:tcPr>
            <w:tcW w:w="2126" w:type="dxa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18</w:t>
            </w:r>
          </w:p>
        </w:tc>
      </w:tr>
    </w:tbl>
    <w:p w:rsidR="00C3004E" w:rsidRPr="00BA110B" w:rsidRDefault="00C3004E" w:rsidP="00C3004E">
      <w:pPr>
        <w:pStyle w:val="30"/>
        <w:rPr>
          <w:lang w:val="ru-RU"/>
        </w:rPr>
      </w:pPr>
      <w:bookmarkStart w:id="27" w:name="_Toc170131113"/>
      <w:r w:rsidRPr="00BA110B">
        <w:rPr>
          <w:lang w:val="ru-RU"/>
        </w:rPr>
        <w:t>Перечень и объем закупаемых МТР</w:t>
      </w:r>
      <w:bookmarkEnd w:id="27"/>
    </w:p>
    <w:p w:rsidR="00C3004E" w:rsidRPr="00BA110B" w:rsidRDefault="00C3004E" w:rsidP="00C3004E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28" w:name="_Toc170131114"/>
      <w:r w:rsidRPr="00BA110B">
        <w:rPr>
          <w:sz w:val="24"/>
          <w:szCs w:val="24"/>
        </w:rPr>
        <w:t>Таблица 2.</w:t>
      </w:r>
      <w:r w:rsidRPr="00BA110B">
        <w:rPr>
          <w:sz w:val="24"/>
          <w:szCs w:val="24"/>
          <w:lang w:val="ru-RU"/>
        </w:rPr>
        <w:t>2</w:t>
      </w:r>
      <w:r w:rsidRPr="00BA110B">
        <w:rPr>
          <w:sz w:val="24"/>
          <w:szCs w:val="24"/>
        </w:rPr>
        <w:t xml:space="preserve"> </w:t>
      </w:r>
      <w:r w:rsidRPr="00BA110B">
        <w:rPr>
          <w:sz w:val="24"/>
          <w:szCs w:val="24"/>
          <w:lang w:val="ru-RU"/>
        </w:rPr>
        <w:t>Перечень и объем закупаемых МТР</w:t>
      </w:r>
      <w:bookmarkEnd w:id="28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C3004E" w:rsidRPr="00BA110B" w:rsidTr="00E62A0B">
        <w:tc>
          <w:tcPr>
            <w:tcW w:w="849" w:type="dxa"/>
            <w:vAlign w:val="center"/>
          </w:tcPr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№</w:t>
            </w:r>
          </w:p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  <w:vAlign w:val="center"/>
          </w:tcPr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Количество</w:t>
            </w:r>
          </w:p>
        </w:tc>
      </w:tr>
      <w:tr w:rsidR="00C3004E" w:rsidRPr="00BA110B" w:rsidTr="00E62A0B">
        <w:tc>
          <w:tcPr>
            <w:tcW w:w="849" w:type="dxa"/>
          </w:tcPr>
          <w:p w:rsidR="00C3004E" w:rsidRPr="00BA110B" w:rsidRDefault="00C3004E" w:rsidP="00E62A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:rsidR="00C3004E" w:rsidRPr="00BA110B" w:rsidRDefault="00C3004E" w:rsidP="00E62A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3004E" w:rsidRPr="00BA110B" w:rsidRDefault="00C3004E" w:rsidP="00E62A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C3004E" w:rsidRPr="00BA110B" w:rsidRDefault="00C3004E" w:rsidP="00E62A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4</w:t>
            </w:r>
          </w:p>
        </w:tc>
      </w:tr>
      <w:tr w:rsidR="00C3004E" w:rsidRPr="00BA110B" w:rsidTr="00E62A0B">
        <w:tc>
          <w:tcPr>
            <w:tcW w:w="849" w:type="dxa"/>
          </w:tcPr>
          <w:p w:rsidR="00C3004E" w:rsidRPr="00BA110B" w:rsidRDefault="00C3004E" w:rsidP="00E62A0B">
            <w:pPr>
              <w:pStyle w:val="aff9"/>
              <w:numPr>
                <w:ilvl w:val="0"/>
                <w:numId w:val="27"/>
              </w:numPr>
              <w:suppressAutoHyphens/>
            </w:pPr>
          </w:p>
        </w:tc>
        <w:tc>
          <w:tcPr>
            <w:tcW w:w="6126" w:type="dxa"/>
          </w:tcPr>
          <w:p w:rsidR="00C3004E" w:rsidRPr="00BA110B" w:rsidRDefault="00C3004E" w:rsidP="00E62A0B">
            <w:pPr>
              <w:suppressAutoHyphens/>
              <w:rPr>
                <w:i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Устройство однонаправленной передачи данных АПК InfoDiode SMART</w:t>
            </w:r>
            <w:r w:rsidRPr="00BA110B">
              <w:rPr>
                <w:rStyle w:val="aa"/>
                <w:sz w:val="24"/>
                <w:szCs w:val="24"/>
              </w:rPr>
              <w:footnoteReference w:id="1"/>
            </w:r>
          </w:p>
        </w:tc>
        <w:tc>
          <w:tcPr>
            <w:tcW w:w="2837" w:type="dxa"/>
            <w:gridSpan w:val="2"/>
            <w:vAlign w:val="center"/>
          </w:tcPr>
          <w:p w:rsidR="00C3004E" w:rsidRPr="00BA110B" w:rsidRDefault="00C3004E" w:rsidP="00E62A0B">
            <w:pPr>
              <w:suppressAutoHyphens/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В соответствии с Приложением №2 к настоящим Техническим требованиям</w:t>
            </w:r>
            <w:r w:rsidRPr="00BA110B" w:rsidDel="003637D4">
              <w:rPr>
                <w:sz w:val="24"/>
                <w:szCs w:val="24"/>
              </w:rPr>
              <w:t xml:space="preserve"> </w:t>
            </w:r>
          </w:p>
        </w:tc>
      </w:tr>
      <w:tr w:rsidR="00C3004E" w:rsidRPr="00BA110B" w:rsidTr="00E62A0B">
        <w:tc>
          <w:tcPr>
            <w:tcW w:w="849" w:type="dxa"/>
          </w:tcPr>
          <w:p w:rsidR="00C3004E" w:rsidRPr="00BA110B" w:rsidRDefault="00C3004E" w:rsidP="00E62A0B">
            <w:pPr>
              <w:pStyle w:val="aff9"/>
              <w:numPr>
                <w:ilvl w:val="0"/>
                <w:numId w:val="27"/>
              </w:numPr>
              <w:suppressAutoHyphens/>
            </w:pPr>
          </w:p>
        </w:tc>
        <w:tc>
          <w:tcPr>
            <w:tcW w:w="6126" w:type="dxa"/>
          </w:tcPr>
          <w:p w:rsidR="00C3004E" w:rsidRPr="00BA110B" w:rsidRDefault="00C3004E" w:rsidP="00E62A0B">
            <w:pPr>
              <w:suppressAutoHyphens/>
              <w:rPr>
                <w:sz w:val="24"/>
                <w:szCs w:val="24"/>
                <w:lang w:val="en-US"/>
              </w:rPr>
            </w:pPr>
            <w:r w:rsidRPr="00BA110B">
              <w:rPr>
                <w:sz w:val="24"/>
                <w:szCs w:val="24"/>
              </w:rPr>
              <w:t>Сервер (Тип 1)</w:t>
            </w:r>
          </w:p>
        </w:tc>
        <w:tc>
          <w:tcPr>
            <w:tcW w:w="2837" w:type="dxa"/>
            <w:gridSpan w:val="2"/>
            <w:vAlign w:val="center"/>
          </w:tcPr>
          <w:p w:rsidR="00C3004E" w:rsidRPr="00BA110B" w:rsidRDefault="00C3004E" w:rsidP="00E62A0B">
            <w:pPr>
              <w:suppressAutoHyphens/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В соответствии с Приложением №2 к настоящим Техническим требованиям</w:t>
            </w:r>
            <w:r w:rsidRPr="00BA110B" w:rsidDel="003637D4">
              <w:rPr>
                <w:sz w:val="24"/>
                <w:szCs w:val="24"/>
              </w:rPr>
              <w:t xml:space="preserve"> </w:t>
            </w:r>
          </w:p>
        </w:tc>
      </w:tr>
      <w:tr w:rsidR="00C3004E" w:rsidRPr="00BA110B" w:rsidTr="00E62A0B">
        <w:tc>
          <w:tcPr>
            <w:tcW w:w="849" w:type="dxa"/>
          </w:tcPr>
          <w:p w:rsidR="00C3004E" w:rsidRPr="00BA110B" w:rsidRDefault="00C3004E" w:rsidP="00E62A0B">
            <w:pPr>
              <w:pStyle w:val="aff9"/>
              <w:numPr>
                <w:ilvl w:val="0"/>
                <w:numId w:val="27"/>
              </w:numPr>
              <w:suppressAutoHyphens/>
            </w:pPr>
          </w:p>
        </w:tc>
        <w:tc>
          <w:tcPr>
            <w:tcW w:w="6126" w:type="dxa"/>
          </w:tcPr>
          <w:p w:rsidR="00C3004E" w:rsidRPr="00BA110B" w:rsidRDefault="00C3004E" w:rsidP="00E62A0B">
            <w:pPr>
              <w:suppressAutoHyphens/>
              <w:rPr>
                <w:sz w:val="24"/>
                <w:szCs w:val="24"/>
                <w:lang w:val="en-US"/>
              </w:rPr>
            </w:pPr>
            <w:r w:rsidRPr="00BA110B">
              <w:rPr>
                <w:sz w:val="24"/>
                <w:szCs w:val="24"/>
              </w:rPr>
              <w:t>Сервер (Тип 2)</w:t>
            </w:r>
          </w:p>
        </w:tc>
        <w:tc>
          <w:tcPr>
            <w:tcW w:w="2837" w:type="dxa"/>
            <w:gridSpan w:val="2"/>
            <w:vAlign w:val="center"/>
          </w:tcPr>
          <w:p w:rsidR="00C3004E" w:rsidRPr="00BA110B" w:rsidRDefault="00C3004E" w:rsidP="00E62A0B">
            <w:pPr>
              <w:suppressAutoHyphens/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В соответствии с Приложением №2 к настоящим Техническим требованиям</w:t>
            </w:r>
          </w:p>
        </w:tc>
      </w:tr>
    </w:tbl>
    <w:p w:rsidR="00C3004E" w:rsidRPr="00BA110B" w:rsidRDefault="00C3004E" w:rsidP="00C3004E">
      <w:pPr>
        <w:pStyle w:val="30"/>
        <w:rPr>
          <w:lang w:val="ru-RU"/>
        </w:rPr>
      </w:pPr>
      <w:bookmarkStart w:id="29" w:name="_Toc170131115"/>
      <w:r w:rsidRPr="00BA110B">
        <w:rPr>
          <w:lang w:val="ru-RU"/>
        </w:rPr>
        <w:t>Перечень и объем закупаемых сопутствующих услуг</w:t>
      </w:r>
      <w:bookmarkEnd w:id="29"/>
    </w:p>
    <w:p w:rsidR="00C3004E" w:rsidRPr="00BA110B" w:rsidRDefault="00C3004E" w:rsidP="00C3004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0" w:name="_Toc135985149"/>
      <w:bookmarkStart w:id="31" w:name="_Toc170131116"/>
      <w:r w:rsidRPr="00BA110B">
        <w:rPr>
          <w:sz w:val="24"/>
          <w:szCs w:val="24"/>
        </w:rPr>
        <w:t xml:space="preserve">Таблица </w:t>
      </w:r>
      <w:r w:rsidRPr="00BA110B">
        <w:rPr>
          <w:sz w:val="24"/>
          <w:szCs w:val="24"/>
          <w:lang w:val="ru-RU"/>
        </w:rPr>
        <w:t>2.3</w:t>
      </w:r>
      <w:r w:rsidRPr="00BA110B">
        <w:rPr>
          <w:sz w:val="24"/>
          <w:szCs w:val="24"/>
        </w:rPr>
        <w:t xml:space="preserve"> </w:t>
      </w:r>
      <w:r w:rsidRPr="00BA110B">
        <w:rPr>
          <w:sz w:val="24"/>
          <w:szCs w:val="24"/>
          <w:lang w:val="ru-RU"/>
        </w:rPr>
        <w:t>Перечень и объем закупаемых сопутствующих услуг</w:t>
      </w:r>
      <w:bookmarkEnd w:id="30"/>
      <w:bookmarkEnd w:id="31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6125"/>
        <w:gridCol w:w="1417"/>
        <w:gridCol w:w="1418"/>
      </w:tblGrid>
      <w:tr w:rsidR="00C3004E" w:rsidRPr="00BA110B" w:rsidTr="00E62A0B">
        <w:tc>
          <w:tcPr>
            <w:tcW w:w="850" w:type="dxa"/>
            <w:vAlign w:val="center"/>
          </w:tcPr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№</w:t>
            </w:r>
          </w:p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  <w:vAlign w:val="center"/>
          </w:tcPr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Количество</w:t>
            </w:r>
          </w:p>
        </w:tc>
      </w:tr>
      <w:tr w:rsidR="00C3004E" w:rsidRPr="00BA110B" w:rsidTr="00E62A0B">
        <w:tc>
          <w:tcPr>
            <w:tcW w:w="850" w:type="dxa"/>
          </w:tcPr>
          <w:p w:rsidR="00C3004E" w:rsidRPr="00BA110B" w:rsidRDefault="00C3004E" w:rsidP="00E62A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</w:tcPr>
          <w:p w:rsidR="00C3004E" w:rsidRPr="00BA110B" w:rsidRDefault="00C3004E" w:rsidP="00E62A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3004E" w:rsidRPr="00BA110B" w:rsidRDefault="00C3004E" w:rsidP="00E62A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3004E" w:rsidRPr="00BA110B" w:rsidRDefault="00C3004E" w:rsidP="00E62A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4</w:t>
            </w:r>
          </w:p>
        </w:tc>
      </w:tr>
      <w:tr w:rsidR="00C3004E" w:rsidRPr="00BA110B" w:rsidTr="00E62A0B">
        <w:tc>
          <w:tcPr>
            <w:tcW w:w="850" w:type="dxa"/>
          </w:tcPr>
          <w:p w:rsidR="00C3004E" w:rsidRPr="00BA110B" w:rsidRDefault="00C3004E" w:rsidP="00E62A0B">
            <w:pPr>
              <w:pStyle w:val="aff9"/>
              <w:numPr>
                <w:ilvl w:val="0"/>
                <w:numId w:val="22"/>
              </w:numPr>
              <w:suppressAutoHyphens/>
            </w:pPr>
          </w:p>
        </w:tc>
        <w:tc>
          <w:tcPr>
            <w:tcW w:w="6125" w:type="dxa"/>
          </w:tcPr>
          <w:p w:rsidR="00C3004E" w:rsidRPr="00BA110B" w:rsidRDefault="00C3004E" w:rsidP="00E62A0B">
            <w:pPr>
              <w:suppressAutoHyphens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Доставка оборудования и ПО по адресу в соответствии с требованиями Таблицы 1</w:t>
            </w:r>
          </w:p>
        </w:tc>
        <w:tc>
          <w:tcPr>
            <w:tcW w:w="1417" w:type="dxa"/>
            <w:vAlign w:val="center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C3004E" w:rsidRPr="00BA110B" w:rsidRDefault="00C3004E" w:rsidP="00E62A0B">
            <w:pPr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1</w:t>
            </w:r>
          </w:p>
        </w:tc>
      </w:tr>
    </w:tbl>
    <w:p w:rsidR="00C3004E" w:rsidRPr="00BA110B" w:rsidRDefault="00C3004E" w:rsidP="00C3004E">
      <w:pPr>
        <w:rPr>
          <w:lang w:eastAsia="x-none"/>
        </w:rPr>
      </w:pPr>
    </w:p>
    <w:p w:rsidR="00C3004E" w:rsidRPr="00BA110B" w:rsidRDefault="00C3004E" w:rsidP="00C3004E">
      <w:pPr>
        <w:pStyle w:val="30"/>
      </w:pPr>
      <w:bookmarkStart w:id="32" w:name="_Toc130556584"/>
      <w:bookmarkStart w:id="33" w:name="_Toc170131117"/>
      <w:r w:rsidRPr="00BA110B">
        <w:rPr>
          <w:lang w:val="ru-RU"/>
        </w:rPr>
        <w:t xml:space="preserve">Перечень и объем закупаемого </w:t>
      </w:r>
      <w:bookmarkEnd w:id="32"/>
      <w:r w:rsidRPr="00BA110B">
        <w:rPr>
          <w:lang w:val="ru-RU"/>
        </w:rPr>
        <w:t>программного обеспечения</w:t>
      </w:r>
      <w:bookmarkEnd w:id="33"/>
    </w:p>
    <w:p w:rsidR="00C3004E" w:rsidRPr="00BA110B" w:rsidRDefault="00C3004E" w:rsidP="00C3004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4" w:name="_Toc130556585"/>
      <w:bookmarkStart w:id="35" w:name="_Toc170131118"/>
      <w:r w:rsidRPr="00BA110B">
        <w:rPr>
          <w:sz w:val="24"/>
          <w:szCs w:val="24"/>
        </w:rPr>
        <w:t xml:space="preserve">Таблица </w:t>
      </w:r>
      <w:r w:rsidRPr="00BA110B">
        <w:rPr>
          <w:sz w:val="24"/>
          <w:szCs w:val="24"/>
          <w:lang w:val="ru-RU"/>
        </w:rPr>
        <w:t>2.4</w:t>
      </w:r>
      <w:r w:rsidRPr="00BA110B">
        <w:rPr>
          <w:sz w:val="24"/>
          <w:szCs w:val="24"/>
        </w:rPr>
        <w:t xml:space="preserve"> </w:t>
      </w:r>
      <w:r w:rsidRPr="00BA110B">
        <w:rPr>
          <w:sz w:val="24"/>
          <w:szCs w:val="24"/>
          <w:lang w:val="ru-RU"/>
        </w:rPr>
        <w:t>Перечень и объем закупаемой продукции</w:t>
      </w:r>
      <w:bookmarkEnd w:id="34"/>
      <w:bookmarkEnd w:id="35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5275"/>
        <w:gridCol w:w="1843"/>
        <w:gridCol w:w="1845"/>
      </w:tblGrid>
      <w:tr w:rsidR="00C3004E" w:rsidRPr="00BA110B" w:rsidTr="00E62A0B">
        <w:tc>
          <w:tcPr>
            <w:tcW w:w="849" w:type="dxa"/>
            <w:vAlign w:val="center"/>
          </w:tcPr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bookmarkStart w:id="36" w:name="_Toc51339696"/>
            <w:r w:rsidRPr="00BA110B">
              <w:rPr>
                <w:sz w:val="24"/>
                <w:szCs w:val="24"/>
              </w:rPr>
              <w:t>№</w:t>
            </w:r>
          </w:p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п/п</w:t>
            </w:r>
          </w:p>
        </w:tc>
        <w:tc>
          <w:tcPr>
            <w:tcW w:w="5275" w:type="dxa"/>
            <w:vAlign w:val="center"/>
          </w:tcPr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843" w:type="dxa"/>
            <w:vAlign w:val="center"/>
          </w:tcPr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5" w:type="dxa"/>
            <w:vAlign w:val="center"/>
          </w:tcPr>
          <w:p w:rsidR="00C3004E" w:rsidRPr="00BA110B" w:rsidRDefault="00C3004E" w:rsidP="00E62A0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Количество</w:t>
            </w:r>
          </w:p>
        </w:tc>
      </w:tr>
      <w:tr w:rsidR="00C3004E" w:rsidRPr="00BA110B" w:rsidTr="00E62A0B">
        <w:tc>
          <w:tcPr>
            <w:tcW w:w="849" w:type="dxa"/>
          </w:tcPr>
          <w:p w:rsidR="00C3004E" w:rsidRPr="00BA110B" w:rsidRDefault="00C3004E" w:rsidP="00E62A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75" w:type="dxa"/>
          </w:tcPr>
          <w:p w:rsidR="00C3004E" w:rsidRPr="00BA110B" w:rsidRDefault="00C3004E" w:rsidP="00E62A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3004E" w:rsidRPr="00BA110B" w:rsidRDefault="00C3004E" w:rsidP="00E62A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C3004E" w:rsidRPr="00BA110B" w:rsidRDefault="00C3004E" w:rsidP="00E62A0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4</w:t>
            </w:r>
          </w:p>
        </w:tc>
      </w:tr>
      <w:tr w:rsidR="00C3004E" w:rsidRPr="00BA110B" w:rsidTr="00E62A0B">
        <w:tc>
          <w:tcPr>
            <w:tcW w:w="849" w:type="dxa"/>
          </w:tcPr>
          <w:p w:rsidR="00C3004E" w:rsidRPr="00BA110B" w:rsidRDefault="00C3004E" w:rsidP="00E62A0B">
            <w:pPr>
              <w:pStyle w:val="aff9"/>
              <w:numPr>
                <w:ilvl w:val="0"/>
                <w:numId w:val="26"/>
              </w:numPr>
              <w:suppressAutoHyphens/>
            </w:pPr>
          </w:p>
        </w:tc>
        <w:tc>
          <w:tcPr>
            <w:tcW w:w="5275" w:type="dxa"/>
          </w:tcPr>
          <w:p w:rsidR="00C3004E" w:rsidRPr="00BA110B" w:rsidRDefault="00C3004E" w:rsidP="00E62A0B">
            <w:pPr>
              <w:suppressAutoHyphens/>
              <w:rPr>
                <w:i/>
                <w:sz w:val="24"/>
                <w:szCs w:val="24"/>
              </w:rPr>
            </w:pPr>
            <w:r w:rsidRPr="00BA110B">
              <w:rPr>
                <w:bCs/>
                <w:color w:val="000000"/>
                <w:sz w:val="24"/>
                <w:szCs w:val="24"/>
              </w:rPr>
              <w:t xml:space="preserve">Программное обеспечение сервера </w:t>
            </w:r>
            <w:r w:rsidRPr="00BA110B">
              <w:rPr>
                <w:bCs/>
                <w:color w:val="000000"/>
                <w:sz w:val="24"/>
                <w:szCs w:val="24"/>
                <w:lang w:val="en-US"/>
              </w:rPr>
              <w:t>In</w:t>
            </w:r>
            <w:r w:rsidRPr="00BA110B">
              <w:rPr>
                <w:bCs/>
                <w:color w:val="000000"/>
                <w:sz w:val="24"/>
                <w:szCs w:val="24"/>
              </w:rPr>
              <w:t xml:space="preserve"> (тип 2) </w:t>
            </w:r>
          </w:p>
        </w:tc>
        <w:tc>
          <w:tcPr>
            <w:tcW w:w="3688" w:type="dxa"/>
            <w:gridSpan w:val="2"/>
            <w:vAlign w:val="center"/>
          </w:tcPr>
          <w:p w:rsidR="00C3004E" w:rsidRPr="00BA110B" w:rsidRDefault="00C3004E" w:rsidP="00E62A0B">
            <w:pPr>
              <w:suppressAutoHyphens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В соответствии с Приложением №2 к настоящим Техническим требованиям</w:t>
            </w:r>
            <w:r w:rsidRPr="00BA110B" w:rsidDel="003637D4">
              <w:rPr>
                <w:sz w:val="24"/>
                <w:szCs w:val="24"/>
              </w:rPr>
              <w:t xml:space="preserve"> </w:t>
            </w:r>
          </w:p>
        </w:tc>
      </w:tr>
      <w:tr w:rsidR="00C3004E" w:rsidRPr="00BA110B" w:rsidTr="00E62A0B">
        <w:tc>
          <w:tcPr>
            <w:tcW w:w="849" w:type="dxa"/>
          </w:tcPr>
          <w:p w:rsidR="00C3004E" w:rsidRPr="00BA110B" w:rsidRDefault="00C3004E" w:rsidP="00E62A0B">
            <w:pPr>
              <w:pStyle w:val="aff9"/>
              <w:numPr>
                <w:ilvl w:val="0"/>
                <w:numId w:val="26"/>
              </w:numPr>
              <w:suppressAutoHyphens/>
            </w:pPr>
          </w:p>
        </w:tc>
        <w:tc>
          <w:tcPr>
            <w:tcW w:w="5275" w:type="dxa"/>
          </w:tcPr>
          <w:p w:rsidR="00C3004E" w:rsidRPr="00BA110B" w:rsidRDefault="00C3004E" w:rsidP="00E62A0B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BA110B">
              <w:rPr>
                <w:bCs/>
                <w:color w:val="000000"/>
                <w:sz w:val="24"/>
                <w:szCs w:val="24"/>
              </w:rPr>
              <w:t xml:space="preserve">Программное обеспечение сервера </w:t>
            </w:r>
            <w:r w:rsidRPr="00BA110B">
              <w:rPr>
                <w:bCs/>
                <w:color w:val="000000"/>
                <w:sz w:val="24"/>
                <w:szCs w:val="24"/>
                <w:lang w:val="en-US"/>
              </w:rPr>
              <w:t>Out</w:t>
            </w:r>
            <w:r w:rsidRPr="00BA110B">
              <w:rPr>
                <w:bCs/>
                <w:color w:val="000000"/>
                <w:sz w:val="24"/>
                <w:szCs w:val="24"/>
              </w:rPr>
              <w:t xml:space="preserve"> (тип 1) </w:t>
            </w:r>
          </w:p>
        </w:tc>
        <w:tc>
          <w:tcPr>
            <w:tcW w:w="3688" w:type="dxa"/>
            <w:gridSpan w:val="2"/>
            <w:vAlign w:val="center"/>
          </w:tcPr>
          <w:p w:rsidR="00C3004E" w:rsidRPr="00BA110B" w:rsidRDefault="00C3004E" w:rsidP="00E62A0B">
            <w:pPr>
              <w:suppressAutoHyphens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В соответствии с Приложением №2 к настоящим Техническим требованиям</w:t>
            </w:r>
            <w:r w:rsidRPr="00BA110B" w:rsidDel="003637D4">
              <w:rPr>
                <w:sz w:val="24"/>
                <w:szCs w:val="24"/>
              </w:rPr>
              <w:t xml:space="preserve"> </w:t>
            </w:r>
          </w:p>
        </w:tc>
      </w:tr>
    </w:tbl>
    <w:p w:rsidR="00C3004E" w:rsidRPr="00BA110B" w:rsidRDefault="00C3004E" w:rsidP="00C3004E">
      <w:pPr>
        <w:pStyle w:val="30"/>
      </w:pPr>
      <w:bookmarkStart w:id="37" w:name="_Toc170131119"/>
      <w:r w:rsidRPr="00BA110B">
        <w:t xml:space="preserve">Требования </w:t>
      </w:r>
      <w:bookmarkEnd w:id="36"/>
      <w:r w:rsidRPr="00BA110B">
        <w:t>к срокам выполнения работ</w:t>
      </w:r>
      <w:bookmarkEnd w:id="37"/>
    </w:p>
    <w:p w:rsidR="00C3004E" w:rsidRPr="00BA110B" w:rsidRDefault="00C3004E" w:rsidP="00C3004E">
      <w:pPr>
        <w:pStyle w:val="1"/>
        <w:numPr>
          <w:ilvl w:val="0"/>
          <w:numId w:val="0"/>
        </w:numPr>
        <w:rPr>
          <w:sz w:val="24"/>
          <w:lang w:val="ru-RU"/>
        </w:rPr>
      </w:pPr>
      <w:r w:rsidRPr="00BA110B">
        <w:rPr>
          <w:sz w:val="24"/>
        </w:rPr>
        <w:t xml:space="preserve">Таблица </w:t>
      </w:r>
      <w:r w:rsidRPr="00BA110B">
        <w:rPr>
          <w:sz w:val="24"/>
          <w:lang w:val="ru-RU"/>
        </w:rPr>
        <w:t>2</w:t>
      </w:r>
      <w:r w:rsidRPr="00BA110B">
        <w:rPr>
          <w:sz w:val="24"/>
        </w:rPr>
        <w:t>.</w:t>
      </w:r>
      <w:r w:rsidRPr="00BA110B">
        <w:rPr>
          <w:sz w:val="24"/>
          <w:lang w:val="ru-RU"/>
        </w:rPr>
        <w:t>5</w:t>
      </w:r>
      <w:r w:rsidRPr="00BA110B">
        <w:rPr>
          <w:sz w:val="24"/>
        </w:rPr>
        <w:t xml:space="preserve"> Требования по срокам </w:t>
      </w:r>
      <w:r w:rsidRPr="00BA110B">
        <w:rPr>
          <w:sz w:val="24"/>
          <w:lang w:val="ru-RU"/>
        </w:rPr>
        <w:t>выполнения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3568"/>
        <w:gridCol w:w="2517"/>
        <w:gridCol w:w="2246"/>
      </w:tblGrid>
      <w:tr w:rsidR="00C3004E" w:rsidRPr="00BA110B" w:rsidTr="00E62A0B">
        <w:tc>
          <w:tcPr>
            <w:tcW w:w="797" w:type="pct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№ п/п</w:t>
            </w:r>
          </w:p>
        </w:tc>
        <w:tc>
          <w:tcPr>
            <w:tcW w:w="1800" w:type="pct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1270" w:type="pct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1133" w:type="pct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C3004E" w:rsidRPr="00BA110B" w:rsidTr="00E62A0B">
        <w:tc>
          <w:tcPr>
            <w:tcW w:w="797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0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0" w:type="pct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3" w:type="pct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4</w:t>
            </w:r>
          </w:p>
        </w:tc>
      </w:tr>
      <w:tr w:rsidR="00C3004E" w:rsidRPr="00BA110B" w:rsidTr="00E62A0B">
        <w:tc>
          <w:tcPr>
            <w:tcW w:w="797" w:type="pct"/>
            <w:shd w:val="clear" w:color="auto" w:fill="auto"/>
          </w:tcPr>
          <w:p w:rsidR="00C3004E" w:rsidRPr="00BA110B" w:rsidRDefault="00C3004E" w:rsidP="00E62A0B">
            <w:pPr>
              <w:pStyle w:val="aff9"/>
              <w:numPr>
                <w:ilvl w:val="1"/>
                <w:numId w:val="11"/>
              </w:numPr>
              <w:suppressAutoHyphens/>
              <w:ind w:hanging="792"/>
            </w:pPr>
          </w:p>
        </w:tc>
        <w:tc>
          <w:tcPr>
            <w:tcW w:w="1800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color w:val="000000" w:themeColor="text1"/>
                <w:kern w:val="3"/>
                <w:sz w:val="24"/>
                <w:szCs w:val="24"/>
              </w:rPr>
              <w:t>Проведение обследования Объектов внедрения (1-9), Разработка и согласование с Заказчиком технических заданий ПТК СОШ АСУТП и модернизацию ВУ СОТИАССО Объектов внедрения в части обмена ОТИ и НТИ по ГОСТ Р 58651 (ОТИ/НТИ) без расширения объема информации</w:t>
            </w:r>
          </w:p>
        </w:tc>
        <w:tc>
          <w:tcPr>
            <w:tcW w:w="1270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 xml:space="preserve">Не позднее 70 календарных дней </w:t>
            </w:r>
            <w:r w:rsidRPr="00BA110B">
              <w:rPr>
                <w:bCs/>
                <w:color w:val="000000"/>
                <w:sz w:val="24"/>
                <w:szCs w:val="24"/>
              </w:rPr>
              <w:t xml:space="preserve">с даты </w:t>
            </w:r>
            <w:r w:rsidRPr="00BA110B">
              <w:rPr>
                <w:sz w:val="24"/>
                <w:szCs w:val="24"/>
              </w:rPr>
              <w:t>подписания договора</w:t>
            </w:r>
          </w:p>
        </w:tc>
        <w:tc>
          <w:tcPr>
            <w:tcW w:w="1133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 xml:space="preserve">Не позднее 270 календарных дней </w:t>
            </w:r>
            <w:r w:rsidRPr="00BA110B">
              <w:rPr>
                <w:bCs/>
                <w:color w:val="000000"/>
                <w:sz w:val="24"/>
                <w:szCs w:val="24"/>
              </w:rPr>
              <w:t xml:space="preserve">с даты </w:t>
            </w:r>
            <w:r w:rsidRPr="00BA110B">
              <w:rPr>
                <w:sz w:val="24"/>
                <w:szCs w:val="24"/>
              </w:rPr>
              <w:t>подписания договора</w:t>
            </w:r>
          </w:p>
        </w:tc>
      </w:tr>
      <w:tr w:rsidR="00C3004E" w:rsidRPr="00BA110B" w:rsidTr="00E62A0B">
        <w:tc>
          <w:tcPr>
            <w:tcW w:w="797" w:type="pct"/>
            <w:shd w:val="clear" w:color="auto" w:fill="auto"/>
          </w:tcPr>
          <w:p w:rsidR="00C3004E" w:rsidRPr="00BA110B" w:rsidRDefault="00C3004E" w:rsidP="00E62A0B">
            <w:pPr>
              <w:pStyle w:val="aff9"/>
              <w:numPr>
                <w:ilvl w:val="1"/>
                <w:numId w:val="11"/>
              </w:numPr>
              <w:suppressAutoHyphens/>
              <w:ind w:hanging="792"/>
            </w:pPr>
          </w:p>
        </w:tc>
        <w:tc>
          <w:tcPr>
            <w:tcW w:w="1800" w:type="pct"/>
            <w:shd w:val="clear" w:color="auto" w:fill="auto"/>
          </w:tcPr>
          <w:p w:rsidR="00C3004E" w:rsidRPr="00BA110B" w:rsidRDefault="00C3004E" w:rsidP="00E62A0B">
            <w:pPr>
              <w:rPr>
                <w:color w:val="000000" w:themeColor="text1"/>
                <w:kern w:val="3"/>
                <w:sz w:val="24"/>
                <w:szCs w:val="24"/>
              </w:rPr>
            </w:pPr>
            <w:r w:rsidRPr="00BA110B">
              <w:rPr>
                <w:color w:val="000000" w:themeColor="text1"/>
                <w:kern w:val="3"/>
                <w:sz w:val="24"/>
                <w:szCs w:val="24"/>
              </w:rPr>
              <w:t>Проведение обследования Объектов внедрения (10-18), Разработка и согласование с Заказчиком технических заданий ПТК СОШ АСУТП, СОТИАССО Объектов внедрения в части обмена ОТИ и НТИ по ГОСТ Р 58651 (ОТИ/НТИ) без расширения объема телеинформации</w:t>
            </w:r>
          </w:p>
        </w:tc>
        <w:tc>
          <w:tcPr>
            <w:tcW w:w="1270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46AD">
              <w:rPr>
                <w:iCs/>
                <w:sz w:val="24"/>
                <w:szCs w:val="24"/>
              </w:rPr>
              <w:t>Не позднее 70 календарных дней с даты подписания договора</w:t>
            </w:r>
          </w:p>
        </w:tc>
        <w:tc>
          <w:tcPr>
            <w:tcW w:w="1133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 xml:space="preserve">Не позднее 270 календарных дней </w:t>
            </w:r>
            <w:r w:rsidRPr="00BA110B">
              <w:rPr>
                <w:bCs/>
                <w:color w:val="000000"/>
                <w:sz w:val="24"/>
                <w:szCs w:val="24"/>
              </w:rPr>
              <w:t xml:space="preserve">с даты </w:t>
            </w:r>
            <w:r w:rsidRPr="00BA110B">
              <w:rPr>
                <w:sz w:val="24"/>
                <w:szCs w:val="24"/>
              </w:rPr>
              <w:t>подписания договора</w:t>
            </w:r>
          </w:p>
        </w:tc>
      </w:tr>
      <w:tr w:rsidR="00C3004E" w:rsidRPr="00BA110B" w:rsidTr="00E62A0B">
        <w:tc>
          <w:tcPr>
            <w:tcW w:w="797" w:type="pct"/>
            <w:shd w:val="clear" w:color="auto" w:fill="auto"/>
          </w:tcPr>
          <w:p w:rsidR="00C3004E" w:rsidRPr="00BA110B" w:rsidRDefault="00C3004E" w:rsidP="00E62A0B">
            <w:pPr>
              <w:pStyle w:val="aff9"/>
              <w:numPr>
                <w:ilvl w:val="1"/>
                <w:numId w:val="11"/>
              </w:numPr>
              <w:suppressAutoHyphens/>
              <w:ind w:hanging="792"/>
            </w:pPr>
          </w:p>
        </w:tc>
        <w:tc>
          <w:tcPr>
            <w:tcW w:w="1800" w:type="pct"/>
            <w:shd w:val="clear" w:color="auto" w:fill="auto"/>
          </w:tcPr>
          <w:p w:rsidR="00C3004E" w:rsidRPr="00BA110B" w:rsidRDefault="00C3004E" w:rsidP="00E62A0B">
            <w:pPr>
              <w:rPr>
                <w:color w:val="000000" w:themeColor="text1"/>
                <w:kern w:val="3"/>
                <w:sz w:val="24"/>
                <w:szCs w:val="24"/>
              </w:rPr>
            </w:pPr>
            <w:r w:rsidRPr="00BA110B">
              <w:rPr>
                <w:color w:val="000000" w:themeColor="text1"/>
                <w:kern w:val="3"/>
                <w:sz w:val="24"/>
                <w:szCs w:val="24"/>
              </w:rPr>
              <w:t xml:space="preserve">Разработка и согласование ТРП, ПМИ ПТК СОШ АСУТП, на модернизацию ВУ СОТИАССО. Выполнение СМР и ПНР, проведение испытаний в соответствии с согласованной ПМИ, Готовность к вводу в постоянную эксплуатацию </w:t>
            </w:r>
          </w:p>
        </w:tc>
        <w:tc>
          <w:tcPr>
            <w:tcW w:w="1270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 xml:space="preserve">Не позднее 270 календарных дней </w:t>
            </w:r>
            <w:r w:rsidRPr="00BA110B">
              <w:rPr>
                <w:bCs/>
                <w:color w:val="000000"/>
                <w:sz w:val="24"/>
                <w:szCs w:val="24"/>
              </w:rPr>
              <w:t xml:space="preserve">с даты </w:t>
            </w:r>
            <w:r w:rsidRPr="00BA110B">
              <w:rPr>
                <w:sz w:val="24"/>
                <w:szCs w:val="24"/>
              </w:rPr>
              <w:t>подписания договора</w:t>
            </w:r>
          </w:p>
        </w:tc>
        <w:tc>
          <w:tcPr>
            <w:tcW w:w="1133" w:type="pct"/>
          </w:tcPr>
          <w:p w:rsidR="00C3004E" w:rsidRPr="00BA110B" w:rsidRDefault="00C3004E" w:rsidP="00E62A0B">
            <w:pPr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 xml:space="preserve">Не позднее </w:t>
            </w:r>
            <w:r>
              <w:rPr>
                <w:iCs/>
                <w:sz w:val="24"/>
                <w:szCs w:val="24"/>
              </w:rPr>
              <w:t>15 декабря 2026 года</w:t>
            </w:r>
          </w:p>
        </w:tc>
      </w:tr>
    </w:tbl>
    <w:p w:rsidR="00C3004E" w:rsidRPr="00BA110B" w:rsidRDefault="00C3004E" w:rsidP="00C3004E">
      <w:pPr>
        <w:rPr>
          <w:lang w:eastAsia="x-none"/>
        </w:rPr>
      </w:pPr>
    </w:p>
    <w:p w:rsidR="00C3004E" w:rsidRPr="00BA110B" w:rsidRDefault="00C3004E" w:rsidP="00C3004E">
      <w:pPr>
        <w:pStyle w:val="30"/>
        <w:rPr>
          <w:lang w:val="ru-RU"/>
        </w:rPr>
      </w:pPr>
      <w:bookmarkStart w:id="38" w:name="_Toc170131121"/>
      <w:bookmarkStart w:id="39" w:name="_Toc50125131"/>
      <w:bookmarkEnd w:id="21"/>
      <w:bookmarkEnd w:id="22"/>
      <w:r w:rsidRPr="00BA110B">
        <w:t xml:space="preserve">Требования по срокам </w:t>
      </w:r>
      <w:r w:rsidRPr="00BA110B">
        <w:rPr>
          <w:lang w:val="ru-RU"/>
        </w:rPr>
        <w:t>поставки МТР</w:t>
      </w:r>
      <w:bookmarkEnd w:id="38"/>
    </w:p>
    <w:p w:rsidR="00C3004E" w:rsidRPr="00BA110B" w:rsidRDefault="00C3004E" w:rsidP="00C3004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40" w:name="_Toc135985151"/>
      <w:bookmarkStart w:id="41" w:name="_Toc170131122"/>
      <w:r w:rsidRPr="00BA110B">
        <w:rPr>
          <w:sz w:val="24"/>
          <w:szCs w:val="24"/>
        </w:rPr>
        <w:t xml:space="preserve">Таблица </w:t>
      </w:r>
      <w:r w:rsidRPr="00BA110B">
        <w:rPr>
          <w:sz w:val="24"/>
          <w:szCs w:val="24"/>
          <w:lang w:val="ru-RU"/>
        </w:rPr>
        <w:t>2</w:t>
      </w:r>
      <w:r w:rsidRPr="00BA110B">
        <w:rPr>
          <w:sz w:val="24"/>
          <w:szCs w:val="24"/>
        </w:rPr>
        <w:t>.</w:t>
      </w:r>
      <w:r w:rsidRPr="00BA110B">
        <w:rPr>
          <w:sz w:val="24"/>
          <w:szCs w:val="24"/>
          <w:lang w:val="ru-RU"/>
        </w:rPr>
        <w:t>6.1</w:t>
      </w:r>
      <w:r w:rsidRPr="00BA110B">
        <w:rPr>
          <w:sz w:val="24"/>
          <w:szCs w:val="24"/>
        </w:rPr>
        <w:t xml:space="preserve"> Требования по срокам </w:t>
      </w:r>
      <w:r w:rsidRPr="00BA110B">
        <w:rPr>
          <w:sz w:val="24"/>
          <w:szCs w:val="24"/>
          <w:lang w:val="ru-RU"/>
        </w:rPr>
        <w:t>поставки продукции для Объектов внедрения №1-9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2552"/>
        <w:gridCol w:w="2835"/>
      </w:tblGrid>
      <w:tr w:rsidR="00C3004E" w:rsidRPr="00BA110B" w:rsidTr="00E62A0B">
        <w:tc>
          <w:tcPr>
            <w:tcW w:w="988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№ п/п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2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C3004E" w:rsidRPr="00BA110B" w:rsidTr="00E62A0B">
        <w:tc>
          <w:tcPr>
            <w:tcW w:w="988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4</w:t>
            </w:r>
          </w:p>
        </w:tc>
      </w:tr>
      <w:tr w:rsidR="00C3004E" w:rsidRPr="00BA110B" w:rsidTr="00E62A0B">
        <w:tc>
          <w:tcPr>
            <w:tcW w:w="988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 xml:space="preserve">Этап работ в соответствии с Таблицей 2.2 </w:t>
            </w:r>
          </w:p>
        </w:tc>
        <w:tc>
          <w:tcPr>
            <w:tcW w:w="2552" w:type="dxa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88" w:type="dxa"/>
            <w:shd w:val="clear" w:color="auto" w:fill="auto"/>
          </w:tcPr>
          <w:p w:rsidR="00C3004E" w:rsidRPr="00BA110B" w:rsidRDefault="00C3004E" w:rsidP="00E62A0B">
            <w:pPr>
              <w:pStyle w:val="aff9"/>
              <w:numPr>
                <w:ilvl w:val="0"/>
                <w:numId w:val="29"/>
              </w:numPr>
              <w:suppressAutoHyphens/>
            </w:pPr>
          </w:p>
        </w:tc>
        <w:tc>
          <w:tcPr>
            <w:tcW w:w="3543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Устройство однонаправленной передачи данных АПК InfoDiode SMART</w:t>
            </w:r>
          </w:p>
        </w:tc>
        <w:tc>
          <w:tcPr>
            <w:tcW w:w="2552" w:type="dxa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 xml:space="preserve">С даты окончания этапа 1.1 </w:t>
            </w:r>
          </w:p>
        </w:tc>
        <w:tc>
          <w:tcPr>
            <w:tcW w:w="2835" w:type="dxa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 xml:space="preserve">Не позднее 300 календарных дней </w:t>
            </w:r>
            <w:r w:rsidRPr="00BA110B">
              <w:rPr>
                <w:bCs/>
                <w:color w:val="000000"/>
                <w:sz w:val="24"/>
                <w:szCs w:val="24"/>
              </w:rPr>
              <w:t xml:space="preserve">с даты </w:t>
            </w:r>
            <w:r w:rsidRPr="00BA110B">
              <w:rPr>
                <w:sz w:val="24"/>
                <w:szCs w:val="24"/>
              </w:rPr>
              <w:t xml:space="preserve">подписания договора </w:t>
            </w:r>
          </w:p>
        </w:tc>
      </w:tr>
      <w:tr w:rsidR="00C3004E" w:rsidRPr="00BA110B" w:rsidTr="00E62A0B">
        <w:tc>
          <w:tcPr>
            <w:tcW w:w="988" w:type="dxa"/>
            <w:shd w:val="clear" w:color="auto" w:fill="auto"/>
          </w:tcPr>
          <w:p w:rsidR="00C3004E" w:rsidRPr="00BA110B" w:rsidRDefault="00C3004E" w:rsidP="00E62A0B">
            <w:pPr>
              <w:pStyle w:val="aff9"/>
              <w:numPr>
                <w:ilvl w:val="0"/>
                <w:numId w:val="29"/>
              </w:numPr>
              <w:suppressAutoHyphens/>
            </w:pPr>
          </w:p>
        </w:tc>
        <w:tc>
          <w:tcPr>
            <w:tcW w:w="3543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Сервер (Тип 1)</w:t>
            </w:r>
          </w:p>
        </w:tc>
        <w:tc>
          <w:tcPr>
            <w:tcW w:w="2552" w:type="dxa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 xml:space="preserve">С даты окончания этапа 1.1 </w:t>
            </w:r>
          </w:p>
        </w:tc>
        <w:tc>
          <w:tcPr>
            <w:tcW w:w="2835" w:type="dxa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 xml:space="preserve">Не позднее 300 календарных дней </w:t>
            </w:r>
            <w:r w:rsidRPr="00BA110B">
              <w:rPr>
                <w:bCs/>
                <w:color w:val="000000"/>
                <w:sz w:val="24"/>
                <w:szCs w:val="24"/>
              </w:rPr>
              <w:t xml:space="preserve">с даты </w:t>
            </w:r>
            <w:r w:rsidRPr="00BA110B">
              <w:rPr>
                <w:sz w:val="24"/>
                <w:szCs w:val="24"/>
              </w:rPr>
              <w:t>подписания договора</w:t>
            </w:r>
          </w:p>
        </w:tc>
      </w:tr>
      <w:tr w:rsidR="00C3004E" w:rsidRPr="00BA110B" w:rsidTr="00E62A0B">
        <w:tc>
          <w:tcPr>
            <w:tcW w:w="988" w:type="dxa"/>
            <w:shd w:val="clear" w:color="auto" w:fill="auto"/>
          </w:tcPr>
          <w:p w:rsidR="00C3004E" w:rsidRPr="00BA110B" w:rsidRDefault="00C3004E" w:rsidP="00E62A0B">
            <w:pPr>
              <w:pStyle w:val="aff9"/>
              <w:numPr>
                <w:ilvl w:val="0"/>
                <w:numId w:val="29"/>
              </w:numPr>
              <w:suppressAutoHyphens/>
            </w:pPr>
          </w:p>
        </w:tc>
        <w:tc>
          <w:tcPr>
            <w:tcW w:w="3543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Сервер (Тип 2)</w:t>
            </w:r>
          </w:p>
        </w:tc>
        <w:tc>
          <w:tcPr>
            <w:tcW w:w="2552" w:type="dxa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 xml:space="preserve">С даты окончания этапа 1.1 </w:t>
            </w:r>
          </w:p>
        </w:tc>
        <w:tc>
          <w:tcPr>
            <w:tcW w:w="2835" w:type="dxa"/>
            <w:vAlign w:val="center"/>
          </w:tcPr>
          <w:p w:rsidR="00C3004E" w:rsidRPr="00BA110B" w:rsidRDefault="00C3004E" w:rsidP="00E62A0B">
            <w:pPr>
              <w:jc w:val="center"/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 xml:space="preserve">Не позднее 300 календарных дней </w:t>
            </w:r>
            <w:r w:rsidRPr="00BA110B">
              <w:rPr>
                <w:bCs/>
                <w:color w:val="000000"/>
                <w:sz w:val="24"/>
                <w:szCs w:val="24"/>
              </w:rPr>
              <w:t xml:space="preserve">с даты </w:t>
            </w:r>
            <w:r w:rsidRPr="00BA110B">
              <w:rPr>
                <w:sz w:val="24"/>
                <w:szCs w:val="24"/>
              </w:rPr>
              <w:t>подписания договора</w:t>
            </w:r>
          </w:p>
        </w:tc>
      </w:tr>
    </w:tbl>
    <w:p w:rsidR="00C3004E" w:rsidRPr="00BA110B" w:rsidRDefault="00C3004E" w:rsidP="00C3004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</w:p>
    <w:p w:rsidR="00C3004E" w:rsidRPr="00BA110B" w:rsidRDefault="00C3004E" w:rsidP="00C3004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r w:rsidRPr="00BA110B">
        <w:rPr>
          <w:sz w:val="24"/>
          <w:szCs w:val="24"/>
        </w:rPr>
        <w:t xml:space="preserve">Таблица </w:t>
      </w:r>
      <w:r w:rsidRPr="00BA110B">
        <w:rPr>
          <w:sz w:val="24"/>
          <w:szCs w:val="24"/>
          <w:lang w:val="ru-RU"/>
        </w:rPr>
        <w:t>2</w:t>
      </w:r>
      <w:r w:rsidRPr="00BA110B">
        <w:rPr>
          <w:sz w:val="24"/>
          <w:szCs w:val="24"/>
        </w:rPr>
        <w:t>.</w:t>
      </w:r>
      <w:r w:rsidRPr="00BA110B">
        <w:rPr>
          <w:sz w:val="24"/>
          <w:szCs w:val="24"/>
          <w:lang w:val="ru-RU"/>
        </w:rPr>
        <w:t>6.2</w:t>
      </w:r>
      <w:r w:rsidRPr="00BA110B">
        <w:rPr>
          <w:sz w:val="24"/>
          <w:szCs w:val="24"/>
        </w:rPr>
        <w:t xml:space="preserve"> Требования по срокам </w:t>
      </w:r>
      <w:r w:rsidRPr="00BA110B">
        <w:rPr>
          <w:sz w:val="24"/>
          <w:szCs w:val="24"/>
          <w:lang w:val="ru-RU"/>
        </w:rPr>
        <w:t>поставки продукции</w:t>
      </w:r>
      <w:bookmarkEnd w:id="40"/>
      <w:bookmarkEnd w:id="41"/>
      <w:r w:rsidRPr="00BA110B">
        <w:rPr>
          <w:sz w:val="24"/>
          <w:szCs w:val="24"/>
          <w:lang w:val="ru-RU"/>
        </w:rPr>
        <w:t xml:space="preserve"> для Объектов внедрения №10-18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2552"/>
        <w:gridCol w:w="2835"/>
      </w:tblGrid>
      <w:tr w:rsidR="00C3004E" w:rsidRPr="00BA110B" w:rsidTr="00E62A0B">
        <w:tc>
          <w:tcPr>
            <w:tcW w:w="988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№ п/п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2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C3004E" w:rsidRPr="00BA110B" w:rsidTr="00E62A0B">
        <w:tc>
          <w:tcPr>
            <w:tcW w:w="988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4</w:t>
            </w:r>
          </w:p>
        </w:tc>
      </w:tr>
      <w:tr w:rsidR="00C3004E" w:rsidRPr="00BA110B" w:rsidTr="00E62A0B">
        <w:tc>
          <w:tcPr>
            <w:tcW w:w="988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 xml:space="preserve">Этап работ в соответствии с Таблицей 2.2 </w:t>
            </w:r>
          </w:p>
        </w:tc>
        <w:tc>
          <w:tcPr>
            <w:tcW w:w="2552" w:type="dxa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88" w:type="dxa"/>
            <w:shd w:val="clear" w:color="auto" w:fill="auto"/>
          </w:tcPr>
          <w:p w:rsidR="00C3004E" w:rsidRPr="00BA110B" w:rsidRDefault="00C3004E" w:rsidP="00E62A0B">
            <w:pPr>
              <w:pStyle w:val="aff9"/>
              <w:numPr>
                <w:ilvl w:val="0"/>
                <w:numId w:val="29"/>
              </w:numPr>
              <w:suppressAutoHyphens/>
            </w:pPr>
          </w:p>
        </w:tc>
        <w:tc>
          <w:tcPr>
            <w:tcW w:w="3543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Устройство однонаправленной передачи данных АПК InfoDiode SMART</w:t>
            </w:r>
          </w:p>
        </w:tc>
        <w:tc>
          <w:tcPr>
            <w:tcW w:w="2552" w:type="dxa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  <w:lang w:val="en-US"/>
              </w:rPr>
            </w:pPr>
            <w:r w:rsidRPr="00BA110B"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35" w:type="dxa"/>
            <w:vAlign w:val="center"/>
          </w:tcPr>
          <w:p w:rsidR="00C3004E" w:rsidRPr="00BA46AD" w:rsidRDefault="00C3004E" w:rsidP="00E62A0B">
            <w:pPr>
              <w:jc w:val="center"/>
              <w:rPr>
                <w:iCs/>
                <w:sz w:val="24"/>
                <w:szCs w:val="24"/>
              </w:rPr>
            </w:pPr>
            <w:r w:rsidRPr="00BA46AD">
              <w:rPr>
                <w:iCs/>
                <w:sz w:val="24"/>
                <w:szCs w:val="24"/>
              </w:rPr>
              <w:t>Не позднее 30 ноября 2025 г.</w:t>
            </w:r>
          </w:p>
        </w:tc>
      </w:tr>
      <w:tr w:rsidR="00C3004E" w:rsidRPr="00BA110B" w:rsidTr="00E62A0B">
        <w:tc>
          <w:tcPr>
            <w:tcW w:w="988" w:type="dxa"/>
            <w:shd w:val="clear" w:color="auto" w:fill="auto"/>
          </w:tcPr>
          <w:p w:rsidR="00C3004E" w:rsidRPr="00BA110B" w:rsidRDefault="00C3004E" w:rsidP="00E62A0B">
            <w:pPr>
              <w:pStyle w:val="aff9"/>
              <w:numPr>
                <w:ilvl w:val="0"/>
                <w:numId w:val="29"/>
              </w:numPr>
              <w:suppressAutoHyphens/>
            </w:pPr>
          </w:p>
        </w:tc>
        <w:tc>
          <w:tcPr>
            <w:tcW w:w="3543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Сервер (Тип 1)</w:t>
            </w:r>
          </w:p>
        </w:tc>
        <w:tc>
          <w:tcPr>
            <w:tcW w:w="2552" w:type="dxa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35" w:type="dxa"/>
            <w:vAlign w:val="center"/>
          </w:tcPr>
          <w:p w:rsidR="00C3004E" w:rsidRPr="00BA46AD" w:rsidRDefault="00C3004E" w:rsidP="00E62A0B">
            <w:pPr>
              <w:jc w:val="center"/>
              <w:rPr>
                <w:iCs/>
                <w:sz w:val="24"/>
                <w:szCs w:val="24"/>
              </w:rPr>
            </w:pPr>
            <w:r w:rsidRPr="00BA46AD">
              <w:rPr>
                <w:iCs/>
                <w:sz w:val="24"/>
                <w:szCs w:val="24"/>
              </w:rPr>
              <w:t>Не позднее 30 ноября 2025 г.</w:t>
            </w:r>
          </w:p>
        </w:tc>
      </w:tr>
      <w:tr w:rsidR="00C3004E" w:rsidRPr="00BA110B" w:rsidTr="00E62A0B">
        <w:tc>
          <w:tcPr>
            <w:tcW w:w="988" w:type="dxa"/>
            <w:shd w:val="clear" w:color="auto" w:fill="auto"/>
          </w:tcPr>
          <w:p w:rsidR="00C3004E" w:rsidRPr="00BA110B" w:rsidRDefault="00C3004E" w:rsidP="00E62A0B">
            <w:pPr>
              <w:pStyle w:val="aff9"/>
              <w:numPr>
                <w:ilvl w:val="0"/>
                <w:numId w:val="29"/>
              </w:numPr>
              <w:suppressAutoHyphens/>
            </w:pPr>
          </w:p>
        </w:tc>
        <w:tc>
          <w:tcPr>
            <w:tcW w:w="3543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Сервер (Тип 2)</w:t>
            </w:r>
          </w:p>
        </w:tc>
        <w:tc>
          <w:tcPr>
            <w:tcW w:w="2552" w:type="dxa"/>
            <w:vAlign w:val="center"/>
          </w:tcPr>
          <w:p w:rsidR="00C3004E" w:rsidRPr="00BA110B" w:rsidRDefault="00C3004E" w:rsidP="00E62A0B">
            <w:pPr>
              <w:jc w:val="center"/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35" w:type="dxa"/>
            <w:vAlign w:val="center"/>
          </w:tcPr>
          <w:p w:rsidR="00C3004E" w:rsidRPr="00BA46AD" w:rsidRDefault="00C3004E" w:rsidP="00E62A0B">
            <w:pPr>
              <w:jc w:val="center"/>
              <w:rPr>
                <w:iCs/>
                <w:sz w:val="24"/>
                <w:szCs w:val="24"/>
              </w:rPr>
            </w:pPr>
            <w:r w:rsidRPr="00BA46AD">
              <w:rPr>
                <w:iCs/>
                <w:sz w:val="24"/>
                <w:szCs w:val="24"/>
              </w:rPr>
              <w:t>Не позднее 30 ноября 2025 г.</w:t>
            </w:r>
          </w:p>
        </w:tc>
      </w:tr>
    </w:tbl>
    <w:p w:rsidR="00C3004E" w:rsidRPr="00BA110B" w:rsidRDefault="00C3004E" w:rsidP="00C3004E">
      <w:pPr>
        <w:pStyle w:val="30"/>
        <w:rPr>
          <w:lang w:val="ru-RU"/>
        </w:rPr>
      </w:pPr>
      <w:bookmarkStart w:id="42" w:name="_Toc170131123"/>
      <w:bookmarkStart w:id="43" w:name="_Toc54785622"/>
      <w:r w:rsidRPr="00BA110B">
        <w:t xml:space="preserve">Требования по срокам </w:t>
      </w:r>
      <w:r w:rsidRPr="00BA110B">
        <w:rPr>
          <w:lang w:val="ru-RU"/>
        </w:rPr>
        <w:t xml:space="preserve">оказания </w:t>
      </w:r>
      <w:r w:rsidRPr="00BA110B">
        <w:t>сопутствующих услуг</w:t>
      </w:r>
      <w:bookmarkEnd w:id="42"/>
    </w:p>
    <w:p w:rsidR="00C3004E" w:rsidRPr="00BA110B" w:rsidRDefault="00C3004E" w:rsidP="00C3004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44" w:name="_Toc135985152"/>
      <w:bookmarkStart w:id="45" w:name="_Toc170131124"/>
      <w:r w:rsidRPr="00BA110B">
        <w:rPr>
          <w:sz w:val="24"/>
          <w:szCs w:val="24"/>
        </w:rPr>
        <w:t xml:space="preserve">Таблица </w:t>
      </w:r>
      <w:r w:rsidRPr="00BA110B">
        <w:rPr>
          <w:sz w:val="24"/>
          <w:szCs w:val="24"/>
          <w:lang w:val="ru-RU"/>
        </w:rPr>
        <w:t>2.7.1</w:t>
      </w:r>
      <w:r w:rsidRPr="00BA110B">
        <w:rPr>
          <w:sz w:val="24"/>
          <w:szCs w:val="24"/>
        </w:rPr>
        <w:t xml:space="preserve"> Требования по срокам </w:t>
      </w:r>
      <w:r w:rsidRPr="00BA110B">
        <w:rPr>
          <w:sz w:val="24"/>
          <w:szCs w:val="24"/>
          <w:lang w:val="ru-RU"/>
        </w:rPr>
        <w:t xml:space="preserve">оказания </w:t>
      </w:r>
      <w:r w:rsidRPr="00BA110B">
        <w:rPr>
          <w:sz w:val="24"/>
          <w:szCs w:val="24"/>
        </w:rPr>
        <w:t>сопутствующих услуг</w:t>
      </w:r>
      <w:r w:rsidRPr="00BA110B">
        <w:rPr>
          <w:sz w:val="24"/>
          <w:szCs w:val="24"/>
          <w:lang w:val="ru-RU"/>
        </w:rPr>
        <w:t xml:space="preserve"> для Объектов внедрения №1-9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2611"/>
        <w:gridCol w:w="2783"/>
        <w:gridCol w:w="3132"/>
      </w:tblGrid>
      <w:tr w:rsidR="00C3004E" w:rsidRPr="00BA110B" w:rsidTr="00E62A0B">
        <w:tc>
          <w:tcPr>
            <w:tcW w:w="699" w:type="pct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№ п/п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04" w:type="pct"/>
            <w:vAlign w:val="center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1580" w:type="pct"/>
            <w:shd w:val="clear" w:color="auto" w:fill="auto"/>
            <w:vAlign w:val="center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 w:rsidR="00C3004E" w:rsidRPr="00BA110B" w:rsidTr="00E62A0B">
        <w:tc>
          <w:tcPr>
            <w:tcW w:w="699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7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04" w:type="pct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80" w:type="pct"/>
            <w:shd w:val="clear" w:color="auto" w:fill="auto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4</w:t>
            </w:r>
          </w:p>
        </w:tc>
      </w:tr>
      <w:tr w:rsidR="00C3004E" w:rsidRPr="00BA110B" w:rsidTr="00E62A0B">
        <w:tc>
          <w:tcPr>
            <w:tcW w:w="699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Этап работ в соответствии с Таблицей 2.3</w:t>
            </w:r>
          </w:p>
        </w:tc>
        <w:tc>
          <w:tcPr>
            <w:tcW w:w="1404" w:type="pct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0" w:type="pct"/>
            <w:shd w:val="clear" w:color="auto" w:fill="auto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699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1317" w:type="pct"/>
            <w:shd w:val="clear" w:color="auto" w:fill="auto"/>
          </w:tcPr>
          <w:p w:rsidR="00C3004E" w:rsidRPr="00BA110B" w:rsidRDefault="00C3004E" w:rsidP="00E62A0B">
            <w:pPr>
              <w:rPr>
                <w:iCs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 xml:space="preserve">Доставка оборудования </w:t>
            </w:r>
          </w:p>
        </w:tc>
        <w:tc>
          <w:tcPr>
            <w:tcW w:w="1404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С даты согласования спецификации этапа 1.2</w:t>
            </w:r>
          </w:p>
        </w:tc>
        <w:tc>
          <w:tcPr>
            <w:tcW w:w="1580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 xml:space="preserve">Не позднее 280 календарных дней </w:t>
            </w:r>
            <w:r w:rsidRPr="00BA110B">
              <w:rPr>
                <w:bCs/>
                <w:color w:val="000000"/>
                <w:sz w:val="24"/>
                <w:szCs w:val="24"/>
              </w:rPr>
              <w:t xml:space="preserve">с даты </w:t>
            </w:r>
            <w:r w:rsidRPr="00BA110B">
              <w:rPr>
                <w:sz w:val="24"/>
                <w:szCs w:val="24"/>
              </w:rPr>
              <w:t>подписания договора</w:t>
            </w:r>
          </w:p>
        </w:tc>
      </w:tr>
    </w:tbl>
    <w:p w:rsidR="00C3004E" w:rsidRPr="00BA110B" w:rsidRDefault="00C3004E" w:rsidP="00C3004E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</w:p>
    <w:p w:rsidR="00C3004E" w:rsidRPr="00BA110B" w:rsidRDefault="00C3004E" w:rsidP="00C3004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r w:rsidRPr="00BA110B">
        <w:rPr>
          <w:sz w:val="24"/>
          <w:szCs w:val="24"/>
        </w:rPr>
        <w:t xml:space="preserve">Таблица </w:t>
      </w:r>
      <w:r w:rsidRPr="00BA110B">
        <w:rPr>
          <w:sz w:val="24"/>
          <w:szCs w:val="24"/>
          <w:lang w:val="ru-RU"/>
        </w:rPr>
        <w:t>2.7.2</w:t>
      </w:r>
      <w:r w:rsidRPr="00BA110B">
        <w:rPr>
          <w:sz w:val="24"/>
          <w:szCs w:val="24"/>
        </w:rPr>
        <w:t xml:space="preserve"> Требования по срокам </w:t>
      </w:r>
      <w:r w:rsidRPr="00BA110B">
        <w:rPr>
          <w:sz w:val="24"/>
          <w:szCs w:val="24"/>
          <w:lang w:val="ru-RU"/>
        </w:rPr>
        <w:t xml:space="preserve">оказания </w:t>
      </w:r>
      <w:r w:rsidRPr="00BA110B">
        <w:rPr>
          <w:sz w:val="24"/>
          <w:szCs w:val="24"/>
        </w:rPr>
        <w:t>сопутствующих услуг</w:t>
      </w:r>
      <w:bookmarkEnd w:id="43"/>
      <w:bookmarkEnd w:id="44"/>
      <w:bookmarkEnd w:id="45"/>
      <w:r w:rsidRPr="00BA110B">
        <w:rPr>
          <w:sz w:val="24"/>
          <w:szCs w:val="24"/>
          <w:lang w:val="ru-RU"/>
        </w:rPr>
        <w:t xml:space="preserve"> для Объектов внедрения №10-18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2611"/>
        <w:gridCol w:w="2783"/>
        <w:gridCol w:w="3132"/>
      </w:tblGrid>
      <w:tr w:rsidR="00C3004E" w:rsidRPr="00BA110B" w:rsidTr="00E62A0B">
        <w:tc>
          <w:tcPr>
            <w:tcW w:w="699" w:type="pct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№ п/п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04" w:type="pct"/>
            <w:vAlign w:val="center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1580" w:type="pct"/>
            <w:shd w:val="clear" w:color="auto" w:fill="auto"/>
            <w:vAlign w:val="center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 w:rsidR="00C3004E" w:rsidRPr="00BA110B" w:rsidTr="00E62A0B">
        <w:tc>
          <w:tcPr>
            <w:tcW w:w="699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7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04" w:type="pct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80" w:type="pct"/>
            <w:shd w:val="clear" w:color="auto" w:fill="auto"/>
          </w:tcPr>
          <w:p w:rsidR="00C3004E" w:rsidRPr="00BA46AD" w:rsidRDefault="00C3004E" w:rsidP="00E62A0B">
            <w:pPr>
              <w:pStyle w:val="afff9"/>
              <w:keepNext w:val="0"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4</w:t>
            </w:r>
          </w:p>
        </w:tc>
      </w:tr>
      <w:tr w:rsidR="00C3004E" w:rsidRPr="00BA110B" w:rsidTr="00E62A0B">
        <w:tc>
          <w:tcPr>
            <w:tcW w:w="699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1317" w:type="pct"/>
            <w:shd w:val="clear" w:color="auto" w:fill="auto"/>
          </w:tcPr>
          <w:p w:rsidR="00C3004E" w:rsidRPr="00BA110B" w:rsidRDefault="00C3004E" w:rsidP="00E62A0B">
            <w:pPr>
              <w:rPr>
                <w:iCs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 xml:space="preserve">Доставка оборудования </w:t>
            </w:r>
          </w:p>
        </w:tc>
        <w:tc>
          <w:tcPr>
            <w:tcW w:w="1404" w:type="pct"/>
          </w:tcPr>
          <w:p w:rsidR="00C3004E" w:rsidRPr="00BA110B" w:rsidRDefault="00C3004E" w:rsidP="00E62A0B">
            <w:pPr>
              <w:jc w:val="center"/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580" w:type="pct"/>
            <w:shd w:val="clear" w:color="auto" w:fill="auto"/>
          </w:tcPr>
          <w:p w:rsidR="00C3004E" w:rsidRPr="00BA46AD" w:rsidRDefault="00C3004E" w:rsidP="00E62A0B">
            <w:pPr>
              <w:pStyle w:val="afff9"/>
              <w:keepNext w:val="0"/>
              <w:jc w:val="center"/>
              <w:rPr>
                <w:i/>
                <w:sz w:val="24"/>
                <w:szCs w:val="24"/>
              </w:rPr>
            </w:pPr>
            <w:r w:rsidRPr="00BA46AD">
              <w:rPr>
                <w:iCs/>
                <w:sz w:val="24"/>
                <w:szCs w:val="24"/>
              </w:rPr>
              <w:t>Не позднее 30 ноября 2025 г.</w:t>
            </w:r>
          </w:p>
        </w:tc>
      </w:tr>
    </w:tbl>
    <w:p w:rsidR="00C3004E" w:rsidRPr="00BA110B" w:rsidRDefault="00C3004E" w:rsidP="00C3004E">
      <w:pPr>
        <w:pStyle w:val="30"/>
        <w:rPr>
          <w:lang w:val="ru-RU"/>
        </w:rPr>
      </w:pPr>
      <w:bookmarkStart w:id="46" w:name="_Toc170131125"/>
      <w:r w:rsidRPr="00BA110B">
        <w:t xml:space="preserve">Требования по срокам </w:t>
      </w:r>
      <w:r w:rsidRPr="00BA110B">
        <w:rPr>
          <w:lang w:val="ru-RU"/>
        </w:rPr>
        <w:t>поставки продукции</w:t>
      </w:r>
      <w:bookmarkEnd w:id="46"/>
    </w:p>
    <w:p w:rsidR="00C3004E" w:rsidRPr="00BA110B" w:rsidRDefault="00C3004E" w:rsidP="00C3004E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47" w:name="_Toc130556587"/>
      <w:bookmarkStart w:id="48" w:name="_Toc170131126"/>
      <w:r w:rsidRPr="00BA110B">
        <w:rPr>
          <w:sz w:val="24"/>
          <w:szCs w:val="24"/>
        </w:rPr>
        <w:t xml:space="preserve">Таблица </w:t>
      </w:r>
      <w:r w:rsidRPr="00BA110B">
        <w:rPr>
          <w:sz w:val="24"/>
          <w:szCs w:val="24"/>
          <w:lang w:val="ru-RU"/>
        </w:rPr>
        <w:t>2</w:t>
      </w:r>
      <w:r w:rsidRPr="00BA110B">
        <w:rPr>
          <w:sz w:val="24"/>
          <w:szCs w:val="24"/>
        </w:rPr>
        <w:t>.</w:t>
      </w:r>
      <w:r w:rsidRPr="00BA110B">
        <w:rPr>
          <w:sz w:val="24"/>
          <w:szCs w:val="24"/>
          <w:lang w:val="ru-RU"/>
        </w:rPr>
        <w:t>8.1</w:t>
      </w:r>
      <w:r w:rsidRPr="00BA110B">
        <w:rPr>
          <w:sz w:val="24"/>
          <w:szCs w:val="24"/>
        </w:rPr>
        <w:t xml:space="preserve"> Требования по срокам </w:t>
      </w:r>
      <w:r w:rsidRPr="00BA110B">
        <w:rPr>
          <w:sz w:val="24"/>
          <w:szCs w:val="24"/>
          <w:lang w:val="ru-RU"/>
        </w:rPr>
        <w:t>поставки продукции</w:t>
      </w:r>
      <w:bookmarkEnd w:id="47"/>
      <w:bookmarkEnd w:id="48"/>
      <w:r w:rsidRPr="00BA110B">
        <w:rPr>
          <w:sz w:val="24"/>
          <w:szCs w:val="24"/>
          <w:lang w:val="ru-RU"/>
        </w:rPr>
        <w:t xml:space="preserve"> для Объектов внедрения №1-9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C3004E" w:rsidRPr="00BA110B" w:rsidTr="00E62A0B">
        <w:tc>
          <w:tcPr>
            <w:tcW w:w="1129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C3004E" w:rsidRPr="00BA110B" w:rsidTr="00E62A0B">
        <w:tc>
          <w:tcPr>
            <w:tcW w:w="11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4</w:t>
            </w:r>
          </w:p>
        </w:tc>
      </w:tr>
      <w:tr w:rsidR="00C3004E" w:rsidRPr="00BA110B" w:rsidTr="00E62A0B">
        <w:trPr>
          <w:trHeight w:val="582"/>
        </w:trPr>
        <w:tc>
          <w:tcPr>
            <w:tcW w:w="11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Этап работ в соответствии Таблицей 2.4</w:t>
            </w:r>
          </w:p>
        </w:tc>
        <w:tc>
          <w:tcPr>
            <w:tcW w:w="2977" w:type="dxa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29" w:type="dxa"/>
            <w:shd w:val="clear" w:color="auto" w:fill="auto"/>
          </w:tcPr>
          <w:p w:rsidR="00C3004E" w:rsidRPr="00BA110B" w:rsidRDefault="00C3004E" w:rsidP="00E62A0B">
            <w:pPr>
              <w:pStyle w:val="aff9"/>
              <w:numPr>
                <w:ilvl w:val="0"/>
                <w:numId w:val="25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bCs/>
                <w:color w:val="000000"/>
                <w:sz w:val="24"/>
                <w:szCs w:val="24"/>
              </w:rPr>
              <w:t xml:space="preserve">Программное обеспечение сервера </w:t>
            </w:r>
            <w:r w:rsidRPr="00BA110B">
              <w:rPr>
                <w:bCs/>
                <w:color w:val="000000"/>
                <w:sz w:val="24"/>
                <w:szCs w:val="24"/>
                <w:lang w:val="en-US"/>
              </w:rPr>
              <w:t>In</w:t>
            </w:r>
            <w:r w:rsidRPr="00BA110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</w:tcPr>
          <w:p w:rsidR="00C3004E" w:rsidRPr="00BA46AD" w:rsidRDefault="00C3004E" w:rsidP="00E62A0B">
            <w:pPr>
              <w:rPr>
                <w:iCs/>
                <w:sz w:val="24"/>
                <w:szCs w:val="24"/>
              </w:rPr>
            </w:pPr>
            <w:r w:rsidRPr="00BA46AD">
              <w:rPr>
                <w:iCs/>
                <w:sz w:val="24"/>
                <w:szCs w:val="24"/>
              </w:rPr>
              <w:t>Не позднее 25 декабря 2025 г</w:t>
            </w:r>
          </w:p>
        </w:tc>
      </w:tr>
      <w:tr w:rsidR="00C3004E" w:rsidRPr="00BA110B" w:rsidTr="00E62A0B">
        <w:tc>
          <w:tcPr>
            <w:tcW w:w="1129" w:type="dxa"/>
            <w:shd w:val="clear" w:color="auto" w:fill="auto"/>
          </w:tcPr>
          <w:p w:rsidR="00C3004E" w:rsidRPr="00BA110B" w:rsidRDefault="00C3004E" w:rsidP="00E62A0B">
            <w:pPr>
              <w:pStyle w:val="aff9"/>
              <w:numPr>
                <w:ilvl w:val="0"/>
                <w:numId w:val="25"/>
              </w:num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C3004E" w:rsidRPr="00BA110B" w:rsidRDefault="00C3004E" w:rsidP="00E62A0B">
            <w:pPr>
              <w:rPr>
                <w:bCs/>
                <w:color w:val="000000"/>
                <w:sz w:val="24"/>
                <w:szCs w:val="24"/>
              </w:rPr>
            </w:pPr>
            <w:r w:rsidRPr="00BA110B">
              <w:rPr>
                <w:bCs/>
                <w:color w:val="000000"/>
                <w:sz w:val="24"/>
                <w:szCs w:val="24"/>
              </w:rPr>
              <w:t xml:space="preserve">Программное обеспечение сервера </w:t>
            </w:r>
            <w:r w:rsidRPr="00BA110B">
              <w:rPr>
                <w:bCs/>
                <w:color w:val="000000"/>
                <w:sz w:val="24"/>
                <w:szCs w:val="24"/>
                <w:lang w:val="en-US"/>
              </w:rPr>
              <w:t>Out</w:t>
            </w:r>
            <w:r w:rsidRPr="00BA110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</w:tcPr>
          <w:p w:rsidR="00C3004E" w:rsidRPr="00BA46AD" w:rsidRDefault="00C3004E" w:rsidP="00E62A0B">
            <w:pPr>
              <w:rPr>
                <w:iCs/>
                <w:sz w:val="24"/>
                <w:szCs w:val="24"/>
              </w:rPr>
            </w:pPr>
            <w:r w:rsidRPr="00BA46AD">
              <w:rPr>
                <w:iCs/>
                <w:sz w:val="24"/>
                <w:szCs w:val="24"/>
              </w:rPr>
              <w:t>Не позднее 25 декабря 2025 г</w:t>
            </w:r>
          </w:p>
        </w:tc>
      </w:tr>
    </w:tbl>
    <w:p w:rsidR="00C3004E" w:rsidRPr="00BA110B" w:rsidRDefault="00C3004E" w:rsidP="00C3004E">
      <w:pPr>
        <w:rPr>
          <w:rFonts w:eastAsia="Calibri"/>
          <w:sz w:val="24"/>
          <w:szCs w:val="24"/>
          <w:lang w:eastAsia="x-none"/>
        </w:rPr>
      </w:pPr>
    </w:p>
    <w:p w:rsidR="00C3004E" w:rsidRPr="00BA110B" w:rsidRDefault="00C3004E" w:rsidP="00C3004E">
      <w:pPr>
        <w:rPr>
          <w:rFonts w:eastAsia="Calibri"/>
          <w:sz w:val="24"/>
          <w:szCs w:val="24"/>
          <w:lang w:eastAsia="x-none"/>
        </w:rPr>
      </w:pPr>
    </w:p>
    <w:p w:rsidR="00C3004E" w:rsidRPr="00BA110B" w:rsidRDefault="00C3004E" w:rsidP="00C3004E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r w:rsidRPr="00BA110B">
        <w:rPr>
          <w:sz w:val="24"/>
          <w:szCs w:val="24"/>
        </w:rPr>
        <w:t xml:space="preserve">Таблица </w:t>
      </w:r>
      <w:r w:rsidRPr="00BA110B">
        <w:rPr>
          <w:sz w:val="24"/>
          <w:szCs w:val="24"/>
          <w:lang w:val="ru-RU"/>
        </w:rPr>
        <w:t>2</w:t>
      </w:r>
      <w:r w:rsidRPr="00BA110B">
        <w:rPr>
          <w:sz w:val="24"/>
          <w:szCs w:val="24"/>
        </w:rPr>
        <w:t>.</w:t>
      </w:r>
      <w:r w:rsidRPr="00BA110B">
        <w:rPr>
          <w:sz w:val="24"/>
          <w:szCs w:val="24"/>
          <w:lang w:val="ru-RU"/>
        </w:rPr>
        <w:t>8.2</w:t>
      </w:r>
      <w:r w:rsidRPr="00BA110B">
        <w:rPr>
          <w:sz w:val="24"/>
          <w:szCs w:val="24"/>
        </w:rPr>
        <w:t xml:space="preserve"> Требования по срокам </w:t>
      </w:r>
      <w:r w:rsidRPr="00BA110B">
        <w:rPr>
          <w:sz w:val="24"/>
          <w:szCs w:val="24"/>
          <w:lang w:val="ru-RU"/>
        </w:rPr>
        <w:t>поставки продукции для Объектов внедрения №10-18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C3004E" w:rsidRPr="00BA110B" w:rsidTr="00E62A0B">
        <w:tc>
          <w:tcPr>
            <w:tcW w:w="1129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C3004E" w:rsidRPr="00BA110B" w:rsidTr="00E62A0B">
        <w:tc>
          <w:tcPr>
            <w:tcW w:w="11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4</w:t>
            </w:r>
          </w:p>
        </w:tc>
      </w:tr>
      <w:tr w:rsidR="00C3004E" w:rsidRPr="00BA110B" w:rsidTr="00E62A0B">
        <w:tc>
          <w:tcPr>
            <w:tcW w:w="11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Этап работ в соответствии Таблицей 2.4</w:t>
            </w:r>
          </w:p>
        </w:tc>
        <w:tc>
          <w:tcPr>
            <w:tcW w:w="2977" w:type="dxa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3004E" w:rsidRPr="00BA110B" w:rsidRDefault="00C3004E" w:rsidP="00E62A0B">
            <w:pPr>
              <w:pStyle w:val="afff9"/>
              <w:keepNext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29" w:type="dxa"/>
            <w:shd w:val="clear" w:color="auto" w:fill="auto"/>
          </w:tcPr>
          <w:p w:rsidR="00C3004E" w:rsidRPr="00BA110B" w:rsidRDefault="00C3004E" w:rsidP="00E62A0B">
            <w:pPr>
              <w:pStyle w:val="aff9"/>
              <w:numPr>
                <w:ilvl w:val="0"/>
                <w:numId w:val="34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bCs/>
                <w:color w:val="000000"/>
                <w:sz w:val="24"/>
                <w:szCs w:val="24"/>
              </w:rPr>
              <w:t xml:space="preserve">Программное обеспечение сервера </w:t>
            </w:r>
            <w:r w:rsidRPr="00BA110B">
              <w:rPr>
                <w:bCs/>
                <w:color w:val="000000"/>
                <w:sz w:val="24"/>
                <w:szCs w:val="24"/>
                <w:lang w:val="en-US"/>
              </w:rPr>
              <w:t>In</w:t>
            </w:r>
            <w:r w:rsidRPr="00BA110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</w:tcPr>
          <w:p w:rsidR="00C3004E" w:rsidRPr="00BA46AD" w:rsidRDefault="00C3004E" w:rsidP="00E62A0B">
            <w:pPr>
              <w:rPr>
                <w:iCs/>
                <w:sz w:val="24"/>
                <w:szCs w:val="24"/>
              </w:rPr>
            </w:pPr>
            <w:r w:rsidRPr="00BA46AD">
              <w:rPr>
                <w:iCs/>
                <w:sz w:val="24"/>
                <w:szCs w:val="24"/>
              </w:rPr>
              <w:t>Не позднее 30 ноября  2025 г.</w:t>
            </w:r>
          </w:p>
        </w:tc>
      </w:tr>
      <w:tr w:rsidR="00C3004E" w:rsidRPr="00BA110B" w:rsidTr="00E62A0B">
        <w:tc>
          <w:tcPr>
            <w:tcW w:w="1129" w:type="dxa"/>
            <w:shd w:val="clear" w:color="auto" w:fill="auto"/>
          </w:tcPr>
          <w:p w:rsidR="00C3004E" w:rsidRPr="00BA110B" w:rsidRDefault="00C3004E" w:rsidP="00E62A0B">
            <w:pPr>
              <w:pStyle w:val="aff9"/>
              <w:numPr>
                <w:ilvl w:val="0"/>
                <w:numId w:val="34"/>
              </w:num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C3004E" w:rsidRPr="00BA110B" w:rsidRDefault="00C3004E" w:rsidP="00E62A0B">
            <w:pPr>
              <w:rPr>
                <w:bCs/>
                <w:color w:val="000000"/>
                <w:sz w:val="24"/>
                <w:szCs w:val="24"/>
              </w:rPr>
            </w:pPr>
            <w:r w:rsidRPr="00BA110B">
              <w:rPr>
                <w:bCs/>
                <w:color w:val="000000"/>
                <w:sz w:val="24"/>
                <w:szCs w:val="24"/>
              </w:rPr>
              <w:t xml:space="preserve">Программное обеспечение сервера </w:t>
            </w:r>
            <w:r w:rsidRPr="00BA110B">
              <w:rPr>
                <w:bCs/>
                <w:color w:val="000000"/>
                <w:sz w:val="24"/>
                <w:szCs w:val="24"/>
                <w:lang w:val="en-US"/>
              </w:rPr>
              <w:t>Out</w:t>
            </w:r>
            <w:r w:rsidRPr="00BA110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</w:tcPr>
          <w:p w:rsidR="00C3004E" w:rsidRPr="00BA46AD" w:rsidRDefault="00C3004E" w:rsidP="00E62A0B">
            <w:pPr>
              <w:rPr>
                <w:iCs/>
                <w:sz w:val="24"/>
                <w:szCs w:val="24"/>
              </w:rPr>
            </w:pPr>
            <w:r w:rsidRPr="00BA46AD">
              <w:rPr>
                <w:iCs/>
                <w:sz w:val="24"/>
                <w:szCs w:val="24"/>
              </w:rPr>
              <w:t>Не позднее 30 ноября 2025 г.</w:t>
            </w:r>
          </w:p>
        </w:tc>
      </w:tr>
    </w:tbl>
    <w:p w:rsidR="00C3004E" w:rsidRPr="00BA110B" w:rsidRDefault="00C3004E" w:rsidP="00C3004E">
      <w:pPr>
        <w:rPr>
          <w:rFonts w:eastAsia="Calibri"/>
          <w:sz w:val="24"/>
          <w:szCs w:val="24"/>
          <w:lang w:eastAsia="x-none"/>
        </w:rPr>
      </w:pPr>
    </w:p>
    <w:p w:rsidR="00C3004E" w:rsidRPr="00BA110B" w:rsidRDefault="00C3004E" w:rsidP="00C3004E">
      <w:pPr>
        <w:rPr>
          <w:rFonts w:eastAsia="Calibri"/>
          <w:sz w:val="24"/>
          <w:szCs w:val="24"/>
          <w:lang w:eastAsia="x-none"/>
        </w:rPr>
        <w:sectPr w:rsidR="00C3004E" w:rsidRPr="00BA110B" w:rsidSect="00C84002">
          <w:headerReference w:type="even" r:id="rId7"/>
          <w:headerReference w:type="default" r:id="rId8"/>
          <w:headerReference w:type="first" r:id="rId9"/>
          <w:pgSz w:w="11906" w:h="16838" w:code="9"/>
          <w:pgMar w:top="851" w:right="851" w:bottom="992" w:left="1134" w:header="680" w:footer="737" w:gutter="0"/>
          <w:cols w:space="708"/>
          <w:titlePg/>
          <w:docGrid w:linePitch="360"/>
        </w:sectPr>
      </w:pPr>
    </w:p>
    <w:p w:rsidR="00C3004E" w:rsidRPr="00BA110B" w:rsidRDefault="00C3004E" w:rsidP="00C3004E">
      <w:pPr>
        <w:pStyle w:val="4"/>
      </w:pPr>
      <w:bookmarkStart w:id="49" w:name="_Toc170131127"/>
      <w:bookmarkStart w:id="50" w:name="_Toc51339698"/>
      <w:r w:rsidRPr="00BA110B">
        <w:t xml:space="preserve">Требования к </w:t>
      </w:r>
      <w:r w:rsidRPr="00BA110B">
        <w:rPr>
          <w:lang w:val="ru-RU"/>
        </w:rPr>
        <w:t>качеству работ</w:t>
      </w:r>
      <w:bookmarkEnd w:id="49"/>
    </w:p>
    <w:p w:rsidR="00C3004E" w:rsidRPr="00BA110B" w:rsidRDefault="00C3004E" w:rsidP="00C3004E">
      <w:pPr>
        <w:pStyle w:val="1"/>
        <w:numPr>
          <w:ilvl w:val="0"/>
          <w:numId w:val="0"/>
        </w:numPr>
        <w:rPr>
          <w:rStyle w:val="afffa"/>
          <w:b/>
          <w:i w:val="0"/>
          <w:sz w:val="24"/>
        </w:rPr>
      </w:pPr>
      <w:r w:rsidRPr="00BA110B">
        <w:rPr>
          <w:sz w:val="24"/>
          <w:lang w:val="ru-RU"/>
        </w:rPr>
        <w:t xml:space="preserve"> </w:t>
      </w:r>
      <w:bookmarkStart w:id="51" w:name="_Toc170131128"/>
      <w:r w:rsidRPr="00BA110B">
        <w:rPr>
          <w:sz w:val="24"/>
        </w:rPr>
        <w:t>Таблица </w:t>
      </w:r>
      <w:r w:rsidRPr="00BA110B">
        <w:rPr>
          <w:sz w:val="24"/>
          <w:lang w:val="ru-RU"/>
        </w:rPr>
        <w:t>4</w:t>
      </w:r>
      <w:r w:rsidRPr="00BA110B">
        <w:rPr>
          <w:sz w:val="24"/>
        </w:rPr>
        <w:t xml:space="preserve">. Требования к </w:t>
      </w:r>
      <w:bookmarkEnd w:id="39"/>
      <w:bookmarkEnd w:id="50"/>
      <w:r w:rsidRPr="00BA110B">
        <w:rPr>
          <w:sz w:val="24"/>
          <w:lang w:val="ru-RU"/>
        </w:rPr>
        <w:t>качеству работ</w:t>
      </w:r>
      <w:bookmarkEnd w:id="51"/>
      <w:r w:rsidRPr="00BA110B">
        <w:rPr>
          <w:sz w:val="24"/>
        </w:rPr>
        <w:t xml:space="preserve"> </w:t>
      </w:r>
    </w:p>
    <w:p w:rsidR="00C3004E" w:rsidRPr="00BA110B" w:rsidRDefault="00C3004E" w:rsidP="00C3004E">
      <w:pPr>
        <w:rPr>
          <w:rStyle w:val="afffa"/>
          <w:b w:val="0"/>
        </w:rPr>
      </w:pPr>
      <w:r w:rsidRPr="00BA110B">
        <w:rPr>
          <w:rStyle w:val="afffa"/>
        </w:rPr>
        <w:t xml:space="preserve"> </w:t>
      </w:r>
    </w:p>
    <w:p w:rsidR="00C3004E" w:rsidRPr="00BA110B" w:rsidRDefault="00C3004E" w:rsidP="00C3004E">
      <w:pPr>
        <w:snapToGrid w:val="0"/>
        <w:spacing w:after="120"/>
        <w:rPr>
          <w:sz w:val="24"/>
          <w:szCs w:val="24"/>
        </w:rPr>
      </w:pPr>
      <w:r w:rsidRPr="00BA110B">
        <w:rPr>
          <w:sz w:val="24"/>
          <w:szCs w:val="24"/>
        </w:rPr>
        <w:t xml:space="preserve">Этап </w:t>
      </w:r>
      <w:r>
        <w:rPr>
          <w:sz w:val="24"/>
          <w:szCs w:val="24"/>
        </w:rPr>
        <w:t xml:space="preserve">1 </w:t>
      </w:r>
      <w:r w:rsidRPr="00BA110B">
        <w:rPr>
          <w:sz w:val="24"/>
          <w:szCs w:val="24"/>
        </w:rPr>
        <w:t>создания ПТК СОШ АСУТП на Объектах внедрения (</w:t>
      </w:r>
      <w:r w:rsidRPr="00BA110B">
        <w:rPr>
          <w:bCs/>
          <w:sz w:val="24"/>
          <w:szCs w:val="24"/>
        </w:rPr>
        <w:t>Таблица 2.1</w:t>
      </w:r>
      <w:r w:rsidRPr="00BA110B">
        <w:rPr>
          <w:sz w:val="24"/>
          <w:szCs w:val="24"/>
        </w:rPr>
        <w:t>)</w:t>
      </w: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843"/>
        <w:gridCol w:w="2449"/>
        <w:gridCol w:w="5524"/>
        <w:gridCol w:w="2437"/>
        <w:gridCol w:w="1582"/>
        <w:gridCol w:w="2434"/>
      </w:tblGrid>
      <w:tr w:rsidR="00C3004E" w:rsidRPr="00BA110B" w:rsidTr="00E62A0B">
        <w:tc>
          <w:tcPr>
            <w:tcW w:w="276" w:type="pct"/>
            <w:vMerge w:val="restart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02" w:type="pct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809" w:type="pct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1316" w:type="pct"/>
            <w:gridSpan w:val="2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797" w:type="pct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C3004E" w:rsidRPr="00BA110B" w:rsidTr="00E62A0B">
        <w:tc>
          <w:tcPr>
            <w:tcW w:w="276" w:type="pct"/>
            <w:vMerge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2" w:type="pct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9" w:type="pct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797" w:type="pct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2" w:type="pc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9" w:type="pc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8" w:type="pc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7" w:type="pc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6</w:t>
            </w: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0"/>
                <w:numId w:val="8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611" w:type="pct"/>
            <w:gridSpan w:val="2"/>
            <w:vAlign w:val="center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  <w:rPr>
                <w:lang w:val="en-US"/>
              </w:rPr>
            </w:pPr>
          </w:p>
        </w:tc>
        <w:tc>
          <w:tcPr>
            <w:tcW w:w="2611" w:type="pct"/>
            <w:gridSpan w:val="2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Объекты и границы проектирования.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 xml:space="preserve">В объем разработки ТРП (границы проектирования) должна входить центральная приемо-передающая станция (основная и резервная) в составе технологического сегмента (ЦППС </w:t>
            </w:r>
            <w:r w:rsidRPr="00BA110B">
              <w:rPr>
                <w:iCs/>
                <w:sz w:val="24"/>
                <w:szCs w:val="24"/>
                <w:lang w:val="en-US"/>
              </w:rPr>
              <w:t>in</w:t>
            </w:r>
            <w:r w:rsidRPr="00BA110B">
              <w:rPr>
                <w:iCs/>
                <w:sz w:val="24"/>
                <w:szCs w:val="24"/>
              </w:rPr>
              <w:t xml:space="preserve">); центральная приемо-передающая станция (основная и резервная) в составе корпоративного сегмента (ЦППС </w:t>
            </w:r>
            <w:r w:rsidRPr="00BA110B">
              <w:rPr>
                <w:iCs/>
                <w:sz w:val="24"/>
                <w:szCs w:val="24"/>
                <w:lang w:val="en-US"/>
              </w:rPr>
              <w:t>out</w:t>
            </w:r>
            <w:r w:rsidRPr="00BA110B">
              <w:rPr>
                <w:iCs/>
                <w:sz w:val="24"/>
                <w:szCs w:val="24"/>
              </w:rPr>
              <w:t>); информационные диоды (основной и резервный; серверы и устройства сбора и передачи оперативной и неоперативной технологической информации СОТИАССО Объектов внедрения (верхнего уровня); система информационного обмена Объекта внедрения (филиала) с информационной системой планирования деятельности (ИСПД) САЦ РГ.</w:t>
            </w:r>
          </w:p>
          <w:p w:rsidR="00C3004E" w:rsidRPr="00BA110B" w:rsidRDefault="00C3004E" w:rsidP="00E62A0B">
            <w:pPr>
              <w:rPr>
                <w:iCs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Граница проектирования и выполнения работ проходит по портам информационного обмена источников ОТИ, НТИ (серверы или сетевое оборудование), портам подключения к существующему оборудованию каналов информационного обмена с ДЦ и ИСПД САЦ, контактным зажимам автоматов питания 220 В системы электроснабжения СН Объектов внедрения;</w:t>
            </w:r>
          </w:p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 xml:space="preserve">Работы по проектированию выполняются без расширения существующего объема ОТИ и НТИ. 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jc w:val="both"/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При выполнении работ Подрядчик должен руководствоваться следующими национальными, отраслевыми и корпоративными нормативно-техническими документами: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rFonts w:eastAsia="Times New Roman"/>
                <w:iCs/>
              </w:rPr>
            </w:pPr>
            <w:r w:rsidRPr="00BA110B">
              <w:rPr>
                <w:rFonts w:eastAsia="Times New Roman"/>
                <w:iCs/>
              </w:rPr>
              <w:t xml:space="preserve">Федеральный закон 29.12.2004 N 190-ФЗ «Градостроительный кодекс Российской Федерации» (в действующей редакции); 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rFonts w:eastAsia="Times New Roman"/>
                <w:iCs/>
              </w:rPr>
            </w:pPr>
            <w:r w:rsidRPr="00BA110B">
              <w:rPr>
                <w:rFonts w:eastAsia="Times New Roman"/>
                <w:iCs/>
              </w:rPr>
              <w:t xml:space="preserve"> Федеральный закон от 26.03.2003 N 35-ФЗ «Об электроэнергетике» (в действующей редакции);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rFonts w:eastAsia="Times New Roman"/>
                <w:iCs/>
              </w:rPr>
            </w:pPr>
            <w:r w:rsidRPr="00BA110B">
              <w:rPr>
                <w:rFonts w:eastAsia="Times New Roman"/>
                <w:iCs/>
              </w:rPr>
              <w:t>Федеральный закон от 10.01.2002 N 7-ФЗ «Об охране окружающей среды» (в действующей редакции);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rFonts w:eastAsia="Times New Roman"/>
                <w:iCs/>
              </w:rPr>
            </w:pPr>
            <w:r w:rsidRPr="00BA110B">
              <w:rPr>
                <w:rFonts w:eastAsia="Times New Roman"/>
                <w:iCs/>
              </w:rPr>
              <w:t>Федеральный закон от</w:t>
            </w:r>
            <w:r w:rsidRPr="00BA110B">
              <w:rPr>
                <w:iCs/>
              </w:rPr>
              <w:t xml:space="preserve"> 07.07.2003 N 126-ФЗ «О связи» (</w:t>
            </w:r>
            <w:r w:rsidRPr="00BA110B">
              <w:rPr>
                <w:rFonts w:eastAsia="Times New Roman"/>
                <w:iCs/>
              </w:rPr>
              <w:t>в действующей редакции</w:t>
            </w:r>
            <w:r w:rsidRPr="00BA110B">
              <w:rPr>
                <w:iCs/>
              </w:rPr>
              <w:t>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rFonts w:eastAsia="Times New Roman"/>
                <w:iCs/>
              </w:rPr>
            </w:pPr>
            <w:r w:rsidRPr="00BA110B">
              <w:rPr>
                <w:rFonts w:eastAsia="Times New Roman"/>
                <w:iCs/>
              </w:rPr>
              <w:t>Федеральный закон от 26.07.2017 N 187-ФЗ «О безопасности критической информационной инфраструктуры Российской Федерации»</w:t>
            </w:r>
            <w:r w:rsidRPr="00BA110B">
              <w:rPr>
                <w:iCs/>
              </w:rPr>
              <w:t xml:space="preserve"> (</w:t>
            </w:r>
            <w:r w:rsidRPr="00BA110B">
              <w:rPr>
                <w:rFonts w:eastAsia="Times New Roman"/>
                <w:iCs/>
              </w:rPr>
              <w:t>в действующей редакции</w:t>
            </w:r>
            <w:r w:rsidRPr="00BA110B">
              <w:rPr>
                <w:iCs/>
              </w:rPr>
              <w:t>)</w:t>
            </w:r>
            <w:r w:rsidRPr="00BA110B">
              <w:rPr>
                <w:rFonts w:eastAsia="Times New Roman"/>
                <w:iCs/>
              </w:rPr>
              <w:t>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rFonts w:eastAsia="Times New Roman"/>
                <w:iCs/>
              </w:rPr>
            </w:pPr>
            <w:r w:rsidRPr="00BA110B">
              <w:rPr>
                <w:rFonts w:eastAsia="Times New Roman"/>
                <w:iCs/>
              </w:rPr>
              <w:t>Федеральный закон от 26.06.2008 N 102-ФЗ «Об обеспечении единства измерений» (в действующей редакции);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rFonts w:eastAsia="Times New Roman"/>
                <w:iCs/>
              </w:rPr>
            </w:pPr>
            <w:r w:rsidRPr="00BA110B">
              <w:rPr>
                <w:rFonts w:eastAsia="Times New Roman"/>
                <w:iCs/>
              </w:rPr>
              <w:t>Правилами технической эксплуатации электрических станций и сетей Российской Федерации. (утв. приказом Минэнерго Российской Федерации от 19.06.2003 №229);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b/>
              </w:rPr>
            </w:pPr>
            <w:r w:rsidRPr="00BA110B">
              <w:rPr>
                <w:rFonts w:eastAsia="Times New Roman"/>
                <w:iCs/>
              </w:rPr>
              <w:t>Приказ ФСТЭК России от 25.12.2017 N 239 «Об утверждении Требований по обеспечению безопасности значимых объектов критической информационной инфраструктуры Российской Федерации» (в действующей редакции);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b/>
              </w:rPr>
            </w:pPr>
            <w:r w:rsidRPr="00BA110B">
              <w:rPr>
                <w:rFonts w:eastAsia="Times New Roman"/>
                <w:iCs/>
              </w:rPr>
              <w:t>Приложение 3 к Приложению 1. Регламента допуска к торговой системе оптового рынка;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b/>
              </w:rPr>
            </w:pPr>
            <w:r w:rsidRPr="00BA110B">
              <w:rPr>
                <w:bCs/>
              </w:rPr>
              <w:t>ГОСТ 34.201-2020 Межгосударственный стандарт. Информационные технологии. Комплекс стандартов на автоматизированные системы. Виды, комплектность и обозначение документов</w:t>
            </w:r>
            <w:r w:rsidRPr="00BA110B">
              <w:t xml:space="preserve"> </w:t>
            </w:r>
            <w:r w:rsidRPr="00BA110B">
              <w:rPr>
                <w:bCs/>
              </w:rPr>
              <w:t>при создании автоматизированных систем</w:t>
            </w:r>
            <w:r w:rsidRPr="00BA110B">
              <w:rPr>
                <w:b/>
                <w:bCs/>
              </w:rPr>
              <w:t>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b/>
              </w:rPr>
            </w:pPr>
            <w:r w:rsidRPr="00BA110B">
              <w:t>ГОСТ Р 21.101-2020 Национальный стандарт российской федерации. Система проектной документации для строительства. Основные требования к ТРП.</w:t>
            </w:r>
          </w:p>
          <w:p w:rsidR="00C3004E" w:rsidRPr="008D0B9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b/>
              </w:rPr>
            </w:pPr>
            <w:r w:rsidRPr="00BA110B">
              <w:t xml:space="preserve">ГОСТ Р ГОСТ 34.602-2020 </w:t>
            </w:r>
            <w:r w:rsidRPr="00BA110B">
              <w:rPr>
                <w:bCs/>
              </w:rPr>
              <w:t xml:space="preserve">Межгосударственный стандарт. Информационные технологии. Комплекс стандартов на автоматизированные системы. </w:t>
            </w:r>
            <w:r w:rsidRPr="00BA110B">
              <w:t>Техническое задание на создание автоматизированной системы</w:t>
            </w:r>
            <w:r>
              <w:rPr>
                <w:b/>
                <w:bCs/>
              </w:rPr>
              <w:t>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611" w:type="pct"/>
            <w:gridSpan w:val="2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Организационно-технические мероприятия по допуску персонала подрядчика.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Допуск персонала подрядчика для выполнения работ должен осуществляться в соответствии с «Методика допуска персонала подрядных организаций к выполнению работ на объектах Общества» (Приложение №3 к ТТ), с оформлением при необходимости нарядов-допусков.</w:t>
            </w:r>
          </w:p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Подготовку рабочих мест и допуск к выполнению работ выполняет персонал заказчика.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Обеспечение персонала подрядчика комплектами СИЗ.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При необходимости по условиям выполнения работ, в том числе при предпроектном обследовании, персонал подрядчика должен использовать СИЗ. Комплекты СИЗ персонала обеспечивается силами подрядчика.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Организация и проведения совместных совещаний.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Организация и проведения совместных технических совещаний с участием служб заказчика и Подрядчика осуществляется средствами видеоконференссвязи (далее - ВКС), либо очно на территории филиалов Объектов внедрения. Дата,  время, информационная система для  проведения ВКС совещаний согласовывается заблаговременно.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Требования к разработке ППР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Для организации выполнения СМР, ПНР на Объектах внедрения Подрядчиком должны быть подготовлены проекты производства работ, описывающие требования к выполняемым работам, квалификации производителей работ, содержание технологических операций, подразумевающих производство работ в условиях действующего производства и опасных производственных факторах (движущиеся машины и механизмы, стесненные условия).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Разработка ППР должна выполняться на основе согласованного Заказчиком ТРП СОШ АСУТП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ППР должен быть согласован с Заказчиком до подачи заявок на вывод в ремонт технологически связанного оборудования.</w:t>
            </w:r>
          </w:p>
          <w:p w:rsidR="00C3004E" w:rsidRPr="00BA110B" w:rsidRDefault="00C3004E" w:rsidP="00E62A0B">
            <w:pPr>
              <w:tabs>
                <w:tab w:val="left" w:pos="748"/>
              </w:tabs>
              <w:suppressAutoHyphens/>
              <w:autoSpaceDN w:val="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В ППР обязательно должны быть предусмотрены мероприятия по безопасному ведению следующих видов работ (при наличии соответствующих условий):</w:t>
            </w:r>
          </w:p>
          <w:p w:rsidR="00C3004E" w:rsidRPr="00BA110B" w:rsidRDefault="00C3004E" w:rsidP="00E62A0B">
            <w:pPr>
              <w:tabs>
                <w:tab w:val="left" w:pos="748"/>
              </w:tabs>
              <w:contextualSpacing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работ с применением специального инструмента и приспособлений;</w:t>
            </w:r>
          </w:p>
          <w:p w:rsidR="00C3004E" w:rsidRPr="00BA110B" w:rsidRDefault="00C3004E" w:rsidP="00E62A0B">
            <w:pPr>
              <w:tabs>
                <w:tab w:val="left" w:pos="748"/>
              </w:tabs>
              <w:contextualSpacing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работ с использованием грузоподъемных механизмов;</w:t>
            </w:r>
          </w:p>
          <w:p w:rsidR="00C3004E" w:rsidRPr="00BA110B" w:rsidRDefault="00C3004E" w:rsidP="00E62A0B">
            <w:pPr>
              <w:rPr>
                <w:iCs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работ вблизи действующих электроустановок, на высоте и в стесненных условиях.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611" w:type="pct"/>
            <w:gridSpan w:val="2"/>
            <w:vAlign w:val="center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32" w:firstLine="3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Требования к эксплуатационным характеристикам оборудования и материалов, которые должны быть использованы при проектировании.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tabs>
                <w:tab w:val="num" w:pos="0"/>
                <w:tab w:val="left" w:pos="343"/>
              </w:tabs>
              <w:ind w:right="-2"/>
              <w:jc w:val="both"/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Особые условия (при наличии) работы оборудования и материалов должны быть учтены при проектировании: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iCs/>
              </w:rPr>
            </w:pPr>
            <w:r w:rsidRPr="00BA110B">
              <w:rPr>
                <w:iCs/>
              </w:rPr>
              <w:t>в условиях возможных электромагнитных помех (в части электромагнитной совместимости);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iCs/>
              </w:rPr>
            </w:pPr>
            <w:r w:rsidRPr="00BA110B">
              <w:rPr>
                <w:iCs/>
              </w:rPr>
              <w:t>в условиях повышенной вибрации;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b/>
              </w:rPr>
            </w:pPr>
            <w:r w:rsidRPr="00BA110B">
              <w:rPr>
                <w:iCs/>
              </w:rPr>
              <w:t>при повышенных температурах.</w:t>
            </w:r>
          </w:p>
          <w:p w:rsidR="00C3004E" w:rsidRPr="00BA110B" w:rsidRDefault="00C3004E" w:rsidP="00E62A0B">
            <w:pPr>
              <w:tabs>
                <w:tab w:val="num" w:pos="0"/>
                <w:tab w:val="left" w:pos="343"/>
              </w:tabs>
              <w:ind w:right="-2"/>
              <w:jc w:val="both"/>
              <w:rPr>
                <w:b/>
              </w:rPr>
            </w:pPr>
            <w:r w:rsidRPr="00BA110B">
              <w:rPr>
                <w:iCs/>
                <w:sz w:val="24"/>
                <w:szCs w:val="24"/>
              </w:rPr>
              <w:t>Заказчик обеспечивает предоставление необходимой информации по особым условиям работы оборудования СОШ АСУТП в рамках предпроектного обследования.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611" w:type="pct"/>
            <w:gridSpan w:val="2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контролю качества работ и материалов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Контроль качества технического задания и ТРП.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Cs/>
                <w:sz w:val="24"/>
                <w:szCs w:val="24"/>
              </w:rPr>
              <w:t xml:space="preserve">Разработанные технические задания и ТРП должны соответствовать </w:t>
            </w:r>
            <w:r w:rsidRPr="00BA110B">
              <w:rPr>
                <w:bCs/>
                <w:iCs/>
                <w:sz w:val="24"/>
                <w:szCs w:val="24"/>
              </w:rPr>
              <w:t>национальным, отраслевым и корпоративным НТД перечисленным в п.1.1.2, п.2.1.3 Таблицы настоящих ТТ.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611" w:type="pct"/>
            <w:gridSpan w:val="2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персоналу подрядчика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Наличие квалифицированного персонала, обладающего группами допуска по ЭБ.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pStyle w:val="aff9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spacing w:before="60"/>
              <w:jc w:val="both"/>
              <w:rPr>
                <w:rFonts w:eastAsia="Times New Roman"/>
                <w:iCs/>
              </w:rPr>
            </w:pPr>
            <w:r w:rsidRPr="00BA110B">
              <w:rPr>
                <w:rFonts w:eastAsia="Times New Roman"/>
                <w:iCs/>
              </w:rPr>
              <w:t>главного инженера проекта (ГИП) – не менее 1 чел. с группой допуска по электробезопасности не ниже I</w:t>
            </w:r>
            <w:r w:rsidRPr="00BA110B">
              <w:rPr>
                <w:rFonts w:eastAsia="Times New Roman"/>
                <w:iCs/>
                <w:lang w:val="en-US"/>
              </w:rPr>
              <w:t>V</w:t>
            </w:r>
            <w:r w:rsidRPr="00BA110B">
              <w:rPr>
                <w:rFonts w:eastAsia="Times New Roman"/>
                <w:iCs/>
              </w:rPr>
              <w:t>;</w:t>
            </w:r>
          </w:p>
          <w:p w:rsidR="00C3004E" w:rsidRPr="00BA110B" w:rsidRDefault="00C3004E" w:rsidP="00E62A0B">
            <w:pPr>
              <w:pStyle w:val="aff9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spacing w:before="60"/>
              <w:jc w:val="both"/>
              <w:rPr>
                <w:rFonts w:eastAsia="Times New Roman"/>
                <w:iCs/>
              </w:rPr>
            </w:pPr>
            <w:r w:rsidRPr="00BA110B">
              <w:rPr>
                <w:rFonts w:eastAsia="Times New Roman"/>
                <w:iCs/>
              </w:rPr>
              <w:t>инженер-проектировщик – не менее 2 чел. с группой допуска по электробезопасности не ниже I</w:t>
            </w:r>
            <w:r w:rsidRPr="00BA110B">
              <w:rPr>
                <w:rFonts w:eastAsia="Times New Roman"/>
                <w:iCs/>
                <w:lang w:val="en-US"/>
              </w:rPr>
              <w:t>V</w:t>
            </w:r>
            <w:r w:rsidRPr="00BA110B">
              <w:rPr>
                <w:rFonts w:eastAsia="Times New Roman"/>
                <w:iCs/>
              </w:rPr>
              <w:t>;</w:t>
            </w:r>
          </w:p>
          <w:p w:rsidR="00C3004E" w:rsidRPr="00BA110B" w:rsidRDefault="00C3004E" w:rsidP="00E62A0B">
            <w:pPr>
              <w:pStyle w:val="aff9"/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spacing w:before="60"/>
              <w:jc w:val="both"/>
              <w:rPr>
                <w:b/>
              </w:rPr>
            </w:pPr>
            <w:r w:rsidRPr="00BA110B">
              <w:rPr>
                <w:rFonts w:eastAsia="Times New Roman"/>
                <w:iCs/>
              </w:rPr>
              <w:t xml:space="preserve">инженер-сметчик </w:t>
            </w:r>
            <w:r w:rsidRPr="00BA110B">
              <w:rPr>
                <w:rFonts w:eastAsia="Times New Roman"/>
                <w:bCs/>
                <w:iCs/>
              </w:rPr>
              <w:t xml:space="preserve">– не менее 1 чел.; 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3"/>
              </w:numPr>
              <w:jc w:val="both"/>
            </w:pPr>
            <w:r w:rsidRPr="00BA110B">
              <w:t>ответственный руководитель работ – V группа до и выше 1000 В – не менее 1 чел.;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3"/>
              </w:numPr>
              <w:jc w:val="both"/>
            </w:pPr>
            <w:r w:rsidRPr="00BA110B">
              <w:t>производитель работ – не ниже IV группы до и выше 1000 В – не менее 3 чел.;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3"/>
              </w:numPr>
              <w:jc w:val="both"/>
            </w:pPr>
            <w:r w:rsidRPr="00BA110B">
              <w:t>члены бригады – не ниже III группы до и выше 1000 В – не менее 3 чел.</w:t>
            </w:r>
          </w:p>
          <w:p w:rsidR="00C3004E" w:rsidRPr="00BA110B" w:rsidRDefault="00C3004E" w:rsidP="00E62A0B">
            <w:pPr>
              <w:jc w:val="both"/>
              <w:rPr>
                <w:b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 xml:space="preserve">Допустимо совмещение функционала при общем количестве персонала не менее 6 человек. 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Наличие у персонала необходимых компетенций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Персонал Подрядчика должен иметь право выполнять самостоятельные работы по установке, конфигурированию, пусконаладке и поддержанию прикладного ПО КОТМИ-14 в части программных продуктов: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0"/>
              </w:numPr>
              <w:rPr>
                <w:iCs/>
              </w:rPr>
            </w:pPr>
            <w:r w:rsidRPr="00BA110B">
              <w:rPr>
                <w:iCs/>
              </w:rPr>
              <w:t xml:space="preserve"> ПО КОТМИ-14 «Сервер ввода-вывода КОТМИ-RDX», включая набор следующих модулей протоколов обмена: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9"/>
              </w:numPr>
              <w:rPr>
                <w:iCs/>
              </w:rPr>
            </w:pPr>
            <w:r w:rsidRPr="00BA110B">
              <w:rPr>
                <w:iCs/>
              </w:rPr>
              <w:t>модуль протокола МЭК 870-5-101/104;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9"/>
              </w:numPr>
              <w:rPr>
                <w:iCs/>
              </w:rPr>
            </w:pPr>
            <w:r w:rsidRPr="00BA110B">
              <w:rPr>
                <w:iCs/>
              </w:rPr>
              <w:t>модуль протокола МЭК 870-5-103;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9"/>
              </w:numPr>
              <w:rPr>
                <w:iCs/>
              </w:rPr>
            </w:pPr>
            <w:r w:rsidRPr="00BA110B">
              <w:rPr>
                <w:iCs/>
              </w:rPr>
              <w:t>модуль протокола МЭК 61850-8.1;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9"/>
              </w:numPr>
              <w:rPr>
                <w:iCs/>
              </w:rPr>
            </w:pPr>
            <w:r w:rsidRPr="00BA110B">
              <w:rPr>
                <w:iCs/>
              </w:rPr>
              <w:t>модуль протокола ICCP (TASE 2) с функцией автоконфигуратора обмена;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9"/>
              </w:numPr>
              <w:rPr>
                <w:iCs/>
              </w:rPr>
            </w:pPr>
            <w:r w:rsidRPr="00BA110B">
              <w:rPr>
                <w:iCs/>
              </w:rPr>
              <w:t>модуль протокола HTTP(S) / SOAP (клиент ССНТИ);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9"/>
              </w:numPr>
              <w:rPr>
                <w:iCs/>
              </w:rPr>
            </w:pPr>
            <w:r w:rsidRPr="00BA110B">
              <w:rPr>
                <w:iCs/>
              </w:rPr>
              <w:t>модуль протокола MQTT с функцией передачи файлов через AMT InfoDiode SMART (макеты АИИС КУЭ, отчеты, осциллограммы и т.д.);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9"/>
              </w:numPr>
              <w:rPr>
                <w:iCs/>
              </w:rPr>
            </w:pPr>
            <w:r w:rsidRPr="00BA110B">
              <w:rPr>
                <w:iCs/>
              </w:rPr>
              <w:t>модуль протокола SNMP;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9"/>
              </w:numPr>
              <w:rPr>
                <w:iCs/>
              </w:rPr>
            </w:pPr>
            <w:r w:rsidRPr="00BA110B">
              <w:rPr>
                <w:iCs/>
              </w:rPr>
              <w:t>модуль «Обмен CIMXML»;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9"/>
              </w:numPr>
              <w:rPr>
                <w:iCs/>
              </w:rPr>
            </w:pPr>
            <w:r w:rsidRPr="00BA110B">
              <w:rPr>
                <w:iCs/>
              </w:rPr>
              <w:t>модуль «NTP-сервис»;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9"/>
              </w:numPr>
              <w:rPr>
                <w:iCs/>
              </w:rPr>
            </w:pPr>
            <w:r w:rsidRPr="00BA110B">
              <w:rPr>
                <w:iCs/>
              </w:rPr>
              <w:t>модуль протокола C37.118;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0"/>
              </w:numPr>
              <w:rPr>
                <w:iCs/>
              </w:rPr>
            </w:pPr>
            <w:r w:rsidRPr="00BA110B">
              <w:rPr>
                <w:iCs/>
              </w:rPr>
              <w:t>ПО КОТМИ-14 «Сервер приложений» с поддержкой профиля Common Information Model в редакции ГОСТ Р 58651 (ОТИ/НТИ) и поддержкой версионности модели;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0"/>
              </w:numPr>
              <w:rPr>
                <w:rFonts w:eastAsia="Times New Roman"/>
                <w:iCs/>
              </w:rPr>
            </w:pPr>
            <w:r w:rsidRPr="00BA110B">
              <w:rPr>
                <w:iCs/>
              </w:rPr>
              <w:t>ПО КОТМИ-14 «АРМ».</w:t>
            </w:r>
          </w:p>
          <w:p w:rsidR="00C3004E" w:rsidRPr="00BA110B" w:rsidRDefault="00C3004E" w:rsidP="00E62A0B">
            <w:pPr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 xml:space="preserve">Наличие в штате Подрядчика не менее </w:t>
            </w:r>
            <w:r>
              <w:rPr>
                <w:iCs/>
                <w:sz w:val="24"/>
                <w:szCs w:val="24"/>
              </w:rPr>
              <w:t>3</w:t>
            </w:r>
            <w:r w:rsidRPr="00BA110B">
              <w:rPr>
                <w:iCs/>
                <w:sz w:val="24"/>
                <w:szCs w:val="24"/>
              </w:rPr>
              <w:t xml:space="preserve"> (</w:t>
            </w:r>
            <w:r>
              <w:rPr>
                <w:iCs/>
                <w:sz w:val="24"/>
                <w:szCs w:val="24"/>
              </w:rPr>
              <w:t>трех</w:t>
            </w:r>
            <w:r w:rsidRPr="00BA110B">
              <w:rPr>
                <w:iCs/>
                <w:sz w:val="24"/>
                <w:szCs w:val="24"/>
              </w:rPr>
              <w:t xml:space="preserve">) сертифицированных специалистов, прошедших обучение и имеющих сертификаты по следующим направлениям: 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1"/>
              </w:numPr>
              <w:ind w:left="321"/>
              <w:rPr>
                <w:iCs/>
              </w:rPr>
            </w:pPr>
            <w:r w:rsidRPr="00BA110B">
              <w:rPr>
                <w:iCs/>
              </w:rPr>
              <w:t>«Установка и настройка ПТК «КОТМИ-14» – не менее 3 чел.;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1"/>
              </w:numPr>
              <w:ind w:left="321"/>
              <w:rPr>
                <w:iCs/>
              </w:rPr>
            </w:pPr>
            <w:r w:rsidRPr="00BA110B">
              <w:rPr>
                <w:iCs/>
              </w:rPr>
              <w:t>«КОТМИ-14 – инжиниринг данных, актуализация информационной модели, конфигурирование, пусконаладка и поддержание комплекса в эксплуатационной готовности – не менее 3 чел.;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1"/>
              </w:numPr>
              <w:ind w:left="321"/>
              <w:rPr>
                <w:iCs/>
              </w:rPr>
            </w:pPr>
            <w:r w:rsidRPr="00BA110B">
              <w:rPr>
                <w:iCs/>
              </w:rPr>
              <w:t>инсталляции операционных систем Astra Linux (базовое или расширенное администрирование) - не менее 2 чел.;</w:t>
            </w:r>
          </w:p>
          <w:p w:rsidR="00C3004E" w:rsidRDefault="00C3004E" w:rsidP="00E62A0B">
            <w:pPr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Подрядчик должен обеспечить наличие собственной службы технической поддержки</w:t>
            </w:r>
            <w:r>
              <w:rPr>
                <w:iCs/>
                <w:sz w:val="24"/>
                <w:szCs w:val="24"/>
              </w:rPr>
              <w:t>.</w:t>
            </w:r>
          </w:p>
          <w:p w:rsidR="00C3004E" w:rsidRPr="0046368F" w:rsidRDefault="00C3004E" w:rsidP="00E62A0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Подрядчик на перед началом выполнения работ по  Договору должен предоставить сертификаты прохождения обучения по указанным направлениям.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611" w:type="pct"/>
            <w:gridSpan w:val="2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Требования к безопасности выполняемых работ.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jc w:val="both"/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Подрядчик должен: 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охране окружающей среды, промышленной и пожарной безопасности, охране труда, а также все прочие законы и нормативные акты, относящиеся к сфере деятельности.</w:t>
            </w:r>
          </w:p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Подрядчик обязан: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2611" w:type="pct"/>
            <w:gridSpan w:val="2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611" w:type="pct"/>
            <w:gridSpan w:val="2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Требования к результату предпроектного обследования.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suppressAutoHyphens/>
              <w:autoSpaceDN w:val="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Предпроектное обследование выполняется в отношении систем Объекта внедрения, являющихся источниками оперативной и неоперативной технологической информации, передача которой должна обеспечиваться через ПТК СОШ. В рамках ППО должны быть определены и описаны:</w:t>
            </w:r>
          </w:p>
          <w:p w:rsidR="00C3004E" w:rsidRPr="00BA110B" w:rsidRDefault="00C3004E" w:rsidP="00E62A0B">
            <w:pPr>
              <w:suppressAutoHyphens/>
              <w:autoSpaceDN w:val="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актуальный перечень технологических систем Объекта внедрения, являющихся источниками информации для внешних ИТ систем, включая САЦ;</w:t>
            </w:r>
          </w:p>
          <w:p w:rsidR="00C3004E" w:rsidRPr="00BA110B" w:rsidRDefault="00C3004E" w:rsidP="00E62A0B">
            <w:pPr>
              <w:suppressAutoHyphens/>
              <w:autoSpaceDN w:val="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техническая структура сети системы – источника;</w:t>
            </w:r>
          </w:p>
          <w:p w:rsidR="00C3004E" w:rsidRPr="00BA110B" w:rsidRDefault="00C3004E" w:rsidP="00E62A0B">
            <w:pPr>
              <w:suppressAutoHyphens/>
              <w:autoSpaceDN w:val="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существующая схема взаимодействия при организации информационного обмена сети системы – источника с внешними ИТ системами;</w:t>
            </w:r>
          </w:p>
          <w:p w:rsidR="00C3004E" w:rsidRPr="00BA110B" w:rsidRDefault="00C3004E" w:rsidP="00E62A0B">
            <w:pPr>
              <w:suppressAutoHyphens/>
              <w:autoSpaceDN w:val="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состав обрабатываемых параметров, в том числе подлежащих передаче через ПТК СОШ;</w:t>
            </w:r>
          </w:p>
          <w:p w:rsidR="00C3004E" w:rsidRPr="00BA110B" w:rsidRDefault="00C3004E" w:rsidP="00E62A0B">
            <w:pPr>
              <w:suppressAutoHyphens/>
              <w:autoSpaceDN w:val="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места для монтажа оборудования ПТК СОШ в существующих шкафах;</w:t>
            </w:r>
          </w:p>
          <w:p w:rsidR="00C3004E" w:rsidRPr="00BA110B" w:rsidRDefault="00C3004E" w:rsidP="00E62A0B">
            <w:pPr>
              <w:suppressAutoHyphens/>
              <w:autoSpaceDN w:val="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точки подключения оборудования к сети электропитания;</w:t>
            </w:r>
          </w:p>
          <w:p w:rsidR="00C3004E" w:rsidRPr="00BA110B" w:rsidRDefault="00C3004E" w:rsidP="00E62A0B">
            <w:pPr>
              <w:suppressAutoHyphens/>
              <w:autoSpaceDN w:val="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интерфейсы и протоколы передачи информации, доступные в системе-источнике;</w:t>
            </w:r>
          </w:p>
          <w:p w:rsidR="00C3004E" w:rsidRPr="00BA110B" w:rsidRDefault="00C3004E" w:rsidP="00E62A0B">
            <w:pPr>
              <w:suppressAutoHyphens/>
              <w:autoSpaceDN w:val="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требования к временному хранению информации системы-источника в ПТК СОШ для обеспечения ее доступности по запросу от САЦ.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Настоящими техническими требованиями предусмотрена реализация проекта Подрядчиком с использованием существующих на Объектах внедрения шкафных конструктивов. При этом на стадии ППО Подрядчик должен определить оптимальное место для размещения оборудования и согласовать предлагаемое использование свободной шкафной емкости с Заказчиком.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Результаты предпроектного обследования должны быть оформлены в виде отчета и согласованы с Заказчиком.</w:t>
            </w:r>
          </w:p>
          <w:p w:rsidR="00C3004E" w:rsidRPr="00BA110B" w:rsidRDefault="00C3004E" w:rsidP="00E62A0B">
            <w:pPr>
              <w:widowControl w:val="0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В рамках предпроектного обследования заказчик предоставляет подрядчику по каждому объекту:</w:t>
            </w:r>
          </w:p>
          <w:p w:rsidR="00C3004E" w:rsidRPr="00BA110B" w:rsidRDefault="00C3004E" w:rsidP="00E62A0B">
            <w:pPr>
              <w:widowControl w:val="0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- реализованные проекты технологических систем – источников информации (СОТИАССО, ССПИ, АСУ ТП, РАС), включая технические задания;</w:t>
            </w:r>
          </w:p>
          <w:p w:rsidR="00C3004E" w:rsidRPr="00BA110B" w:rsidRDefault="00C3004E" w:rsidP="00E62A0B">
            <w:pPr>
              <w:widowControl w:val="0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- проекты сегментов технологической и корпоративной сети передачи данных с описанием настроек оборудования для подключения ПТК СОШ к системам-источникам информации и к каналам передачи данных в направлениях ДЦ и ИСПД САЦ;</w:t>
            </w:r>
          </w:p>
          <w:p w:rsidR="00C3004E" w:rsidRPr="00BA110B" w:rsidRDefault="00C3004E" w:rsidP="00E62A0B">
            <w:pPr>
              <w:widowControl w:val="0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- схемы гарантированного электропитания для подключения оборудования ПТК СОШ;</w:t>
            </w:r>
          </w:p>
          <w:p w:rsidR="00C3004E" w:rsidRPr="00BA110B" w:rsidRDefault="00C3004E" w:rsidP="00E62A0B">
            <w:pPr>
              <w:widowControl w:val="0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- планы существующих кабельных трасс для прокладки кабелей питания и связи ПТК СОШ с существующими системами;</w:t>
            </w:r>
          </w:p>
          <w:p w:rsidR="00C3004E" w:rsidRPr="00BA110B" w:rsidRDefault="00C3004E" w:rsidP="00E62A0B">
            <w:pPr>
              <w:widowControl w:val="0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- утвержденные заказчиком и ДЦ схемы организации каналов связи (</w:t>
            </w:r>
            <w:r w:rsidRPr="00BA110B">
              <w:rPr>
                <w:sz w:val="24"/>
                <w:szCs w:val="24"/>
                <w:lang w:val="en-US"/>
              </w:rPr>
              <w:t>L</w:t>
            </w:r>
            <w:r w:rsidRPr="00BA110B">
              <w:rPr>
                <w:sz w:val="24"/>
                <w:szCs w:val="24"/>
              </w:rPr>
              <w:t xml:space="preserve">2 и </w:t>
            </w:r>
            <w:r w:rsidRPr="00BA110B">
              <w:rPr>
                <w:sz w:val="24"/>
                <w:szCs w:val="24"/>
                <w:lang w:val="en-US"/>
              </w:rPr>
              <w:t>L</w:t>
            </w:r>
            <w:r w:rsidRPr="00BA110B">
              <w:rPr>
                <w:sz w:val="24"/>
                <w:szCs w:val="24"/>
              </w:rPr>
              <w:t>3);</w:t>
            </w:r>
          </w:p>
          <w:p w:rsidR="00C3004E" w:rsidRPr="00BA110B" w:rsidRDefault="00C3004E" w:rsidP="00E62A0B">
            <w:pPr>
              <w:widowControl w:val="0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- утвержденный заказчиком и ДЦ формуляр информационного обмена оперативной технологической информацией;</w:t>
            </w:r>
          </w:p>
          <w:p w:rsidR="00C3004E" w:rsidRPr="00BA110B" w:rsidRDefault="00C3004E" w:rsidP="00E62A0B">
            <w:pPr>
              <w:widowControl w:val="0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- утвержденную заказчиком и ДЦ главную схему электрических соединений с корректными диспетчерскими наименованиями;</w:t>
            </w:r>
          </w:p>
          <w:p w:rsidR="00C3004E" w:rsidRPr="00BA110B" w:rsidRDefault="00C3004E" w:rsidP="00E62A0B">
            <w:pPr>
              <w:widowControl w:val="0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- согласованный с ДЦ перечень источников неоперативной технологической информации;</w:t>
            </w:r>
          </w:p>
          <w:p w:rsidR="00C3004E" w:rsidRPr="00BA110B" w:rsidRDefault="00C3004E" w:rsidP="00E62A0B">
            <w:pPr>
              <w:widowControl w:val="0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 xml:space="preserve">- описание профиля информационной модели объекта в формате </w:t>
            </w:r>
            <w:r w:rsidRPr="00BA110B">
              <w:rPr>
                <w:sz w:val="24"/>
                <w:szCs w:val="24"/>
                <w:lang w:val="en-US"/>
              </w:rPr>
              <w:t>cim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sz w:val="24"/>
                <w:szCs w:val="24"/>
                <w:lang w:val="en-US"/>
              </w:rPr>
              <w:t>rdf</w:t>
            </w:r>
            <w:r w:rsidRPr="00BA110B">
              <w:rPr>
                <w:sz w:val="24"/>
                <w:szCs w:val="24"/>
              </w:rPr>
              <w:t>;</w:t>
            </w:r>
          </w:p>
          <w:p w:rsidR="00C3004E" w:rsidRPr="00BA110B" w:rsidRDefault="00C3004E" w:rsidP="00E62A0B">
            <w:pPr>
              <w:widowControl w:val="0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- планы помещений, предназначенных для размещения оборудования СОШ;</w:t>
            </w:r>
          </w:p>
          <w:p w:rsidR="00C3004E" w:rsidRPr="00BA110B" w:rsidRDefault="00C3004E" w:rsidP="00E62A0B">
            <w:pPr>
              <w:widowControl w:val="0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- планы кабельных сооружений, предназначенных для прокладки линий связи СОШ;</w:t>
            </w:r>
          </w:p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- требуемую Системным оператором при согласовании ТЗ и ТРП информацию о сроках и титулах реализации нормативных требований по внедрению дистанционного управления, систем СМПР, мониторинга ОПРЧ, модернизации СДТУ (при наличии соответствующих замечани от ДЦ заказчику).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Cs/>
                <w:iCs/>
                <w:sz w:val="24"/>
                <w:szCs w:val="24"/>
              </w:rPr>
              <w:t>Разработка и согласование с заказчиком технических заданий (ТЗ)</w:t>
            </w:r>
            <w:r w:rsidRPr="00BA110B">
              <w:rPr>
                <w:bCs/>
                <w:iCs/>
                <w:sz w:val="24"/>
                <w:szCs w:val="24"/>
                <w:vertAlign w:val="superscript"/>
              </w:rPr>
              <w:t xml:space="preserve"> </w:t>
            </w:r>
            <w:r w:rsidRPr="00BA110B">
              <w:rPr>
                <w:bCs/>
                <w:iCs/>
                <w:sz w:val="24"/>
                <w:szCs w:val="24"/>
              </w:rPr>
              <w:t xml:space="preserve">на </w:t>
            </w:r>
            <w:r w:rsidRPr="00BA110B">
              <w:rPr>
                <w:kern w:val="3"/>
                <w:sz w:val="24"/>
                <w:szCs w:val="24"/>
              </w:rPr>
              <w:t xml:space="preserve">создание ПТК СОШ АСУТП и СОТИАССО </w:t>
            </w:r>
            <w:r w:rsidRPr="00BA110B">
              <w:rPr>
                <w:iCs/>
                <w:sz w:val="24"/>
                <w:szCs w:val="24"/>
              </w:rPr>
              <w:t>по результатам предпроектного обследования</w:t>
            </w:r>
            <w:r w:rsidRPr="00BA110B">
              <w:rPr>
                <w:kern w:val="3"/>
                <w:sz w:val="24"/>
                <w:szCs w:val="24"/>
              </w:rPr>
              <w:t xml:space="preserve">. 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Технические задания на создание ПТК СОШ АСУТП и СОТИАССО должны быть подготовлены в соответствии с требованиями ГОСТ 34.602-2020 на основе настоящих технических требований и материалов, полученных Подрядчиком по результатам ППО.</w:t>
            </w:r>
          </w:p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 xml:space="preserve">При разработке технического задания Подрядчиком должны применяться требования ГОСТ Р группы 58651 (части 1 и 2), а также разрабатываемых стандартов «ГОСТ Р Единая энергетическая система и изолированно работающие энергосистемы. Информационная модель электроэнергетики. Профиль информационной модели оперативной технологической информации» и «ГОСТ Р Единая энергетическая система и изолированно работающие энергосистемы. Информационная модель электроэнергетики. Профиль информационной модели неоперативной технологической информации» (передаются Подрядчику при предпроектном обследовании). </w:t>
            </w:r>
            <w:r w:rsidRPr="00BA110B">
              <w:rPr>
                <w:sz w:val="24"/>
                <w:szCs w:val="24"/>
              </w:rPr>
              <w:t>Обобщенная целевая структурная схема организации ПТК СОШ приведена в Приложении 1 к настоящим техническим требованиям. Данная схема должна уточняться на этапе разработки технических заданий для конкретного Объекта внедрения Подрядчиком работ с учетом состава технологических систем, являющихся источниками информации и фактической организации каналов связи с внешними информационными системами.</w:t>
            </w:r>
          </w:p>
          <w:p w:rsidR="00C3004E" w:rsidRPr="00BA110B" w:rsidRDefault="00C3004E" w:rsidP="00E62A0B">
            <w:pPr>
              <w:tabs>
                <w:tab w:val="left" w:pos="739"/>
              </w:tabs>
              <w:suppressAutoHyphens/>
              <w:autoSpaceDN w:val="0"/>
              <w:spacing w:after="12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В рамках технического задания Подрядчиком должны быть разработаны:</w:t>
            </w:r>
          </w:p>
          <w:p w:rsidR="00C3004E" w:rsidRPr="00BA110B" w:rsidRDefault="00C3004E" w:rsidP="00E62A0B">
            <w:pPr>
              <w:tabs>
                <w:tab w:val="left" w:pos="739"/>
              </w:tabs>
              <w:suppressAutoHyphens/>
              <w:autoSpaceDN w:val="0"/>
              <w:spacing w:after="12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перечни сигналов, получаемых от каждой системы-источника, протоколы;</w:t>
            </w:r>
          </w:p>
          <w:p w:rsidR="00C3004E" w:rsidRPr="00BA110B" w:rsidRDefault="00C3004E" w:rsidP="00E62A0B">
            <w:pPr>
              <w:tabs>
                <w:tab w:val="left" w:pos="739"/>
              </w:tabs>
              <w:suppressAutoHyphens/>
              <w:autoSpaceDN w:val="0"/>
              <w:spacing w:after="12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требования к хранению оперативного архива транслируемой информации;</w:t>
            </w:r>
          </w:p>
          <w:p w:rsidR="00C3004E" w:rsidRPr="00BA110B" w:rsidRDefault="00C3004E" w:rsidP="00E62A0B">
            <w:pPr>
              <w:tabs>
                <w:tab w:val="left" w:pos="739"/>
              </w:tabs>
              <w:suppressAutoHyphens/>
              <w:autoSpaceDN w:val="0"/>
              <w:spacing w:after="12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требования к обработке и дорасчетным задачам по отношению к транслируемой информации;</w:t>
            </w:r>
          </w:p>
          <w:p w:rsidR="00C3004E" w:rsidRPr="00BA110B" w:rsidRDefault="00C3004E" w:rsidP="00E62A0B">
            <w:pPr>
              <w:tabs>
                <w:tab w:val="left" w:pos="739"/>
              </w:tabs>
              <w:suppressAutoHyphens/>
              <w:autoSpaceDN w:val="0"/>
              <w:spacing w:after="12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реализуемая для Объекта внедрения и филиала ПАО «РусГидро» структура ПТК СОШ АСУТП;</w:t>
            </w:r>
          </w:p>
          <w:p w:rsidR="00C3004E" w:rsidRPr="00BA110B" w:rsidRDefault="00C3004E" w:rsidP="00E62A0B">
            <w:pPr>
              <w:tabs>
                <w:tab w:val="left" w:pos="739"/>
              </w:tabs>
              <w:suppressAutoHyphens/>
              <w:autoSpaceDN w:val="0"/>
              <w:spacing w:after="12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реализуемая физическая схема соединений;</w:t>
            </w:r>
          </w:p>
          <w:p w:rsidR="00C3004E" w:rsidRPr="00BA110B" w:rsidRDefault="00C3004E" w:rsidP="00E62A0B">
            <w:pPr>
              <w:tabs>
                <w:tab w:val="left" w:pos="739"/>
              </w:tabs>
              <w:suppressAutoHyphens/>
              <w:autoSpaceDN w:val="0"/>
              <w:spacing w:after="12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реализуемая логическая схема информационного обмена.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В ТЗ необходимо разработать и согласовать с Заказчиком схему информационного обмена ПТК СОШ в соответствии с рекомендуемой, представленной в Приложении №1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Техническое задание для каждого Объекта внедрения должно быть согласовано с Заказчиком и диспетчерским центром, в зоне ответственности которого находится Объект внедрения.</w:t>
            </w:r>
          </w:p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Результатом выполнения работ должно быть согласованное ТЗ на ПТК СОШ АСУТП и ТЗ на СОТИАССО на каждый Объект внедрения.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jc w:val="both"/>
              <w:rPr>
                <w:b/>
                <w:sz w:val="24"/>
                <w:szCs w:val="24"/>
              </w:rPr>
            </w:pPr>
            <w:r w:rsidRPr="00BA110B">
              <w:rPr>
                <w:bCs/>
                <w:iCs/>
                <w:sz w:val="24"/>
                <w:szCs w:val="24"/>
              </w:rPr>
              <w:t>Общие требования к ТРП.</w:t>
            </w:r>
          </w:p>
        </w:tc>
        <w:tc>
          <w:tcPr>
            <w:tcW w:w="1809" w:type="pct"/>
          </w:tcPr>
          <w:p w:rsidR="00C3004E" w:rsidRDefault="00C3004E" w:rsidP="00E62A0B">
            <w:pPr>
              <w:jc w:val="both"/>
              <w:rPr>
                <w:kern w:val="3"/>
                <w:sz w:val="24"/>
              </w:rPr>
            </w:pPr>
            <w:r w:rsidRPr="00BA110B">
              <w:rPr>
                <w:kern w:val="3"/>
                <w:sz w:val="24"/>
              </w:rPr>
              <w:t>Техническое задание и ТРП СОТИАССО разрабатываются Подрядчиком в объеме изменений, вносимых реализацией проекта, в части внедрения центрально приемо-передающей станции СОТИАССО (далее – модернизация ВУ СОТИАССО). При необходимости полного перевыпуска действующих ТЗ и ТРП СОТИАССО Заказчик предоставляет Подрядчику актуальные редакции ТЗ и ТРП в формате исходных документов. В рамках реализации проекта ПТК СОШ АСУТП пересмотр технических решений по реализации СОТИАССО, организации электропитания оборудования и каналов связи с Системным оператором, кроме явно требуемых в соответствии с настоящими ТТ, не предусматривается.</w:t>
            </w:r>
          </w:p>
          <w:p w:rsidR="00C3004E" w:rsidRDefault="00C3004E" w:rsidP="00E62A0B">
            <w:pPr>
              <w:jc w:val="both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</w:rPr>
              <w:t>Реа</w:t>
            </w:r>
            <w:r w:rsidRPr="00BA110B">
              <w:rPr>
                <w:sz w:val="24"/>
              </w:rPr>
              <w:t>лизовать схему информационного обмена с использованием ПТК СОШ АСУТП для каждого Объекта внедрения в соответствии с рекомендуемой схемой, представленной в Приложение №1. По согласованию с Заказчиком возможно внесение изменений в схему информационного обмена.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Вся ТРП разрабатывается в соответствии со следующими национальными, отраслевыми и корпоративными (ПАО «РусГидро») нормативно-техническими документами (НТД), определяющими требования к оформлению и содержанию проекта: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>ГОСТ Р 21.101-2020 «Система проектной документации для строительства. Основные требования к проектной и рабочей документации»;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 xml:space="preserve">ГОСТ 14254-2015 (IEC 60529:2013). «Степени защиты, обеспечиваемые оболочками (Код IP)»; 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>ГОСТ Р 50839-2000 «Совместимость технических средств электромагнитная. Устойчивость средств вычислительной техники и информатики к электромагнитным помехам. Требования и методы испытаний»;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>ГОСТ Р 51317.2.5-2000 (МЭК 61000-2-5-95) «Совместимость технических средств электромагнитная. Электромагнитная обстановка. Классификация электромагнитных помех в местах размещения технических средств»;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 xml:space="preserve">ГОСТ Р 51317.6.5-2006 «Совместимость технических средств электромагнитная. Устойчивость к электромагнитным помехам технических средств, применяемых на электростанциях и подстанциях. Требования и методы испытаний»; 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>ГОСТ Р 51317.4.1-2000 «Совместимость технических средств электромагнитная. Испытания на помехоустойчивость. Виды испытаний»;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>ГОСТ Р 27.102-2021 «Национальный стандарт Российской Федерации. Надежность в технике. Надежность объекта. Термины и определения».</w:t>
            </w:r>
          </w:p>
          <w:p w:rsidR="00C3004E" w:rsidRPr="00BA110B" w:rsidRDefault="00C3004E" w:rsidP="00E62A0B">
            <w:pPr>
              <w:ind w:left="-45"/>
              <w:rPr>
                <w:kern w:val="3"/>
                <w:sz w:val="24"/>
              </w:rPr>
            </w:pPr>
            <w:r w:rsidRPr="00BA110B">
              <w:rPr>
                <w:kern w:val="3"/>
                <w:sz w:val="24"/>
              </w:rPr>
              <w:t>Отраслевые НТД (ссылка на страницу действующих стандартов ПАО «РусГидро» http://www.rushydro.ru/sustainable_development/safety/101153.html):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>СТО 59012820.35.110.002-2022 «Организация каналов информационного обмена между объектами электроэнергетики, центрами управления сетями сетевых организаций, центрами управления ветровыми электростанциями, центрами управления солнечными электростанциями и диспетчерскими центрами АО «СО ЕЭС» в сетях связи с коммутацией пакетов»;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>СТО 17330282.27.140.010-2008 «Автоматизированные системы управления технологическими процессами ГЭС и ГАЭС. Условия создания. Нормы и требования»;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>СТО 17330282.27.140.011-2008. «Гидроэлектростанции. Условия создания. Нормы и требования»;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>СТО 17330282.27.140.014-2008. «Технические системы гидроэлектростанций. Условия создания. Нормы и требования»;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>СТО 56947007-29.240.044-2010 «Методические указания по обеспечению электромагнитной совместимости на объектах электросетевого хозяйства»;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>СТО 56947007-29.240.043-2010 «Руководство по обеспечению электромагнитной совместимости вторичного оборудования и систем связи электросетевых объектов»;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>Правила технологического функционирования электроэнергетических систем, утвержденные постановлением Правительства РФ от 13.08.2018 № 937;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>Требования к каналам связи для функционирования релейной защиты и автоматики, утвержденные приказом Минэнерго России от 13.02.2019 № 97;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>Правила устройства электроустановок (действующее издание);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>Правила технической эксплуатации (действующее издание);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>Техническая политика Группы РусГидро (Протокол №307 Заседания Совета Директоров ПАО «РусГидро» от 09.04.2020 с изменениями протокол №340 от 24.02.2022) (ссылка: http://www.rushydro.ru/upload/iblock/5d0/Tehnicheskaya-politika.pdf);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4"/>
              </w:numPr>
              <w:ind w:left="315"/>
              <w:rPr>
                <w:b/>
              </w:rPr>
            </w:pPr>
            <w:r w:rsidRPr="00BA110B">
              <w:rPr>
                <w:kern w:val="3"/>
              </w:rPr>
              <w:t xml:space="preserve">Стандарт организации ОАО «РусГидро» СТО 01.01.78-2012 - «Гидроэлектростанции. Нормы технологического проектирования» (ссылка </w:t>
            </w:r>
            <w:hyperlink r:id="rId10" w:history="1">
              <w:r w:rsidRPr="00BA110B">
                <w:rPr>
                  <w:kern w:val="3"/>
                </w:rPr>
                <w:t>http://www.rushydro.ru/upload/iblock/d86/STO-RusGidro-01.01.78-2012_Normi-tehnologicheskogo-proektirovaniya.pdf</w:t>
              </w:r>
            </w:hyperlink>
            <w:r w:rsidRPr="00BA110B">
              <w:rPr>
                <w:kern w:val="3"/>
              </w:rPr>
              <w:t>).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При разработке ТРП предусмотреть: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ТРП должен быть разработан Подрядчиком в соответствии с требованиями ГОСТ Р 21.101-2020 на основе утвержденного технического задания, с учетом реализуемых структурных схем связи.</w:t>
            </w:r>
          </w:p>
          <w:p w:rsidR="00C3004E" w:rsidRPr="00BA110B" w:rsidRDefault="00C3004E" w:rsidP="00E62A0B">
            <w:pPr>
              <w:tabs>
                <w:tab w:val="left" w:pos="466"/>
              </w:tabs>
              <w:suppressAutoHyphens/>
              <w:autoSpaceDN w:val="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В составе ТРП Подрядчиком должны быть подготовлены: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5"/>
              </w:numPr>
              <w:tabs>
                <w:tab w:val="left" w:pos="466"/>
              </w:tabs>
              <w:suppressAutoHyphens/>
              <w:autoSpaceDN w:val="0"/>
              <w:ind w:left="315"/>
              <w:textAlignment w:val="baseline"/>
              <w:rPr>
                <w:kern w:val="3"/>
              </w:rPr>
            </w:pPr>
            <w:r w:rsidRPr="00BA110B">
              <w:rPr>
                <w:kern w:val="3"/>
              </w:rPr>
              <w:t>пояснительную записку с описанием работы ПТК СОШ;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5"/>
              </w:numPr>
              <w:tabs>
                <w:tab w:val="left" w:pos="466"/>
              </w:tabs>
              <w:suppressAutoHyphens/>
              <w:autoSpaceDN w:val="0"/>
              <w:ind w:left="315"/>
              <w:textAlignment w:val="baseline"/>
              <w:rPr>
                <w:kern w:val="3"/>
              </w:rPr>
            </w:pPr>
            <w:r w:rsidRPr="00BA110B">
              <w:rPr>
                <w:kern w:val="3"/>
              </w:rPr>
              <w:t>ведомость комплекта ТРП;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5"/>
              </w:numPr>
              <w:tabs>
                <w:tab w:val="left" w:pos="466"/>
              </w:tabs>
              <w:suppressAutoHyphens/>
              <w:autoSpaceDN w:val="0"/>
              <w:ind w:left="315"/>
              <w:textAlignment w:val="baseline"/>
              <w:rPr>
                <w:kern w:val="3"/>
              </w:rPr>
            </w:pPr>
            <w:r w:rsidRPr="00BA110B">
              <w:rPr>
                <w:kern w:val="3"/>
              </w:rPr>
              <w:t>актуальные схемы связи, структурные схемы, перечни параметров;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5"/>
              </w:numPr>
              <w:tabs>
                <w:tab w:val="left" w:pos="466"/>
              </w:tabs>
              <w:suppressAutoHyphens/>
              <w:autoSpaceDN w:val="0"/>
              <w:ind w:left="315"/>
              <w:textAlignment w:val="baseline"/>
              <w:rPr>
                <w:kern w:val="3"/>
              </w:rPr>
            </w:pPr>
            <w:r w:rsidRPr="00BA110B">
              <w:rPr>
                <w:kern w:val="3"/>
              </w:rPr>
              <w:t>принципиальные схемы электропитания, информационных цепей;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5"/>
              </w:numPr>
              <w:tabs>
                <w:tab w:val="left" w:pos="466"/>
              </w:tabs>
              <w:suppressAutoHyphens/>
              <w:autoSpaceDN w:val="0"/>
              <w:ind w:left="315"/>
              <w:textAlignment w:val="baseline"/>
              <w:rPr>
                <w:kern w:val="3"/>
              </w:rPr>
            </w:pPr>
            <w:r w:rsidRPr="00BA110B">
              <w:rPr>
                <w:kern w:val="3"/>
              </w:rPr>
              <w:t>схемы расстановки оборудования;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5"/>
              </w:numPr>
              <w:tabs>
                <w:tab w:val="left" w:pos="466"/>
              </w:tabs>
              <w:suppressAutoHyphens/>
              <w:autoSpaceDN w:val="0"/>
              <w:ind w:left="315"/>
              <w:textAlignment w:val="baseline"/>
              <w:rPr>
                <w:kern w:val="3"/>
              </w:rPr>
            </w:pPr>
            <w:r w:rsidRPr="00BA110B">
              <w:rPr>
                <w:kern w:val="3"/>
              </w:rPr>
              <w:t>спецификации оборудования и материалов;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5"/>
              </w:numPr>
              <w:tabs>
                <w:tab w:val="left" w:pos="466"/>
              </w:tabs>
              <w:suppressAutoHyphens/>
              <w:autoSpaceDN w:val="0"/>
              <w:ind w:left="315"/>
              <w:textAlignment w:val="baseline"/>
              <w:rPr>
                <w:kern w:val="3"/>
              </w:rPr>
            </w:pPr>
            <w:r w:rsidRPr="00BA110B">
              <w:rPr>
                <w:kern w:val="3"/>
              </w:rPr>
              <w:t>кабельный журнал;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5"/>
              </w:numPr>
              <w:ind w:left="315"/>
              <w:rPr>
                <w:kern w:val="3"/>
              </w:rPr>
            </w:pPr>
            <w:r w:rsidRPr="00BA110B">
              <w:rPr>
                <w:kern w:val="3"/>
              </w:rPr>
              <w:t>схемы подключения;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iCs/>
              </w:rPr>
            </w:pPr>
            <w:r w:rsidRPr="00BA110B">
              <w:rPr>
                <w:iCs/>
              </w:rPr>
              <w:t>разработку регламентов технического обслуживания оборудования ПТК СОШ;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iCs/>
              </w:rPr>
            </w:pPr>
            <w:r w:rsidRPr="00BA110B">
              <w:rPr>
                <w:iCs/>
              </w:rPr>
              <w:t>разработку инструкции по обслуживанию и эксплуатации ПТК СОШ;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iCs/>
              </w:rPr>
            </w:pPr>
            <w:r w:rsidRPr="00BA110B">
              <w:rPr>
                <w:iCs/>
              </w:rPr>
              <w:t>разработку ПМИ СОТИАССО;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5"/>
              </w:numPr>
              <w:ind w:left="315"/>
              <w:jc w:val="both"/>
              <w:rPr>
                <w:iCs/>
              </w:rPr>
            </w:pPr>
            <w:r w:rsidRPr="00BA110B">
              <w:rPr>
                <w:iCs/>
              </w:rPr>
              <w:t>разработку ПМИ ПТК СОШ;</w:t>
            </w:r>
          </w:p>
          <w:p w:rsidR="00C3004E" w:rsidRPr="00BA110B" w:rsidRDefault="00C3004E" w:rsidP="00E62A0B">
            <w:pPr>
              <w:tabs>
                <w:tab w:val="left" w:pos="466"/>
              </w:tabs>
              <w:suppressAutoHyphens/>
              <w:autoSpaceDN w:val="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При отсутствии технической возможности размещения оборудования ПТК СОШ в существующих шкафах, в рамках РД Подрядчиком должна быть предусмотрена установка новых шкафов.</w:t>
            </w:r>
          </w:p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ТРП должен быть согласована с Заказчиком и диспетчерским центром, в зоне ответственности которого находится Объект внедрения.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разработке ПМИ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jc w:val="both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Для организации испытаний и приемки ПТК СОШ, СОТИАССО в эксплуатацию, Подрядчиком должна быть разработана программа и методика испытаний систем. Разработка ПМИ должна быть выполнена на основе требований ГОСТ Р 59792-2021.</w:t>
            </w:r>
          </w:p>
          <w:p w:rsidR="00C3004E" w:rsidRPr="00BA110B" w:rsidRDefault="00C3004E" w:rsidP="00E62A0B">
            <w:pPr>
              <w:jc w:val="both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ПМИ СОТИАССО должна быть согласована с филиалом Объекта внедрения, профильным департаментом ПАО «РусГидро» и диспетчерским центром АО «СО ЕЭС», в зоне ответственности которого находится Объект внедрения.</w:t>
            </w:r>
          </w:p>
          <w:p w:rsidR="00C3004E" w:rsidRPr="00BA110B" w:rsidRDefault="00C3004E" w:rsidP="00E62A0B">
            <w:pPr>
              <w:jc w:val="both"/>
              <w:rPr>
                <w:iCs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ПМИ ПТК СОШ должна быть согласована с филиалом Объекта внедрения, профильным департаментом ПАО «РусГидро.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jc w:val="both"/>
              <w:rPr>
                <w:iCs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В объеме ТРП проработать: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21"/>
              <w:jc w:val="both"/>
              <w:rPr>
                <w:iCs/>
              </w:rPr>
            </w:pPr>
            <w:r w:rsidRPr="00BA110B">
              <w:rPr>
                <w:iCs/>
              </w:rPr>
              <w:t>установку, настройку на серверах In/Out ПТК СОШ системного ПО;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21"/>
              <w:jc w:val="both"/>
              <w:rPr>
                <w:iCs/>
              </w:rPr>
            </w:pPr>
            <w:r w:rsidRPr="00BA110B">
              <w:rPr>
                <w:iCs/>
              </w:rPr>
              <w:t>установку, настройку на серверах In/Out ПТК СОШ прикладного ПО;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21"/>
              <w:jc w:val="both"/>
              <w:rPr>
                <w:iCs/>
              </w:rPr>
            </w:pPr>
            <w:r w:rsidRPr="00BA110B">
              <w:rPr>
                <w:iCs/>
              </w:rPr>
              <w:t>создание НСИ информационной модели Объекта внедрения и базы данных;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21"/>
              <w:jc w:val="both"/>
              <w:rPr>
                <w:iCs/>
              </w:rPr>
            </w:pPr>
            <w:r w:rsidRPr="00BA110B">
              <w:rPr>
                <w:iCs/>
              </w:rPr>
              <w:t>настройку приема оперативной информации от серверов (устройств) АСУТП Объекта внедрения по соответствующим протоколам обмена - МЭК 60870-5-101/104, МЭК 61850-8.1, Modbus TCP и т.д. (состав протоколов уточняется при разработке технического задания);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21"/>
              <w:jc w:val="both"/>
              <w:rPr>
                <w:iCs/>
              </w:rPr>
            </w:pPr>
            <w:r w:rsidRPr="00BA110B">
              <w:rPr>
                <w:iCs/>
              </w:rPr>
              <w:t>настройку протоколов информационного обмена для сбора в автоматическом режиме осциллограмм с сервера РАС с сохранением результатов в формате IEC 60255-24 Edition 2.0 2013-04/IEEE C37.111-2013 «Measuring relays and protection equipment Part 24: Common format for transient data exchange (COMTRADE) for power systems»;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21"/>
              <w:jc w:val="both"/>
              <w:rPr>
                <w:iCs/>
              </w:rPr>
            </w:pPr>
            <w:r w:rsidRPr="00BA110B">
              <w:rPr>
                <w:iCs/>
              </w:rPr>
              <w:t>настройку обмена данными СМПР от КСВД (on-line режим) по протоколу IEEE C37.118.2 (для конфигурации ПО ПТК СОШ с поддержкой КСВД);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21"/>
              <w:jc w:val="both"/>
              <w:rPr>
                <w:iCs/>
              </w:rPr>
            </w:pPr>
            <w:r w:rsidRPr="00BA110B">
              <w:rPr>
                <w:iCs/>
              </w:rPr>
              <w:t>настройку синхронизации времени устройств ПТК СОШ от объектовой СОЕВ;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21"/>
              <w:jc w:val="both"/>
              <w:rPr>
                <w:iCs/>
              </w:rPr>
            </w:pPr>
            <w:r w:rsidRPr="00BA110B">
              <w:rPr>
                <w:iCs/>
              </w:rPr>
              <w:t>настройку сбора данных мониторинга оборудования ПТК СОШ по протоколу SNMP;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21"/>
              <w:jc w:val="both"/>
              <w:rPr>
                <w:iCs/>
              </w:rPr>
            </w:pPr>
            <w:r w:rsidRPr="00BA110B">
              <w:rPr>
                <w:iCs/>
              </w:rPr>
              <w:t>настройку передачи информации через систему однонаправленных шлюзов от серверов In на серверы Out по протоколу MQTT;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21"/>
              <w:jc w:val="both"/>
              <w:rPr>
                <w:iCs/>
              </w:rPr>
            </w:pPr>
            <w:r w:rsidRPr="00BA110B">
              <w:rPr>
                <w:iCs/>
              </w:rPr>
              <w:t>настройку обмена ОТИ с ДЦ АО «СО ЕЭС» и САЦ ПАО «РусГидро» по протоколу МЭК 60870-5-104;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21"/>
              <w:jc w:val="both"/>
              <w:rPr>
                <w:iCs/>
              </w:rPr>
            </w:pPr>
            <w:r w:rsidRPr="00BA110B">
              <w:rPr>
                <w:iCs/>
              </w:rPr>
              <w:t>настройку обмена ОТИ с ДЦ АО «СО ЕЭС» и САЦ ПАО «РусГидро» по протоколу МЭК 60870-6 ICCP/TASE.2;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21"/>
              <w:jc w:val="both"/>
              <w:rPr>
                <w:iCs/>
              </w:rPr>
            </w:pPr>
            <w:r w:rsidRPr="00BA110B">
              <w:rPr>
                <w:iCs/>
              </w:rPr>
              <w:t>настройку ретрансляции команд телеуправления из ДЦ АО «СО ЕЭС» в ВУ АСУТП объекта;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21"/>
              <w:jc w:val="both"/>
              <w:rPr>
                <w:iCs/>
              </w:rPr>
            </w:pPr>
            <w:r w:rsidRPr="00BA110B">
              <w:rPr>
                <w:iCs/>
              </w:rPr>
              <w:t>настройку обмена неоперативной технологической информацией с использованием протоколов HTTP(S) и SOAP-запросов;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21"/>
              <w:jc w:val="both"/>
              <w:rPr>
                <w:iCs/>
              </w:rPr>
            </w:pPr>
            <w:r w:rsidRPr="00BA110B">
              <w:rPr>
                <w:iCs/>
              </w:rPr>
              <w:t>настройку передачи данных мониторинга и состояния информационных потоков данных прикладного уровня по протоколу SNMP;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21"/>
              <w:jc w:val="both"/>
              <w:rPr>
                <w:iCs/>
              </w:rPr>
            </w:pPr>
            <w:r w:rsidRPr="00BA110B">
              <w:rPr>
                <w:iCs/>
              </w:rPr>
              <w:t>настройку оперативного архива для последующей обработки запросов данных СВИ и НТИ на стороне сервера Out;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21"/>
              <w:jc w:val="both"/>
              <w:rPr>
                <w:iCs/>
              </w:rPr>
            </w:pPr>
            <w:r w:rsidRPr="00BA110B">
              <w:rPr>
                <w:iCs/>
              </w:rPr>
              <w:t>проверку информационного обмена c ОИК САЦ ПАО «РусГидро» и ОИК ДЦ АО «СО ЕЭС».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Принимаемые компоновочные и технические решения должны обеспечивать: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iCs/>
              </w:rPr>
            </w:pPr>
            <w:r w:rsidRPr="00BA110B">
              <w:rPr>
                <w:iCs/>
              </w:rPr>
              <w:t>минимизацию затрат, сокращение сроков выполнения работ техническому обслуживанию;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iCs/>
              </w:rPr>
            </w:pPr>
            <w:r w:rsidRPr="00BA110B">
              <w:rPr>
                <w:iCs/>
              </w:rPr>
              <w:t>удобства обзора индикаторов и дисплеев на активном оборудовании;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iCs/>
              </w:rPr>
            </w:pPr>
            <w:r w:rsidRPr="00BA110B">
              <w:rPr>
                <w:iCs/>
              </w:rPr>
              <w:t>удобства размещения кроссовых зон;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iCs/>
              </w:rPr>
            </w:pPr>
            <w:r w:rsidRPr="00BA110B">
              <w:rPr>
                <w:iCs/>
              </w:rPr>
              <w:t>удобства доступа к органам управления и оперативных регулировок;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b/>
              </w:rPr>
            </w:pPr>
            <w:r w:rsidRPr="00BA110B">
              <w:rPr>
                <w:iCs/>
              </w:rPr>
              <w:t>возможности снятия единицы оборудования, установки соединительных шнуров или кроссировок без отключения или демонтажа иного оборудования.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Требования к соблюдению нормативной базы.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Cs/>
                <w:iCs/>
                <w:sz w:val="24"/>
                <w:szCs w:val="24"/>
              </w:rPr>
              <w:t>Результаты работ должны быть выполнены в соответствии с ГОСТ Р 21.1101-2013 «Система проектной документации для строительства. Основные требования к проектной и рабочей документации», а также национальным, отраслевым и корпоративным НТД перечисленным в п.1.1.2, п.2.1.3 Таблицы №4 настоящих ТТ.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1767"/>
        </w:trPr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Требование к результату согласований ТРП.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jc w:val="both"/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Успешное согласование ТРП: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iCs/>
              </w:rPr>
            </w:pPr>
            <w:r w:rsidRPr="00BA110B">
              <w:rPr>
                <w:iCs/>
              </w:rPr>
              <w:t xml:space="preserve">с филиалами ПАО «РусГидро» Объектов внедрения; 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iCs/>
              </w:rPr>
            </w:pPr>
            <w:r w:rsidRPr="00BA110B">
              <w:rPr>
                <w:iCs/>
              </w:rPr>
              <w:t>с профильным департаментом ПАО «РусГидро»;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iCs/>
              </w:rPr>
            </w:pPr>
            <w:r w:rsidRPr="00BA110B">
              <w:rPr>
                <w:iCs/>
              </w:rPr>
              <w:t>с филиалами АО «СО ЕЭС»,</w:t>
            </w:r>
            <w:r w:rsidRPr="00BA110B">
              <w:rPr>
                <w:kern w:val="3"/>
              </w:rPr>
              <w:t xml:space="preserve"> в зоне ответственности которого находится Объект внедрения</w:t>
            </w:r>
            <w:r w:rsidRPr="00BA110B">
              <w:rPr>
                <w:iCs/>
              </w:rPr>
              <w:t xml:space="preserve">. 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Требования к результату разработки ТРП: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iCs/>
              </w:rPr>
            </w:pPr>
            <w:r w:rsidRPr="00BA110B">
              <w:rPr>
                <w:iCs/>
              </w:rPr>
              <w:t xml:space="preserve">после проведения предпроектного обследования Объектов внедрения Подрядчик должен разработать подробное (уточненное и конкретизированное) технические задания ПТК СОШ и СОТИАССО для каждого Объектов внедрения; 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iCs/>
              </w:rPr>
            </w:pPr>
            <w:r w:rsidRPr="00BA110B">
              <w:rPr>
                <w:iCs/>
              </w:rPr>
              <w:t>РД должна быть разработана Подрядчиком в полном объеме в соответствии согласованного с заказчиком ТЗ ПТК СОШ;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iCs/>
              </w:rPr>
            </w:pPr>
            <w:r w:rsidRPr="00BA110B">
              <w:rPr>
                <w:iCs/>
              </w:rPr>
              <w:t>РД должна быть разработана в соответствии с требованиями нормативных документов, перечисленных в п.</w:t>
            </w:r>
            <w:r w:rsidRPr="00BA110B">
              <w:rPr>
                <w:bCs/>
                <w:iCs/>
              </w:rPr>
              <w:t xml:space="preserve"> 1.1.2, п.2.1.3</w:t>
            </w:r>
            <w:r w:rsidRPr="00BA110B">
              <w:rPr>
                <w:iCs/>
              </w:rPr>
              <w:t>. Таблицы №4 настоящих ТТ;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iCs/>
              </w:rPr>
            </w:pPr>
            <w:r w:rsidRPr="00BA110B">
              <w:rPr>
                <w:iCs/>
              </w:rPr>
              <w:t xml:space="preserve">состав разделов, их объем должен соответствовать требованиям ГОСТ Р 21.1101-2013 «Система проектной документации для строительства. Основные требования к проектной и рабочей документации»; 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iCs/>
              </w:rPr>
            </w:pPr>
            <w:r w:rsidRPr="00BA110B">
              <w:rPr>
                <w:iCs/>
              </w:rPr>
              <w:t>в РД предусмотреть также следующие дополнительные разделы перечисленных в п.2.1.4. Таблицы №4 настоящих ТТ.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Требования к разработке ППР.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tabs>
                <w:tab w:val="num" w:pos="432"/>
              </w:tabs>
              <w:ind w:left="72"/>
              <w:jc w:val="both"/>
              <w:rPr>
                <w:bCs/>
                <w:iCs/>
                <w:sz w:val="24"/>
                <w:szCs w:val="24"/>
              </w:rPr>
            </w:pPr>
            <w:r w:rsidRPr="00BA110B">
              <w:rPr>
                <w:bCs/>
                <w:iCs/>
                <w:sz w:val="24"/>
                <w:szCs w:val="24"/>
              </w:rPr>
              <w:t>Исходными данными для разработки решений в ППР являются: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iCs/>
              </w:rPr>
            </w:pPr>
            <w:r w:rsidRPr="00BA110B">
              <w:rPr>
                <w:iCs/>
              </w:rPr>
              <w:t>разработанная ТРП;</w:t>
            </w:r>
          </w:p>
          <w:p w:rsidR="00C3004E" w:rsidRPr="00BA110B" w:rsidRDefault="00C3004E" w:rsidP="00E62A0B">
            <w:pPr>
              <w:tabs>
                <w:tab w:val="num" w:pos="432"/>
              </w:tabs>
              <w:ind w:left="72"/>
              <w:jc w:val="both"/>
              <w:rPr>
                <w:bCs/>
                <w:iCs/>
                <w:sz w:val="24"/>
                <w:szCs w:val="24"/>
              </w:rPr>
            </w:pPr>
            <w:r w:rsidRPr="00BA110B">
              <w:rPr>
                <w:bCs/>
                <w:iCs/>
                <w:sz w:val="24"/>
                <w:szCs w:val="24"/>
              </w:rPr>
              <w:t>ППР должен содержать следующие разделы: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rPr>
                <w:iCs/>
              </w:rPr>
            </w:pPr>
            <w:r w:rsidRPr="00BA110B">
              <w:rPr>
                <w:iCs/>
              </w:rPr>
              <w:t>порядок производства работ;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rPr>
                <w:iCs/>
              </w:rPr>
            </w:pPr>
            <w:r w:rsidRPr="00BA110B">
              <w:rPr>
                <w:iCs/>
              </w:rPr>
              <w:t>применяемое оборудование и специнструменты;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rPr>
                <w:iCs/>
              </w:rPr>
            </w:pPr>
            <w:r w:rsidRPr="00BA110B">
              <w:rPr>
                <w:iCs/>
              </w:rPr>
              <w:t>оценка качества и приемка работ;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2"/>
              </w:numPr>
              <w:ind w:left="310" w:hanging="283"/>
              <w:jc w:val="both"/>
              <w:rPr>
                <w:b/>
              </w:rPr>
            </w:pPr>
            <w:r w:rsidRPr="00BA110B">
              <w:rPr>
                <w:iCs/>
              </w:rPr>
              <w:t>квалификационный состав бригады.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iCs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выполнению СМР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Работы по монтажу оборудования ПТК СОШ должны выполняться квалифицированными специалистами в соответствии с выданной в производство РД и проектом производства работ.</w:t>
            </w:r>
            <w:r w:rsidRPr="00BA110B">
              <w:rPr>
                <w:kern w:val="3"/>
                <w:sz w:val="24"/>
                <w:szCs w:val="24"/>
              </w:rPr>
              <w:br/>
              <w:t>Помещения для установки оборудования могут являться помещениями с действующими электроустановками, работы в них должны проводиться в соответствии с требованиями Правил по охране труда при эксплуатации электроустановок, принятых приказом Министерства труда и социальной защиты Российской Федерации от 24.07.2013 №328н.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Монтаж оборудования и кабельных связей должен осуществляться с соблюдением требований ПУЭ, ПТЭ, промышленной, пожарной и экологической безопасности.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По завершению монтажных работ оборудование (шкафы, аппаратура, внутри шкафов, коммутационные аппараты и т.п.) должно иметь надписи в соответствии с РД, с принадлежностью к диспетчерским наименованиям оборудования, выполненные в соответствии с требованиями Заказчика и эргономики (формат, размер, шрифт и т.п.), должны быть выполнены на доступных для обзора местах, выполнены по согласованию с Заказчиком отдельной заводской табличкой (или нестираемой краской) на элементах оборудования, устойчивой к внешним воздействиям физической среды в течение всего срока службы оборудования. По завершению монтажных работ оборудование (шкафы, аппаратура, внутри шкафов, коммутационные аппараты и т.п.) должно иметь надписи в соответствии с РД, с принадлежностью к диспетчерским наименованиям оборудования, выполненные в соответствии с требованиями Заказчика и эргономики (формат, размер, шрифт и т.п.), должны быть выполнены на доступных для обзора местах, выполнены по согласованию с Заказчиком отдельной заводской табличкой (или нестираемой краской) на элементах оборудования, устойчивой к внешним воздействиям физической среды в течение всего срока службы оборудования.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Все кабельные связи должны иметь маркировки в соответствии с обозначениями кабельного журнала и требований ПУЭ.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Монтаж кабелей СКС должен проводиться с соблюдением требований стандарта ANSI/EIA/TIA 569-А.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Монтаж должен производиться с использованием стандартных серийно выпускаемых материалов (стяжки, бирки для маркировок, короба и кабель-каналы, din-рейки, обжимные наконечники и т.п.).</w:t>
            </w:r>
          </w:p>
          <w:p w:rsidR="00C3004E" w:rsidRPr="00BA110B" w:rsidRDefault="00C3004E" w:rsidP="00E62A0B">
            <w:pPr>
              <w:rPr>
                <w:bCs/>
                <w:iCs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Маркировка кабелей и жил кабелей должна быть выполнена с применением специальных печатных (маркировочных) устройств, в установленном Заказчиком формате. Сохранность маркировки должна быть обеспечена на весь срок службы оборудования.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iCs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выполнению ПНР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Пусконаладочные работы должны выполняться по программе, согласованной Заказчиком.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При необходимости временного вывода в техническое обслуживание смежных информационных систем, входящих в объекты диспетчерского ведения, Подрядчиком заблаговременно, не менее, чем за 15 дней до планируемых работ, должен быть подготовлен и передан Заказчику график производства работ с периодами подачи заявок на вывод оборудования.</w:t>
            </w:r>
          </w:p>
          <w:p w:rsidR="00C3004E" w:rsidRPr="00BA110B" w:rsidRDefault="00C3004E" w:rsidP="00E62A0B">
            <w:pPr>
              <w:tabs>
                <w:tab w:val="left" w:pos="879"/>
              </w:tabs>
              <w:suppressAutoHyphens/>
              <w:autoSpaceDN w:val="0"/>
              <w:spacing w:after="12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В объеме пусконаладочных работ Подрядчиком должны быть выполнены:</w:t>
            </w:r>
          </w:p>
          <w:p w:rsidR="00C3004E" w:rsidRPr="00BA110B" w:rsidRDefault="00C3004E" w:rsidP="00E62A0B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 xml:space="preserve">- установка, настройка на серверах </w:t>
            </w:r>
            <w:r w:rsidRPr="00BA110B">
              <w:rPr>
                <w:kern w:val="3"/>
                <w:sz w:val="24"/>
                <w:szCs w:val="24"/>
                <w:lang w:val="en-US"/>
              </w:rPr>
              <w:t>In</w:t>
            </w:r>
            <w:r w:rsidRPr="00BA110B">
              <w:rPr>
                <w:kern w:val="3"/>
                <w:sz w:val="24"/>
                <w:szCs w:val="24"/>
              </w:rPr>
              <w:t>/</w:t>
            </w:r>
            <w:r w:rsidRPr="00BA110B">
              <w:rPr>
                <w:kern w:val="3"/>
                <w:sz w:val="24"/>
                <w:szCs w:val="24"/>
                <w:lang w:val="en-US"/>
              </w:rPr>
              <w:t>Out</w:t>
            </w:r>
            <w:r w:rsidRPr="00BA110B">
              <w:rPr>
                <w:kern w:val="3"/>
                <w:sz w:val="24"/>
                <w:szCs w:val="24"/>
              </w:rPr>
              <w:t xml:space="preserve"> ПТК СОШ системного ПО;</w:t>
            </w:r>
          </w:p>
          <w:p w:rsidR="00C3004E" w:rsidRPr="00BA110B" w:rsidRDefault="00C3004E" w:rsidP="00E62A0B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 xml:space="preserve">- установка, настройка на серверах </w:t>
            </w:r>
            <w:r w:rsidRPr="00BA110B">
              <w:rPr>
                <w:kern w:val="3"/>
                <w:sz w:val="24"/>
                <w:szCs w:val="24"/>
                <w:lang w:val="en-US"/>
              </w:rPr>
              <w:t>In</w:t>
            </w:r>
            <w:r w:rsidRPr="00BA110B">
              <w:rPr>
                <w:kern w:val="3"/>
                <w:sz w:val="24"/>
                <w:szCs w:val="24"/>
              </w:rPr>
              <w:t>/</w:t>
            </w:r>
            <w:r w:rsidRPr="00BA110B">
              <w:rPr>
                <w:kern w:val="3"/>
                <w:sz w:val="24"/>
                <w:szCs w:val="24"/>
                <w:lang w:val="en-US"/>
              </w:rPr>
              <w:t>Out</w:t>
            </w:r>
            <w:r w:rsidRPr="00BA110B">
              <w:rPr>
                <w:kern w:val="3"/>
                <w:sz w:val="24"/>
                <w:szCs w:val="24"/>
              </w:rPr>
              <w:t xml:space="preserve"> ПТК СОШ прикладного ПО;</w:t>
            </w:r>
          </w:p>
          <w:p w:rsidR="00C3004E" w:rsidRPr="00BA110B" w:rsidRDefault="00C3004E" w:rsidP="00E62A0B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создание НСИ информационной модели Объекта внедрения и базы данных;</w:t>
            </w:r>
          </w:p>
          <w:p w:rsidR="00C3004E" w:rsidRPr="00BA110B" w:rsidRDefault="00C3004E" w:rsidP="00E62A0B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 xml:space="preserve">- настройка приема оперативной информации от серверов (устройств) АСУТП Объекта внедрения по соответствующим протоколам обмена - МЭК 60870-5-101/104, МЭК 61850-8.1, Modbus </w:t>
            </w:r>
            <w:r w:rsidRPr="00BA110B">
              <w:rPr>
                <w:kern w:val="3"/>
                <w:sz w:val="24"/>
                <w:szCs w:val="24"/>
                <w:lang w:val="en-US"/>
              </w:rPr>
              <w:t>TCP</w:t>
            </w:r>
            <w:r w:rsidRPr="00BA110B">
              <w:rPr>
                <w:kern w:val="3"/>
                <w:sz w:val="24"/>
                <w:szCs w:val="24"/>
              </w:rPr>
              <w:t xml:space="preserve"> и т.д. (состав протоколов уточняется при разработке технического задания);</w:t>
            </w:r>
          </w:p>
          <w:p w:rsidR="00C3004E" w:rsidRPr="00BA110B" w:rsidRDefault="00C3004E" w:rsidP="00E62A0B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настройка протоколов информационного обмена для сбора в автоматическом режиме осциллограмм с сервера РАС с сохранением результатов в формате IEC 60255-24 Edition 2.0 2013-04/IEEE C37.111-2013 «Measuring relays and protection equipment Part 24: Common format for transient data exchange (COMTRADE) for power systems»;</w:t>
            </w:r>
          </w:p>
          <w:p w:rsidR="00C3004E" w:rsidRPr="00BA110B" w:rsidRDefault="00C3004E" w:rsidP="00E62A0B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настройка обмена данными СМПР от КСВД (on-line режим) по протоколу IEEE C37.118.2 (для конфигурации ПО ПТК СОШ с поддержкой КСВД);</w:t>
            </w:r>
          </w:p>
          <w:p w:rsidR="00C3004E" w:rsidRPr="00BA110B" w:rsidRDefault="00C3004E" w:rsidP="00E62A0B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настройка синхронизации времени устройств ПТК СОШ от объектовой СОЕВ;</w:t>
            </w:r>
          </w:p>
          <w:p w:rsidR="00C3004E" w:rsidRPr="00BA110B" w:rsidRDefault="00C3004E" w:rsidP="00E62A0B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настройка сбора данных мониторинга оборудования ПТК СОШ по протоколу SNMP;</w:t>
            </w:r>
          </w:p>
          <w:p w:rsidR="00C3004E" w:rsidRPr="00BA110B" w:rsidRDefault="00C3004E" w:rsidP="00E62A0B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 xml:space="preserve">- настройка передачи информации через систему однонаправленных шлюзов от серверов </w:t>
            </w:r>
            <w:r w:rsidRPr="00BA110B">
              <w:rPr>
                <w:kern w:val="3"/>
                <w:sz w:val="24"/>
                <w:szCs w:val="24"/>
                <w:lang w:val="en-US"/>
              </w:rPr>
              <w:t>In</w:t>
            </w:r>
            <w:r w:rsidRPr="00BA110B">
              <w:rPr>
                <w:kern w:val="3"/>
                <w:sz w:val="24"/>
                <w:szCs w:val="24"/>
              </w:rPr>
              <w:t xml:space="preserve"> на серверы Out по протоколу </w:t>
            </w:r>
            <w:r w:rsidRPr="00BA110B">
              <w:rPr>
                <w:kern w:val="3"/>
                <w:sz w:val="24"/>
                <w:szCs w:val="24"/>
                <w:lang w:val="en-US"/>
              </w:rPr>
              <w:t>MQTT</w:t>
            </w:r>
            <w:r w:rsidRPr="00BA110B">
              <w:rPr>
                <w:kern w:val="3"/>
                <w:sz w:val="24"/>
                <w:szCs w:val="24"/>
              </w:rPr>
              <w:t>;</w:t>
            </w:r>
          </w:p>
          <w:p w:rsidR="00C3004E" w:rsidRPr="00BA110B" w:rsidRDefault="00C3004E" w:rsidP="00E62A0B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настройка обмена ОТИ с ДЦ АО «СО ЕЭС» и САЦ ПАО «РусГидро» по протоколу МЭК 60870-5-104;</w:t>
            </w:r>
          </w:p>
          <w:p w:rsidR="00C3004E" w:rsidRPr="00BA110B" w:rsidRDefault="00C3004E" w:rsidP="00E62A0B">
            <w:pPr>
              <w:tabs>
                <w:tab w:val="left" w:pos="879"/>
              </w:tabs>
              <w:suppressAutoHyphens/>
              <w:autoSpaceDN w:val="0"/>
              <w:spacing w:after="120"/>
              <w:ind w:left="29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настройка обмена ОТИ с ДЦ АО «СО ЕЭС» и САЦ ПАО «РусГидро» по протоколу МЭК 60870-6 ICCP/TASE.2;</w:t>
            </w:r>
          </w:p>
          <w:p w:rsidR="00C3004E" w:rsidRPr="00BA110B" w:rsidRDefault="00C3004E" w:rsidP="00E62A0B">
            <w:pPr>
              <w:tabs>
                <w:tab w:val="left" w:pos="879"/>
              </w:tabs>
              <w:suppressAutoHyphens/>
              <w:autoSpaceDN w:val="0"/>
              <w:spacing w:after="12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настройка ретрансляции команд телеуправления из ДЦ АО «СО ЕЭС» в ВУ АСУТП объекта;</w:t>
            </w:r>
          </w:p>
          <w:p w:rsidR="00C3004E" w:rsidRPr="00BA110B" w:rsidRDefault="00C3004E" w:rsidP="00E62A0B">
            <w:pPr>
              <w:tabs>
                <w:tab w:val="left" w:pos="879"/>
              </w:tabs>
              <w:suppressAutoHyphens/>
              <w:autoSpaceDN w:val="0"/>
              <w:spacing w:after="12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настройка обмена неоперативной технологической информацией с использованием протоколов HTTP(S) и SOAP-запросов;</w:t>
            </w:r>
          </w:p>
          <w:p w:rsidR="00C3004E" w:rsidRPr="00BA110B" w:rsidRDefault="00C3004E" w:rsidP="00E62A0B">
            <w:pPr>
              <w:tabs>
                <w:tab w:val="left" w:pos="879"/>
              </w:tabs>
              <w:suppressAutoHyphens/>
              <w:autoSpaceDN w:val="0"/>
              <w:spacing w:after="12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- настройка передачи данных мониторинга и состояния информационных потоков данных прикладного уровня по протоколу SNMP;</w:t>
            </w:r>
          </w:p>
          <w:p w:rsidR="00C3004E" w:rsidRPr="00BA110B" w:rsidRDefault="00C3004E" w:rsidP="00E62A0B">
            <w:pPr>
              <w:tabs>
                <w:tab w:val="left" w:pos="879"/>
              </w:tabs>
              <w:suppressAutoHyphens/>
              <w:autoSpaceDN w:val="0"/>
              <w:spacing w:after="12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 xml:space="preserve">- настройка оперативного архива для последующей обработки запросов данных СВИ и НТИ на стороне сервера </w:t>
            </w:r>
            <w:r w:rsidRPr="00BA110B">
              <w:rPr>
                <w:kern w:val="3"/>
                <w:sz w:val="24"/>
                <w:szCs w:val="24"/>
                <w:lang w:val="en-US"/>
              </w:rPr>
              <w:t>Out</w:t>
            </w:r>
            <w:r w:rsidRPr="00BA110B">
              <w:rPr>
                <w:kern w:val="3"/>
                <w:sz w:val="24"/>
                <w:szCs w:val="24"/>
              </w:rPr>
              <w:t>;</w:t>
            </w:r>
          </w:p>
          <w:p w:rsidR="00C3004E" w:rsidRPr="00BA110B" w:rsidRDefault="00C3004E" w:rsidP="00E62A0B">
            <w:pPr>
              <w:rPr>
                <w:bCs/>
                <w:iCs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 xml:space="preserve">- проверка информационного обмена </w:t>
            </w:r>
            <w:r w:rsidRPr="00BA110B">
              <w:rPr>
                <w:kern w:val="3"/>
                <w:sz w:val="24"/>
                <w:szCs w:val="24"/>
                <w:lang w:val="en-US"/>
              </w:rPr>
              <w:t>c</w:t>
            </w:r>
            <w:r w:rsidRPr="00BA110B">
              <w:rPr>
                <w:kern w:val="3"/>
                <w:sz w:val="24"/>
                <w:szCs w:val="24"/>
              </w:rPr>
              <w:t xml:space="preserve"> ОИК САЦ ПАО «РусГидро» и ОИК ДЦ АО «СО ЕЭС».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iCs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проведению испытаний и вводу в опытную эксплуатации (ОЭ)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Разрабатываемая Подрядчиком ПМИ должна быть согласована с Заказчиком не позднее, чем за 30 дней до проведения комплексных испытаний ПТК СОШ, СОТИАССО.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В ходе комплексных испытаний должны быть подтверждены функциональные характеристики ПТК СОШ, СОТИАССО, предусмотренные согласованным техническим заданием. По факту успешного завершения испытаний ПТК СОШ, СОТИАССО должна быть введена в опытную эксплуатацию на период, определяемый Заказчиком, но не более, чем на 6 месяцев.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В период опытной эксплуатации Подрядчик должен оказывать техническую поддержу Заказчику по всему программно-техническому комплексу в рамках проекта. Поддержка должна оказываться в режиме 24/7 с временем реакции не более 30 мин. Выяснение причины неисправности не должно превышать 4 часов с момента обращения Заказчика.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В период опытной эксплуатации Подрядчик должен устранить все замечания, зафиксированные в журнале ведения ОЭ.</w:t>
            </w:r>
          </w:p>
          <w:p w:rsidR="00C3004E" w:rsidRPr="00BA110B" w:rsidRDefault="00C3004E" w:rsidP="00E62A0B">
            <w:pPr>
              <w:rPr>
                <w:bCs/>
                <w:iCs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При необходимости, по итогам завершения ОЭ Подрядчиком должна быть выполнена корректировка РД и эксплуатационной документации.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iCs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проведению приемочных испытаний и готовности к вводу в постоянную эксплуатацию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Разработка и согласование программы приёмо-сдаточных испытаний для ввода систем и оборудования в постоянную эксплуатацию с учетом требований ГОСТ Р 59792-2021.</w:t>
            </w:r>
          </w:p>
          <w:p w:rsidR="00C3004E" w:rsidRPr="00BA110B" w:rsidRDefault="00C3004E" w:rsidP="00E62A0B">
            <w:pPr>
              <w:rPr>
                <w:bCs/>
                <w:iCs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По результатам приемочных испытаний Заказчик принимает решение о готовности к приемке ПТК СОШ в постоянную эксплуатацию.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611" w:type="pct"/>
            <w:gridSpan w:val="2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проведению испытаний и вводу в опытную эксплуатации (ОЭ)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Разрабатываемая Подрядчиком ПМИ должна быть согласована с Заказчиком не позднее, чем за 30 дней до проведения комплексных испытаний ПТК СОШ, СОТИАССО.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В ходе комплексных испытаний должны быть подтверждены функциональные характеристики ПТК СОШ, СОТИАССО, предусмотренные согласованным техническим заданием. По факту успешного завершения испытаний ПТК СОШ, СОТИАССО должна быть введена в опытную эксплуатацию на период, определяемый Заказчиком, но не более, чем на 6 месяцев.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В период опытной эксплуатации Подрядчик должен оказывать техническую поддержу Заказчику по всему программно-техническому комплексу в рамках проекта. Выяснение причины неисправности не должно превышать 4 часов с момента обращения Заказчика.</w:t>
            </w:r>
          </w:p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В период опытной эксплуатации Подрядчик должен устранить все замечания, зафиксированные в журнале ведения ОЭ.</w:t>
            </w:r>
          </w:p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По результатам ОЭ Заказчик принимает решение о готовности к приемке ПТК СОШ в постоянную эксплуатацию.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приемке поставляемого оборудования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rPr>
                <w:kern w:val="3"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 xml:space="preserve">Для приемки поставляемого оборудования Подрядчику необходимо представить товарную накладную по форме </w:t>
            </w:r>
            <w:r>
              <w:rPr>
                <w:kern w:val="3"/>
                <w:sz w:val="24"/>
                <w:szCs w:val="24"/>
              </w:rPr>
              <w:t>УПД-1</w:t>
            </w:r>
            <w:r w:rsidRPr="0046368F">
              <w:rPr>
                <w:kern w:val="3"/>
                <w:sz w:val="24"/>
                <w:szCs w:val="24"/>
              </w:rPr>
              <w:t>/</w:t>
            </w:r>
            <w:r>
              <w:rPr>
                <w:kern w:val="3"/>
                <w:sz w:val="24"/>
                <w:szCs w:val="24"/>
              </w:rPr>
              <w:t>ТОРГ-12</w:t>
            </w:r>
            <w:r w:rsidRPr="00BA110B">
              <w:rPr>
                <w:kern w:val="3"/>
                <w:sz w:val="24"/>
                <w:szCs w:val="24"/>
              </w:rPr>
              <w:t xml:space="preserve">.  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611" w:type="pct"/>
            <w:gridSpan w:val="2"/>
          </w:tcPr>
          <w:p w:rsidR="00C3004E" w:rsidRPr="00BA110B" w:rsidRDefault="00C3004E" w:rsidP="00E62A0B">
            <w:pPr>
              <w:spacing w:before="60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tabs>
                <w:tab w:val="left" w:pos="879"/>
              </w:tabs>
              <w:suppressAutoHyphens/>
              <w:autoSpaceDN w:val="0"/>
              <w:contextualSpacing/>
              <w:textAlignment w:val="baseline"/>
              <w:rPr>
                <w:kern w:val="3"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1809" w:type="pct"/>
            <w:vAlign w:val="center"/>
          </w:tcPr>
          <w:p w:rsidR="00C3004E" w:rsidRPr="00BA110B" w:rsidRDefault="00C3004E" w:rsidP="00E62A0B">
            <w:pPr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Подрядчик обязан одновременно с передачей актов приемки выполненных работ по форме КС-2 передать заказчику Отчет о выполненных работах, включая: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6"/>
              </w:numPr>
              <w:ind w:left="310" w:hanging="283"/>
              <w:rPr>
                <w:rFonts w:eastAsia="Times New Roman"/>
                <w:iCs/>
              </w:rPr>
            </w:pPr>
            <w:r w:rsidRPr="00BA110B">
              <w:rPr>
                <w:rFonts w:eastAsia="Times New Roman"/>
                <w:iCs/>
              </w:rPr>
              <w:t>сертификаты, подтверждающие качество и соответствие требованиям конструкторской и нормативно-технической документации материалов (форма завода-изготовителя);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6"/>
              </w:numPr>
              <w:ind w:left="310" w:hanging="283"/>
              <w:rPr>
                <w:rFonts w:eastAsia="Times New Roman"/>
                <w:iCs/>
              </w:rPr>
            </w:pPr>
            <w:r w:rsidRPr="00BA110B">
              <w:rPr>
                <w:rFonts w:eastAsia="Times New Roman"/>
                <w:iCs/>
              </w:rPr>
              <w:t>счета-фактуры на материалы, закупаемые подрядчиком;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6"/>
              </w:numPr>
              <w:ind w:left="310" w:hanging="283"/>
              <w:rPr>
                <w:rFonts w:eastAsia="Times New Roman"/>
                <w:iCs/>
              </w:rPr>
            </w:pPr>
            <w:r w:rsidRPr="00BA110B">
              <w:rPr>
                <w:rFonts w:eastAsia="Times New Roman"/>
                <w:iCs/>
              </w:rPr>
              <w:t>исполнительную документацию;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6"/>
              </w:numPr>
              <w:ind w:left="310" w:hanging="283"/>
              <w:rPr>
                <w:rFonts w:eastAsia="Times New Roman"/>
                <w:iCs/>
              </w:rPr>
            </w:pPr>
            <w:r w:rsidRPr="00BA110B">
              <w:rPr>
                <w:rFonts w:eastAsia="Times New Roman"/>
                <w:iCs/>
              </w:rPr>
              <w:t>протоколы испытаний;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6"/>
              </w:numPr>
              <w:ind w:left="310" w:hanging="283"/>
              <w:rPr>
                <w:rFonts w:eastAsia="Times New Roman"/>
                <w:iCs/>
              </w:rPr>
            </w:pPr>
            <w:r w:rsidRPr="00BA110B">
              <w:rPr>
                <w:rFonts w:eastAsia="Times New Roman"/>
                <w:iCs/>
              </w:rPr>
              <w:t>акты скрытых работ;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6"/>
              </w:numPr>
              <w:ind w:left="310" w:hanging="283"/>
              <w:rPr>
                <w:rFonts w:eastAsia="Times New Roman"/>
                <w:iCs/>
              </w:rPr>
            </w:pPr>
            <w:r w:rsidRPr="00BA110B">
              <w:rPr>
                <w:rFonts w:eastAsia="Times New Roman"/>
                <w:iCs/>
              </w:rPr>
              <w:t>для проектно-изыскательских работ: требования в отношении форматов документов (в том числе электронных файлов) предоставления результата работ (предоставить проектную документацию в электронном виде в формате DWG-AvtoCad, VSD-Visio, DOC-Word, XLS-Exel; PDF (в количестве 1-го экземпляра); предоставить рабочую документацию на бумажном носителе (в количестве 4-х экземпляров) на русском языке.</w:t>
            </w:r>
          </w:p>
          <w:p w:rsidR="00C3004E" w:rsidRPr="00BA110B" w:rsidRDefault="00C3004E" w:rsidP="00E62A0B">
            <w:pPr>
              <w:ind w:left="27"/>
              <w:rPr>
                <w:b/>
                <w:sz w:val="24"/>
                <w:szCs w:val="24"/>
              </w:rPr>
            </w:pPr>
            <w:r w:rsidRPr="00BA110B">
              <w:rPr>
                <w:kern w:val="3"/>
                <w:sz w:val="24"/>
                <w:szCs w:val="24"/>
              </w:rPr>
              <w:t>Передача документации отдельных томов (книг) в формате .</w:t>
            </w:r>
            <w:r w:rsidRPr="00BA110B">
              <w:rPr>
                <w:kern w:val="3"/>
                <w:sz w:val="24"/>
                <w:szCs w:val="24"/>
                <w:lang w:val="en-US"/>
              </w:rPr>
              <w:t>pdf</w:t>
            </w:r>
            <w:r w:rsidRPr="00BA110B">
              <w:rPr>
                <w:kern w:val="3"/>
                <w:sz w:val="24"/>
                <w:szCs w:val="24"/>
              </w:rPr>
              <w:t xml:space="preserve"> (Adobe Acrobat) с пофайловым разделением страниц не допускается.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pStyle w:val="afff8"/>
              <w:keepNext w:val="0"/>
              <w:outlineLvl w:val="2"/>
              <w:rPr>
                <w:lang w:val="ru-RU"/>
              </w:rPr>
            </w:pPr>
            <w:r w:rsidRPr="00BA110B">
              <w:rPr>
                <w:b w:val="0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pStyle w:val="afff8"/>
              <w:keepNext w:val="0"/>
              <w:jc w:val="left"/>
              <w:outlineLvl w:val="2"/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2611" w:type="pct"/>
            <w:gridSpan w:val="2"/>
          </w:tcPr>
          <w:p w:rsidR="00C3004E" w:rsidRPr="00BA110B" w:rsidRDefault="00C3004E" w:rsidP="00E62A0B">
            <w:pPr>
              <w:spacing w:before="40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18" w:type="pct"/>
          </w:tcPr>
          <w:p w:rsidR="00C3004E" w:rsidRPr="00BA110B" w:rsidRDefault="00C3004E" w:rsidP="00E62A0B"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</w:p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  <w:tc>
          <w:tcPr>
            <w:tcW w:w="1809" w:type="pct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Работы должны осуществляться в соответствии с национальными, отраслевыми и корпоративными (ПАО «РусГидро») нормативно-техническими документами (НТД) и нормативно-правовыми актами (НПА):</w:t>
            </w:r>
          </w:p>
          <w:p w:rsidR="00C3004E" w:rsidRPr="00BA110B" w:rsidRDefault="00C3004E" w:rsidP="00E62A0B">
            <w:pPr>
              <w:pStyle w:val="aff9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pacing w:before="60"/>
              <w:ind w:left="310" w:hanging="310"/>
              <w:rPr>
                <w:rFonts w:eastAsia="Times New Roman"/>
                <w:iCs/>
              </w:rPr>
            </w:pPr>
            <w:r w:rsidRPr="00BA110B">
              <w:rPr>
                <w:rFonts w:eastAsia="Times New Roman"/>
                <w:iCs/>
              </w:rPr>
              <w:t>Правилами технической эксплуатации электрических станцией и сетей Российской Федерации, утвержденными приказом Минтранса России от 19.06.203 № 229;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18"/>
              </w:numPr>
              <w:ind w:left="321"/>
            </w:pPr>
            <w:r w:rsidRPr="00BA110B">
              <w:rPr>
                <w:bCs/>
                <w:iCs/>
              </w:rPr>
              <w:t>Правилами по охране труда при погрузочно-разгрузочных работах и размещении грузов (утв. приказом Минтруда России от 28.10.2020 № 753н).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pStyle w:val="afff8"/>
              <w:keepNext w:val="0"/>
              <w:outlineLvl w:val="2"/>
              <w:rPr>
                <w:lang w:val="ru-RU"/>
              </w:rPr>
            </w:pPr>
            <w:r w:rsidRPr="00BA110B">
              <w:rPr>
                <w:b w:val="0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pStyle w:val="afff8"/>
              <w:keepNext w:val="0"/>
              <w:jc w:val="left"/>
              <w:outlineLvl w:val="2"/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2611" w:type="pct"/>
            <w:gridSpan w:val="2"/>
          </w:tcPr>
          <w:p w:rsidR="00C3004E" w:rsidRPr="00BA110B" w:rsidRDefault="00C3004E" w:rsidP="00E62A0B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ответственности и гарантиям подрядчика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b/>
              </w:rPr>
            </w:pPr>
            <w:r w:rsidRPr="00BA110B">
              <w:rPr>
                <w:iCs/>
                <w:sz w:val="24"/>
                <w:szCs w:val="24"/>
              </w:rPr>
              <w:t>Гарантийный срок на результат работ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Гарантийный срок на результат работ должен составлять 12 месяцев с даты подписания Акта о приемке выполненных работ КС-2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pStyle w:val="afff8"/>
              <w:keepNext w:val="0"/>
              <w:outlineLvl w:val="2"/>
              <w:rPr>
                <w:lang w:val="ru-RU"/>
              </w:rPr>
            </w:pPr>
            <w:r w:rsidRPr="00BA110B">
              <w:rPr>
                <w:b w:val="0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pStyle w:val="afff8"/>
              <w:keepNext w:val="0"/>
              <w:jc w:val="left"/>
              <w:outlineLvl w:val="2"/>
            </w:pP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2611" w:type="pct"/>
            <w:gridSpan w:val="2"/>
            <w:vAlign w:val="center"/>
          </w:tcPr>
          <w:p w:rsidR="00C3004E" w:rsidRPr="00BA110B" w:rsidRDefault="00C3004E" w:rsidP="00E62A0B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276" w:type="pct"/>
          </w:tcPr>
          <w:p w:rsidR="00C3004E" w:rsidRPr="00BA110B" w:rsidRDefault="00C3004E" w:rsidP="00E62A0B">
            <w:pPr>
              <w:pStyle w:val="aff9"/>
              <w:numPr>
                <w:ilvl w:val="2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802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1809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</w:p>
        </w:tc>
        <w:tc>
          <w:tcPr>
            <w:tcW w:w="798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518" w:type="pct"/>
          </w:tcPr>
          <w:p w:rsidR="00C3004E" w:rsidRPr="00BA110B" w:rsidRDefault="00C3004E" w:rsidP="00E62A0B">
            <w:pPr>
              <w:pStyle w:val="afff8"/>
              <w:keepNext w:val="0"/>
              <w:outlineLvl w:val="2"/>
              <w:rPr>
                <w:lang w:val="ru-RU"/>
              </w:rPr>
            </w:pPr>
            <w:r w:rsidRPr="00BA110B">
              <w:rPr>
                <w:b w:val="0"/>
              </w:rPr>
              <w:t>-//-</w:t>
            </w:r>
          </w:p>
        </w:tc>
        <w:tc>
          <w:tcPr>
            <w:tcW w:w="797" w:type="pct"/>
          </w:tcPr>
          <w:p w:rsidR="00C3004E" w:rsidRPr="00BA110B" w:rsidRDefault="00C3004E" w:rsidP="00E62A0B">
            <w:pPr>
              <w:pStyle w:val="afff8"/>
              <w:keepNext w:val="0"/>
              <w:jc w:val="left"/>
              <w:outlineLvl w:val="2"/>
            </w:pPr>
          </w:p>
        </w:tc>
      </w:tr>
    </w:tbl>
    <w:p w:rsidR="00C3004E" w:rsidRPr="00BA110B" w:rsidRDefault="00C3004E" w:rsidP="00C3004E">
      <w:pPr>
        <w:jc w:val="center"/>
        <w:rPr>
          <w:b/>
          <w:i/>
          <w:sz w:val="24"/>
          <w:szCs w:val="24"/>
        </w:rPr>
      </w:pPr>
    </w:p>
    <w:p w:rsidR="00C3004E" w:rsidRPr="00BA110B" w:rsidRDefault="00C3004E" w:rsidP="00C3004E">
      <w:pPr>
        <w:jc w:val="center"/>
        <w:rPr>
          <w:b/>
          <w:i/>
          <w:sz w:val="24"/>
          <w:szCs w:val="24"/>
        </w:rPr>
      </w:pPr>
    </w:p>
    <w:p w:rsidR="00C3004E" w:rsidRPr="00BA110B" w:rsidRDefault="00C3004E" w:rsidP="00C3004E">
      <w:pPr>
        <w:ind w:right="8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Пункт 1 </w:t>
      </w:r>
      <w:r w:rsidRPr="00BA110B">
        <w:rPr>
          <w:bCs/>
          <w:iCs/>
          <w:sz w:val="24"/>
          <w:szCs w:val="24"/>
        </w:rPr>
        <w:t>поставка МТР (Таблица 2.2):</w:t>
      </w:r>
    </w:p>
    <w:p w:rsidR="00C3004E" w:rsidRPr="00BA110B" w:rsidRDefault="00C3004E" w:rsidP="00C3004E">
      <w:pPr>
        <w:ind w:right="820"/>
        <w:jc w:val="both"/>
        <w:rPr>
          <w:rStyle w:val="afffa"/>
          <w:b w:val="0"/>
          <w:i w:val="0"/>
          <w:sz w:val="24"/>
          <w:szCs w:val="24"/>
        </w:rPr>
      </w:pPr>
      <w:r w:rsidRPr="00BA110B">
        <w:rPr>
          <w:sz w:val="24"/>
          <w:szCs w:val="24"/>
        </w:rPr>
        <w:t xml:space="preserve">Устройство однонаправленной передачи данных АПК InfoDiode SMART производства АО «АМТ-ГРУП» (или </w:t>
      </w:r>
      <w:r>
        <w:rPr>
          <w:sz w:val="24"/>
          <w:szCs w:val="24"/>
        </w:rPr>
        <w:t>эквивалент</w:t>
      </w:r>
      <w:r w:rsidRPr="00BA110B">
        <w:rPr>
          <w:sz w:val="24"/>
          <w:szCs w:val="24"/>
        </w:rPr>
        <w:t>).</w:t>
      </w:r>
      <w:r w:rsidRPr="00BA110B">
        <w:rPr>
          <w:rStyle w:val="afffa"/>
          <w:iCs/>
          <w:sz w:val="24"/>
          <w:szCs w:val="24"/>
        </w:rPr>
        <w:t xml:space="preserve"> </w:t>
      </w:r>
    </w:p>
    <w:tbl>
      <w:tblPr>
        <w:tblStyle w:val="af0"/>
        <w:tblW w:w="5019" w:type="pct"/>
        <w:tblLook w:val="04A0" w:firstRow="1" w:lastRow="0" w:firstColumn="1" w:lastColumn="0" w:noHBand="0" w:noVBand="1"/>
      </w:tblPr>
      <w:tblGrid>
        <w:gridCol w:w="560"/>
        <w:gridCol w:w="3210"/>
        <w:gridCol w:w="3112"/>
        <w:gridCol w:w="2809"/>
        <w:gridCol w:w="2820"/>
        <w:gridCol w:w="2816"/>
      </w:tblGrid>
      <w:tr w:rsidR="00C3004E" w:rsidRPr="00BA110B" w:rsidTr="00E62A0B">
        <w:tc>
          <w:tcPr>
            <w:tcW w:w="183" w:type="pct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10" w:type="pct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047" w:type="pct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1709" w:type="pct"/>
            <w:gridSpan w:val="2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952" w:type="pct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C3004E" w:rsidRPr="00BA110B" w:rsidTr="00E62A0B">
        <w:tc>
          <w:tcPr>
            <w:tcW w:w="183" w:type="pct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0" w:type="pct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762" w:type="pc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952" w:type="pct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spacing w:before="60" w:after="60"/>
              <w:jc w:val="center"/>
            </w:pPr>
            <w:r w:rsidRPr="00BA1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0" w:type="pc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7" w:type="pc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48" w:type="pc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pc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52" w:type="pc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6</w:t>
            </w: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2156" w:type="pct"/>
            <w:gridSpan w:val="2"/>
            <w:vAlign w:val="center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94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Максимальная скорость передачи данных (при передаче потоковых данных и пакетных</w:t>
            </w:r>
          </w:p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данных)</w:t>
            </w:r>
          </w:p>
        </w:tc>
        <w:tc>
          <w:tcPr>
            <w:tcW w:w="1047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Не менее 800 Мбит</w:t>
            </w:r>
            <w:r w:rsidRPr="00BA110B">
              <w:rPr>
                <w:sz w:val="24"/>
                <w:szCs w:val="24"/>
                <w:lang w:val="en-US"/>
              </w:rPr>
              <w:t>/</w:t>
            </w:r>
            <w:r w:rsidRPr="00BA110B">
              <w:rPr>
                <w:sz w:val="24"/>
                <w:szCs w:val="24"/>
              </w:rPr>
              <w:t>с</w:t>
            </w:r>
          </w:p>
        </w:tc>
        <w:tc>
          <w:tcPr>
            <w:tcW w:w="948" w:type="pct"/>
            <w:shd w:val="clear" w:color="auto" w:fill="auto"/>
          </w:tcPr>
          <w:p w:rsidR="00C3004E" w:rsidRPr="00BA110B" w:rsidRDefault="00C3004E" w:rsidP="00E62A0B">
            <w:pPr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762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Среда взаимодействия между компонентами</w:t>
            </w:r>
          </w:p>
        </w:tc>
        <w:tc>
          <w:tcPr>
            <w:tcW w:w="1047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Оптоволокно</w:t>
            </w:r>
          </w:p>
        </w:tc>
        <w:tc>
          <w:tcPr>
            <w:tcW w:w="948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62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Интерфейсы данных/управления 1000Base-T (ТХ)</w:t>
            </w:r>
          </w:p>
        </w:tc>
        <w:tc>
          <w:tcPr>
            <w:tcW w:w="1047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Не менее 2 шт</w:t>
            </w:r>
          </w:p>
        </w:tc>
        <w:tc>
          <w:tcPr>
            <w:tcW w:w="948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762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Передача потокового UDP трафика без дополнительного программного обеспечения</w:t>
            </w:r>
          </w:p>
        </w:tc>
        <w:tc>
          <w:tcPr>
            <w:tcW w:w="1047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Да</w:t>
            </w:r>
          </w:p>
        </w:tc>
        <w:tc>
          <w:tcPr>
            <w:tcW w:w="948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62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rFonts w:hint="eastAsia"/>
                <w:sz w:val="24"/>
                <w:szCs w:val="24"/>
              </w:rPr>
              <w:t>Передача</w:t>
            </w:r>
            <w:r w:rsidRPr="00BA110B">
              <w:rPr>
                <w:sz w:val="24"/>
                <w:szCs w:val="24"/>
              </w:rPr>
              <w:t xml:space="preserve"> MQTT </w:t>
            </w:r>
            <w:r w:rsidRPr="00BA110B">
              <w:rPr>
                <w:rFonts w:hint="eastAsia"/>
                <w:sz w:val="24"/>
                <w:szCs w:val="24"/>
              </w:rPr>
              <w:t>трафика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без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дополнительного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программного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обеспечения</w:t>
            </w:r>
          </w:p>
        </w:tc>
        <w:tc>
          <w:tcPr>
            <w:tcW w:w="1047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Да</w:t>
            </w:r>
          </w:p>
        </w:tc>
        <w:tc>
          <w:tcPr>
            <w:tcW w:w="948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62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rFonts w:hint="eastAsia"/>
                <w:sz w:val="24"/>
                <w:szCs w:val="24"/>
              </w:rPr>
              <w:t>Разграничение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доступа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пользователей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к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сервису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передачи</w:t>
            </w:r>
            <w:r w:rsidRPr="00BA110B">
              <w:rPr>
                <w:sz w:val="24"/>
                <w:szCs w:val="24"/>
              </w:rPr>
              <w:t xml:space="preserve"> MQTT</w:t>
            </w:r>
          </w:p>
        </w:tc>
        <w:tc>
          <w:tcPr>
            <w:tcW w:w="1047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Да</w:t>
            </w:r>
          </w:p>
        </w:tc>
        <w:tc>
          <w:tcPr>
            <w:tcW w:w="948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62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rFonts w:hint="eastAsia"/>
                <w:sz w:val="24"/>
                <w:szCs w:val="24"/>
              </w:rPr>
              <w:t>Поддержка</w:t>
            </w:r>
            <w:r w:rsidRPr="00BA110B">
              <w:rPr>
                <w:sz w:val="24"/>
                <w:szCs w:val="24"/>
              </w:rPr>
              <w:t xml:space="preserve"> TLS </w:t>
            </w:r>
            <w:r w:rsidRPr="00BA110B">
              <w:rPr>
                <w:rFonts w:hint="eastAsia"/>
                <w:sz w:val="24"/>
                <w:szCs w:val="24"/>
              </w:rPr>
              <w:t>для</w:t>
            </w:r>
            <w:r w:rsidRPr="00BA110B">
              <w:rPr>
                <w:sz w:val="24"/>
                <w:szCs w:val="24"/>
              </w:rPr>
              <w:t xml:space="preserve"> MQTT</w:t>
            </w:r>
          </w:p>
        </w:tc>
        <w:tc>
          <w:tcPr>
            <w:tcW w:w="1047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Да</w:t>
            </w:r>
          </w:p>
        </w:tc>
        <w:tc>
          <w:tcPr>
            <w:tcW w:w="948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62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rFonts w:hint="eastAsia"/>
                <w:sz w:val="24"/>
                <w:szCs w:val="24"/>
              </w:rPr>
              <w:t>Поддержка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функций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мониторинга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по</w:t>
            </w:r>
            <w:r w:rsidRPr="00BA110B">
              <w:rPr>
                <w:sz w:val="24"/>
                <w:szCs w:val="24"/>
              </w:rPr>
              <w:t xml:space="preserve"> SNMP, </w:t>
            </w:r>
            <w:r w:rsidRPr="00BA110B">
              <w:rPr>
                <w:rFonts w:hint="eastAsia"/>
                <w:sz w:val="24"/>
                <w:szCs w:val="24"/>
              </w:rPr>
              <w:t>в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том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числе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детализированный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мониторинг</w:t>
            </w:r>
          </w:p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rFonts w:hint="eastAsia"/>
                <w:sz w:val="24"/>
                <w:szCs w:val="24"/>
              </w:rPr>
              <w:t>передачи</w:t>
            </w:r>
            <w:r w:rsidRPr="00BA110B">
              <w:rPr>
                <w:sz w:val="24"/>
                <w:szCs w:val="24"/>
              </w:rPr>
              <w:t xml:space="preserve"> MQTT </w:t>
            </w:r>
            <w:r w:rsidRPr="00BA110B">
              <w:rPr>
                <w:rFonts w:hint="eastAsia"/>
                <w:sz w:val="24"/>
                <w:szCs w:val="24"/>
              </w:rPr>
              <w:t>и</w:t>
            </w:r>
            <w:r w:rsidRPr="00BA110B">
              <w:rPr>
                <w:sz w:val="24"/>
                <w:szCs w:val="24"/>
              </w:rPr>
              <w:t xml:space="preserve"> UDP </w:t>
            </w:r>
            <w:r w:rsidRPr="00BA110B">
              <w:rPr>
                <w:rFonts w:hint="eastAsia"/>
                <w:sz w:val="24"/>
                <w:szCs w:val="24"/>
              </w:rPr>
              <w:t>трафика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в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виде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отдельных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метрик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продукта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для</w:t>
            </w:r>
            <w:r w:rsidRPr="00BA110B">
              <w:rPr>
                <w:sz w:val="24"/>
                <w:szCs w:val="24"/>
              </w:rPr>
              <w:t xml:space="preserve"> IN </w:t>
            </w:r>
            <w:r w:rsidRPr="00BA110B">
              <w:rPr>
                <w:rFonts w:hint="eastAsia"/>
                <w:sz w:val="24"/>
                <w:szCs w:val="24"/>
              </w:rPr>
              <w:t>и</w:t>
            </w:r>
            <w:r w:rsidRPr="00BA110B">
              <w:rPr>
                <w:sz w:val="24"/>
                <w:szCs w:val="24"/>
              </w:rPr>
              <w:t xml:space="preserve"> OUT </w:t>
            </w:r>
            <w:r w:rsidRPr="00BA110B">
              <w:rPr>
                <w:rFonts w:hint="eastAsia"/>
                <w:sz w:val="24"/>
                <w:szCs w:val="24"/>
              </w:rPr>
              <w:t>стороны</w:t>
            </w:r>
          </w:p>
        </w:tc>
        <w:tc>
          <w:tcPr>
            <w:tcW w:w="1047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Да</w:t>
            </w:r>
          </w:p>
        </w:tc>
        <w:tc>
          <w:tcPr>
            <w:tcW w:w="948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62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Электропитание</w:t>
            </w:r>
          </w:p>
        </w:tc>
        <w:tc>
          <w:tcPr>
            <w:tcW w:w="1047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100 – 240 В (AC)</w:t>
            </w:r>
          </w:p>
        </w:tc>
        <w:tc>
          <w:tcPr>
            <w:tcW w:w="948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762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Частота</w:t>
            </w:r>
          </w:p>
        </w:tc>
        <w:tc>
          <w:tcPr>
            <w:tcW w:w="1047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50-60 Гц</w:t>
            </w:r>
          </w:p>
        </w:tc>
        <w:tc>
          <w:tcPr>
            <w:tcW w:w="948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762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Пассивное (безвентиляторное) охлаждение внутренних и внешних частей устройства</w:t>
            </w:r>
          </w:p>
        </w:tc>
        <w:tc>
          <w:tcPr>
            <w:tcW w:w="1047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Да</w:t>
            </w:r>
          </w:p>
        </w:tc>
        <w:tc>
          <w:tcPr>
            <w:tcW w:w="948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62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Резервируемые блоки электропитания (дублированное питание)</w:t>
            </w:r>
          </w:p>
        </w:tc>
        <w:tc>
          <w:tcPr>
            <w:tcW w:w="1047" w:type="pct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Да</w:t>
            </w:r>
          </w:p>
        </w:tc>
        <w:tc>
          <w:tcPr>
            <w:tcW w:w="948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62" w:type="pct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2156" w:type="pct"/>
            <w:gridSpan w:val="2"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94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62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Наличие для устройства сертификата/декларации соответствия требованиям технического регламента Евразийского экономического союза (технического регламента Таможенного союза): - ТР ТС 020/2011 «Электромагнитная совместимость технических средств»;</w:t>
            </w:r>
          </w:p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 xml:space="preserve">- </w:t>
            </w:r>
            <w:r w:rsidRPr="00BA110B">
              <w:rPr>
                <w:sz w:val="24"/>
                <w:szCs w:val="24"/>
              </w:rPr>
              <w:t>ТР ТС 004/2011 «О безопасности низковольтного оборудования»</w:t>
            </w:r>
          </w:p>
        </w:tc>
        <w:tc>
          <w:tcPr>
            <w:tcW w:w="1047" w:type="pct"/>
          </w:tcPr>
          <w:p w:rsidR="00C3004E" w:rsidRPr="00BA110B" w:rsidRDefault="00C3004E" w:rsidP="00E62A0B">
            <w:pPr>
              <w:jc w:val="both"/>
              <w:rPr>
                <w:b/>
                <w:bCs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948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62" w:type="pct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0"/>
              </w:rPr>
              <w:t>Подрядчик на этапе поставки оборудования должен предоставить сертификат</w:t>
            </w:r>
            <w:r w:rsidRPr="00AF52AC">
              <w:rPr>
                <w:i/>
                <w:sz w:val="24"/>
                <w:szCs w:val="20"/>
              </w:rPr>
              <w:t>/</w:t>
            </w:r>
            <w:r>
              <w:rPr>
                <w:i/>
                <w:sz w:val="24"/>
                <w:szCs w:val="20"/>
              </w:rPr>
              <w:t xml:space="preserve">декларацию соответствия требованиями ТР ТС. </w:t>
            </w:r>
          </w:p>
        </w:tc>
        <w:tc>
          <w:tcPr>
            <w:tcW w:w="952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2156" w:type="pct"/>
            <w:gridSpan w:val="2"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94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62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  <w:vAlign w:val="center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Тип корпуса</w:t>
            </w:r>
          </w:p>
        </w:tc>
        <w:tc>
          <w:tcPr>
            <w:tcW w:w="1047" w:type="pct"/>
            <w:vAlign w:val="center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Rack (для установки в</w:t>
            </w:r>
          </w:p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стандартную серверную</w:t>
            </w:r>
          </w:p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стойку)</w:t>
            </w:r>
          </w:p>
        </w:tc>
        <w:tc>
          <w:tcPr>
            <w:tcW w:w="94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62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  <w:vAlign w:val="center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Высота корпуса</w:t>
            </w:r>
          </w:p>
        </w:tc>
        <w:tc>
          <w:tcPr>
            <w:tcW w:w="1047" w:type="pct"/>
            <w:vAlign w:val="center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≤ 1 U (юнит стандартной</w:t>
            </w:r>
          </w:p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серверной стойки)</w:t>
            </w:r>
          </w:p>
        </w:tc>
        <w:tc>
          <w:tcPr>
            <w:tcW w:w="94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762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2156" w:type="pct"/>
            <w:gridSpan w:val="2"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94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62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  <w:vAlign w:val="center"/>
          </w:tcPr>
          <w:p w:rsidR="00C3004E" w:rsidRPr="00BA110B" w:rsidRDefault="00C3004E" w:rsidP="00E62A0B">
            <w:pPr>
              <w:jc w:val="both"/>
              <w:rPr>
                <w:b/>
                <w:bCs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Рабочая температура воздуха</w:t>
            </w:r>
          </w:p>
        </w:tc>
        <w:tc>
          <w:tcPr>
            <w:tcW w:w="1047" w:type="pct"/>
            <w:vAlign w:val="center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 xml:space="preserve">0 </w:t>
            </w:r>
            <w:r w:rsidRPr="00BA110B">
              <w:rPr>
                <w:rFonts w:hint="eastAsia"/>
                <w:sz w:val="24"/>
                <w:szCs w:val="24"/>
              </w:rPr>
              <w:t>–</w:t>
            </w:r>
            <w:r w:rsidRPr="00BA110B">
              <w:rPr>
                <w:sz w:val="24"/>
                <w:szCs w:val="24"/>
              </w:rPr>
              <w:t xml:space="preserve"> 40 </w:t>
            </w:r>
            <w:r w:rsidRPr="00BA110B">
              <w:rPr>
                <w:rFonts w:hint="eastAsia"/>
                <w:sz w:val="24"/>
                <w:szCs w:val="24"/>
              </w:rPr>
              <w:t>С</w:t>
            </w:r>
          </w:p>
        </w:tc>
        <w:tc>
          <w:tcPr>
            <w:tcW w:w="94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762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  <w:vAlign w:val="center"/>
          </w:tcPr>
          <w:p w:rsidR="00C3004E" w:rsidRPr="00BA110B" w:rsidRDefault="00C3004E" w:rsidP="00E62A0B">
            <w:pPr>
              <w:jc w:val="both"/>
              <w:rPr>
                <w:b/>
                <w:bCs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Рабочая влажность воздуха</w:t>
            </w:r>
          </w:p>
        </w:tc>
        <w:tc>
          <w:tcPr>
            <w:tcW w:w="1047" w:type="pct"/>
            <w:vAlign w:val="center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5-95 %</w:t>
            </w:r>
          </w:p>
        </w:tc>
        <w:tc>
          <w:tcPr>
            <w:tcW w:w="948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762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2156" w:type="pct"/>
            <w:gridSpan w:val="2"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948" w:type="pct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62" w:type="pct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Доставка оборудования</w:t>
            </w:r>
            <w:r>
              <w:rPr>
                <w:sz w:val="24"/>
                <w:szCs w:val="24"/>
              </w:rPr>
              <w:t xml:space="preserve"> по адресу</w:t>
            </w:r>
          </w:p>
        </w:tc>
        <w:tc>
          <w:tcPr>
            <w:tcW w:w="1047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В соответствии с требованиями таблицы 1</w:t>
            </w:r>
          </w:p>
        </w:tc>
        <w:tc>
          <w:tcPr>
            <w:tcW w:w="948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62" w:type="pct"/>
          </w:tcPr>
          <w:p w:rsidR="00C3004E" w:rsidRPr="00BA110B" w:rsidRDefault="00C3004E" w:rsidP="00E62A0B">
            <w:pPr>
              <w:pStyle w:val="afff8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BA110B">
              <w:rPr>
                <w:b w:val="0"/>
              </w:rPr>
              <w:t>-//-</w:t>
            </w:r>
          </w:p>
        </w:tc>
        <w:tc>
          <w:tcPr>
            <w:tcW w:w="952" w:type="pct"/>
          </w:tcPr>
          <w:p w:rsidR="00C3004E" w:rsidRPr="00BA110B" w:rsidRDefault="00C3004E" w:rsidP="00E62A0B"/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2156" w:type="pct"/>
            <w:gridSpan w:val="2"/>
            <w:vAlign w:val="center"/>
          </w:tcPr>
          <w:p w:rsidR="00C3004E" w:rsidRPr="00BA110B" w:rsidRDefault="00C3004E" w:rsidP="00E62A0B">
            <w:pPr>
              <w:spacing w:before="40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948" w:type="pct"/>
          </w:tcPr>
          <w:p w:rsidR="00C3004E" w:rsidRPr="00BA110B" w:rsidRDefault="00C3004E" w:rsidP="00E62A0B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62" w:type="pct"/>
          </w:tcPr>
          <w:p w:rsidR="00C3004E" w:rsidRPr="00BA110B" w:rsidRDefault="00C3004E" w:rsidP="00E62A0B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</w:tcPr>
          <w:p w:rsidR="00C3004E" w:rsidRPr="00BA110B" w:rsidRDefault="00C3004E" w:rsidP="00E62A0B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rFonts w:hint="eastAsia"/>
                <w:sz w:val="24"/>
                <w:szCs w:val="24"/>
              </w:rPr>
              <w:t>Наличие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возможности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проводить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обновление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ПО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устройства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самостоятельно</w:t>
            </w:r>
            <w:r w:rsidRPr="00BA110B">
              <w:rPr>
                <w:sz w:val="24"/>
                <w:szCs w:val="24"/>
              </w:rPr>
              <w:t xml:space="preserve"> (</w:t>
            </w:r>
            <w:r w:rsidRPr="00BA110B">
              <w:rPr>
                <w:rFonts w:hint="eastAsia"/>
                <w:sz w:val="24"/>
                <w:szCs w:val="24"/>
              </w:rPr>
              <w:t>без</w:t>
            </w:r>
          </w:p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rFonts w:hint="eastAsia"/>
                <w:sz w:val="24"/>
                <w:szCs w:val="24"/>
              </w:rPr>
              <w:t>необходимости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отправки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устройства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производителю</w:t>
            </w:r>
            <w:r w:rsidRPr="00BA110B">
              <w:rPr>
                <w:sz w:val="24"/>
                <w:szCs w:val="24"/>
              </w:rPr>
              <w:t>)</w:t>
            </w:r>
          </w:p>
        </w:tc>
        <w:tc>
          <w:tcPr>
            <w:tcW w:w="1047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Да</w:t>
            </w:r>
          </w:p>
        </w:tc>
        <w:tc>
          <w:tcPr>
            <w:tcW w:w="948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62" w:type="pct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2156" w:type="pct"/>
            <w:gridSpan w:val="2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pct"/>
          </w:tcPr>
          <w:p w:rsidR="00C3004E" w:rsidRPr="00BA110B" w:rsidRDefault="00C3004E" w:rsidP="00E62A0B">
            <w:pPr>
              <w:spacing w:before="40"/>
              <w:jc w:val="center"/>
              <w:rPr>
                <w:i/>
                <w:iCs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762" w:type="pct"/>
          </w:tcPr>
          <w:p w:rsidR="00C3004E" w:rsidRPr="00BA110B" w:rsidRDefault="00C3004E" w:rsidP="00E62A0B">
            <w:pPr>
              <w:spacing w:before="4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</w:tcPr>
          <w:p w:rsidR="00C3004E" w:rsidRPr="00BA110B" w:rsidRDefault="00C3004E" w:rsidP="00E62A0B">
            <w:pPr>
              <w:spacing w:before="4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</w:tcPr>
          <w:p w:rsidR="00C3004E" w:rsidRPr="00BA110B" w:rsidRDefault="00C3004E" w:rsidP="00E62A0B">
            <w:pPr>
              <w:jc w:val="both"/>
              <w:rPr>
                <w:b/>
                <w:bCs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1047" w:type="pct"/>
          </w:tcPr>
          <w:p w:rsidR="00C3004E" w:rsidRPr="00BA110B" w:rsidRDefault="00C3004E" w:rsidP="00E62A0B">
            <w:pPr>
              <w:jc w:val="both"/>
              <w:rPr>
                <w:b/>
                <w:bCs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АПК должны поставляться с гарантией производителя поставляемого оборудования сроком не менее 12 (двенадцать) месяцев с обслуживанием в авторизованном сервисном центре.</w:t>
            </w:r>
          </w:p>
        </w:tc>
        <w:tc>
          <w:tcPr>
            <w:tcW w:w="948" w:type="pct"/>
          </w:tcPr>
          <w:p w:rsidR="00C3004E" w:rsidRPr="00BA110B" w:rsidRDefault="00C3004E" w:rsidP="00E62A0B">
            <w:pPr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762" w:type="pct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</w:tcPr>
          <w:p w:rsidR="00C3004E" w:rsidRPr="00BA110B" w:rsidRDefault="00C3004E" w:rsidP="00E62A0B">
            <w:pPr>
              <w:rPr>
                <w:bCs/>
                <w:sz w:val="24"/>
                <w:szCs w:val="24"/>
              </w:rPr>
            </w:pPr>
            <w:r w:rsidRPr="00BA110B">
              <w:rPr>
                <w:bCs/>
                <w:sz w:val="24"/>
                <w:szCs w:val="24"/>
              </w:rPr>
              <w:t>Техническая поддержка</w:t>
            </w:r>
          </w:p>
        </w:tc>
        <w:tc>
          <w:tcPr>
            <w:tcW w:w="1047" w:type="pct"/>
          </w:tcPr>
          <w:p w:rsidR="00C3004E" w:rsidRPr="00BA110B" w:rsidRDefault="00C3004E" w:rsidP="00E62A0B">
            <w:pPr>
              <w:jc w:val="both"/>
              <w:rPr>
                <w:b/>
                <w:bCs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Поддержка оборудования и входящего в его состав программного обеспечения (в т.ч., предоставление новых основных версий программного обеспечения) должна осуществляться через Интернет, по телефону, факсу или e-mail в рабочие часы с 09.00 до 18.00 Московского времени 5 дней в неделю, кроме выходных и праздничных дней.</w:t>
            </w:r>
          </w:p>
        </w:tc>
        <w:tc>
          <w:tcPr>
            <w:tcW w:w="948" w:type="pct"/>
          </w:tcPr>
          <w:p w:rsidR="00C3004E" w:rsidRPr="00BA110B" w:rsidRDefault="00C3004E" w:rsidP="00E62A0B">
            <w:pPr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762" w:type="pct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52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83" w:type="pct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110" w:type="pct"/>
          </w:tcPr>
          <w:p w:rsidR="00C3004E" w:rsidRPr="00BA110B" w:rsidRDefault="00C3004E" w:rsidP="00E62A0B">
            <w:pPr>
              <w:rPr>
                <w:bCs/>
                <w:sz w:val="24"/>
                <w:szCs w:val="24"/>
              </w:rPr>
            </w:pPr>
            <w:r w:rsidRPr="00BA110B">
              <w:rPr>
                <w:bCs/>
                <w:sz w:val="24"/>
                <w:szCs w:val="24"/>
              </w:rPr>
              <w:t>Совместимость  с ПО КОТМИ-14</w:t>
            </w:r>
          </w:p>
        </w:tc>
        <w:tc>
          <w:tcPr>
            <w:tcW w:w="1047" w:type="pct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Необходимо представить документ от производителя оборудования</w:t>
            </w:r>
            <w:r>
              <w:rPr>
                <w:sz w:val="24"/>
                <w:szCs w:val="24"/>
              </w:rPr>
              <w:t xml:space="preserve">, </w:t>
            </w:r>
            <w:r w:rsidRPr="00BA110B">
              <w:rPr>
                <w:sz w:val="24"/>
                <w:szCs w:val="24"/>
              </w:rPr>
              <w:t>подтверждающий совместимость с ПО КОТМИ-14</w:t>
            </w:r>
          </w:p>
        </w:tc>
        <w:tc>
          <w:tcPr>
            <w:tcW w:w="948" w:type="pct"/>
          </w:tcPr>
          <w:p w:rsidR="00C3004E" w:rsidRPr="00BA110B" w:rsidRDefault="00C3004E" w:rsidP="00E62A0B">
            <w:pPr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 xml:space="preserve">Согласие с требованием </w:t>
            </w:r>
          </w:p>
        </w:tc>
        <w:tc>
          <w:tcPr>
            <w:tcW w:w="762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Подрядчик на этапе поставки оборудования должен предоставить д</w:t>
            </w:r>
            <w:r w:rsidRPr="00BA110B">
              <w:rPr>
                <w:i/>
                <w:sz w:val="24"/>
                <w:szCs w:val="24"/>
              </w:rPr>
              <w:t>окумент подтверждающий совместимость</w:t>
            </w:r>
            <w:r>
              <w:rPr>
                <w:i/>
                <w:sz w:val="24"/>
                <w:szCs w:val="24"/>
              </w:rPr>
              <w:t xml:space="preserve"> оборудования с ПО КОТМИ-14</w:t>
            </w:r>
            <w:r w:rsidRPr="00BA110B">
              <w:rPr>
                <w:i/>
                <w:sz w:val="24"/>
                <w:szCs w:val="24"/>
              </w:rPr>
              <w:t xml:space="preserve"> (заявление о совместимости)</w:t>
            </w:r>
          </w:p>
        </w:tc>
        <w:tc>
          <w:tcPr>
            <w:tcW w:w="952" w:type="pct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</w:tbl>
    <w:p w:rsidR="00C3004E" w:rsidRPr="00BA110B" w:rsidRDefault="00C3004E" w:rsidP="00C3004E">
      <w:pPr>
        <w:jc w:val="center"/>
        <w:rPr>
          <w:b/>
          <w:i/>
          <w:sz w:val="24"/>
          <w:szCs w:val="24"/>
        </w:rPr>
      </w:pPr>
    </w:p>
    <w:p w:rsidR="00C3004E" w:rsidRPr="00BA110B" w:rsidRDefault="00C3004E" w:rsidP="00C3004E">
      <w:pPr>
        <w:jc w:val="center"/>
        <w:rPr>
          <w:b/>
          <w:i/>
          <w:sz w:val="24"/>
          <w:szCs w:val="24"/>
        </w:rPr>
      </w:pPr>
    </w:p>
    <w:p w:rsidR="00C3004E" w:rsidRPr="00BA110B" w:rsidRDefault="00C3004E" w:rsidP="00C3004E">
      <w:pPr>
        <w:ind w:right="820"/>
        <w:jc w:val="both"/>
        <w:rPr>
          <w:sz w:val="24"/>
          <w:szCs w:val="24"/>
        </w:rPr>
      </w:pPr>
      <w:r w:rsidRPr="00BA110B">
        <w:rPr>
          <w:bCs/>
          <w:iCs/>
          <w:sz w:val="24"/>
          <w:szCs w:val="24"/>
        </w:rPr>
        <w:t xml:space="preserve">Этап поставка МТР (Таблица 2.2 позиция 2): </w:t>
      </w:r>
      <w:r w:rsidRPr="00BA110B">
        <w:rPr>
          <w:sz w:val="24"/>
          <w:szCs w:val="24"/>
        </w:rPr>
        <w:t xml:space="preserve">Сервер (Тип 1) (для нужд ЦПСС </w:t>
      </w:r>
      <w:r w:rsidRPr="00BA110B">
        <w:rPr>
          <w:sz w:val="24"/>
          <w:szCs w:val="24"/>
          <w:lang w:val="en-US"/>
        </w:rPr>
        <w:t>Out</w:t>
      </w:r>
      <w:r w:rsidRPr="00BA110B">
        <w:rPr>
          <w:sz w:val="24"/>
          <w:szCs w:val="24"/>
        </w:rPr>
        <w:t>)</w:t>
      </w:r>
    </w:p>
    <w:tbl>
      <w:tblPr>
        <w:tblStyle w:val="af0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"/>
        <w:gridCol w:w="2830"/>
        <w:gridCol w:w="2738"/>
        <w:gridCol w:w="3117"/>
        <w:gridCol w:w="2834"/>
        <w:gridCol w:w="2700"/>
      </w:tblGrid>
      <w:tr w:rsidR="00C3004E" w:rsidRPr="00BA110B" w:rsidTr="00E62A0B">
        <w:tc>
          <w:tcPr>
            <w:tcW w:w="949" w:type="dxa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0" w:type="dxa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738" w:type="dxa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51" w:type="dxa"/>
            <w:gridSpan w:val="2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00" w:type="dxa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C3004E" w:rsidRPr="00BA110B" w:rsidTr="00E62A0B">
        <w:tc>
          <w:tcPr>
            <w:tcW w:w="949" w:type="dxa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834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00" w:type="dxa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spacing w:before="60" w:after="60"/>
              <w:jc w:val="center"/>
            </w:pPr>
            <w:r w:rsidRPr="00BA1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0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38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4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6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23"/>
              </w:numPr>
              <w:spacing w:before="60" w:after="60"/>
              <w:jc w:val="center"/>
            </w:pPr>
          </w:p>
        </w:tc>
        <w:tc>
          <w:tcPr>
            <w:tcW w:w="5568" w:type="dxa"/>
            <w:gridSpan w:val="2"/>
            <w:vAlign w:val="center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3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568" w:type="dxa"/>
            <w:gridSpan w:val="2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0"/>
              </w:rPr>
              <w:t>Подсистема питания: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pacing w:val="-4"/>
                <w:sz w:val="24"/>
                <w:szCs w:val="24"/>
              </w:rPr>
              <w:t xml:space="preserve">Количество блоков питания с функцией горячей замены 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2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pacing w:val="-4"/>
                <w:sz w:val="24"/>
                <w:szCs w:val="24"/>
              </w:rPr>
            </w:pPr>
            <w:r w:rsidRPr="00BA110B">
              <w:rPr>
                <w:spacing w:val="-4"/>
                <w:sz w:val="24"/>
                <w:szCs w:val="24"/>
              </w:rPr>
              <w:t>Мощность блока питания с функцией горячей замены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</w:t>
            </w:r>
            <w:r w:rsidRPr="00BA110B">
              <w:rPr>
                <w:spacing w:val="-4"/>
                <w:sz w:val="24"/>
                <w:szCs w:val="24"/>
              </w:rPr>
              <w:t xml:space="preserve"> 800 Вт 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3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568" w:type="dxa"/>
            <w:gridSpan w:val="2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0"/>
              </w:rPr>
              <w:t>Центральный процессор: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Количество установленных процессоров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2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Частота процессора (базовая)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= 2,2 ГГц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Количество физических ядер каждого процессора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  <w:lang w:val="en-US"/>
              </w:rPr>
              <w:t>=</w:t>
            </w:r>
            <w:r w:rsidRPr="00BA110B">
              <w:rPr>
                <w:sz w:val="24"/>
                <w:szCs w:val="20"/>
              </w:rPr>
              <w:t xml:space="preserve"> 18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Количество потоков процессора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=</w:t>
            </w:r>
            <w:r w:rsidRPr="00BA110B">
              <w:rPr>
                <w:sz w:val="24"/>
                <w:szCs w:val="20"/>
                <w:lang w:val="en-US"/>
              </w:rPr>
              <w:t xml:space="preserve"> </w:t>
            </w:r>
            <w:r w:rsidRPr="00BA110B">
              <w:rPr>
                <w:sz w:val="24"/>
                <w:szCs w:val="20"/>
              </w:rPr>
              <w:t>36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Объем кэш-памяти последнего уровня каждого процессора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  <w:lang w:val="en-US"/>
              </w:rPr>
              <w:t>=</w:t>
            </w:r>
            <w:r w:rsidRPr="00BA110B">
              <w:rPr>
                <w:sz w:val="24"/>
                <w:szCs w:val="20"/>
              </w:rPr>
              <w:t xml:space="preserve"> 24</w:t>
            </w:r>
            <w:r w:rsidRPr="00BA110B">
              <w:rPr>
                <w:sz w:val="24"/>
                <w:szCs w:val="20"/>
                <w:lang w:val="en-US"/>
              </w:rPr>
              <w:t>.75</w:t>
            </w:r>
            <w:r w:rsidRPr="00BA110B">
              <w:rPr>
                <w:sz w:val="24"/>
                <w:szCs w:val="20"/>
              </w:rPr>
              <w:t xml:space="preserve"> МБ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 xml:space="preserve">Потребляемая мощность 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  <w:lang w:val="en-US"/>
              </w:rPr>
            </w:pPr>
            <w:r w:rsidRPr="00BA110B">
              <w:rPr>
                <w:sz w:val="24"/>
                <w:szCs w:val="20"/>
              </w:rPr>
              <w:t xml:space="preserve">= 125 </w:t>
            </w:r>
            <w:r w:rsidRPr="00BA110B">
              <w:rPr>
                <w:sz w:val="24"/>
                <w:szCs w:val="20"/>
                <w:lang w:val="en-US"/>
              </w:rPr>
              <w:t>W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Модель процессора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  <w:lang w:val="en-US"/>
              </w:rPr>
            </w:pPr>
            <w:r w:rsidRPr="00BA110B">
              <w:rPr>
                <w:sz w:val="24"/>
                <w:szCs w:val="20"/>
                <w:lang w:val="en-US"/>
              </w:rPr>
              <w:t xml:space="preserve">CPU Intel Xeon Gold 5220 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  <w:lang w:val="en-US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3"/>
              </w:numPr>
              <w:spacing w:before="60" w:after="60"/>
              <w:ind w:left="29" w:firstLine="0"/>
              <w:jc w:val="center"/>
              <w:rPr>
                <w:lang w:val="en-US"/>
              </w:rPr>
            </w:pPr>
          </w:p>
        </w:tc>
        <w:tc>
          <w:tcPr>
            <w:tcW w:w="5568" w:type="dxa"/>
            <w:gridSpan w:val="2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Оперативная память: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Кол-во установленных модулей оперативной памяти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≥ 8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 xml:space="preserve">Модули оперативной памяти DIMM DDR4 ECC Reg с частотой работы 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= 3200 МГц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Объем каждого установленного модуля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= 32 ГБ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Количество слотов для модулей оперативной памяти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≥ 24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3"/>
              </w:numPr>
              <w:spacing w:before="60" w:after="60"/>
              <w:ind w:left="29" w:firstLine="0"/>
              <w:jc w:val="center"/>
              <w:rPr>
                <w:lang w:val="en-US"/>
              </w:rPr>
            </w:pPr>
          </w:p>
        </w:tc>
        <w:tc>
          <w:tcPr>
            <w:tcW w:w="5568" w:type="dxa"/>
            <w:gridSpan w:val="2"/>
          </w:tcPr>
          <w:p w:rsidR="00C3004E" w:rsidRPr="00BA110B" w:rsidRDefault="00C3004E" w:rsidP="00E62A0B">
            <w:pPr>
              <w:rPr>
                <w:b/>
                <w:sz w:val="24"/>
                <w:szCs w:val="20"/>
              </w:rPr>
            </w:pPr>
            <w:r w:rsidRPr="00BA110B">
              <w:rPr>
                <w:b/>
                <w:sz w:val="24"/>
                <w:szCs w:val="20"/>
              </w:rPr>
              <w:t>Внутренний накопитель данных</w:t>
            </w:r>
            <w:r w:rsidRPr="00BA110B">
              <w:rPr>
                <w:b/>
                <w:sz w:val="24"/>
                <w:szCs w:val="20"/>
                <w:lang w:val="en-US"/>
              </w:rPr>
              <w:t xml:space="preserve"> (</w:t>
            </w:r>
            <w:r w:rsidRPr="00BA110B">
              <w:rPr>
                <w:b/>
                <w:sz w:val="24"/>
                <w:szCs w:val="20"/>
              </w:rPr>
              <w:t xml:space="preserve">тип </w:t>
            </w:r>
            <w:r w:rsidRPr="00BA110B">
              <w:rPr>
                <w:b/>
                <w:sz w:val="24"/>
                <w:szCs w:val="20"/>
                <w:lang w:val="en-US"/>
              </w:rPr>
              <w:t>1)</w:t>
            </w:r>
            <w:r w:rsidRPr="00BA110B">
              <w:rPr>
                <w:b/>
                <w:sz w:val="24"/>
                <w:szCs w:val="20"/>
              </w:rPr>
              <w:t>: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Тип интерфейса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  <w:lang w:val="en-US"/>
              </w:rPr>
            </w:pPr>
            <w:r w:rsidRPr="00BA110B">
              <w:rPr>
                <w:sz w:val="24"/>
                <w:szCs w:val="20"/>
              </w:rPr>
              <w:t xml:space="preserve">SATA </w:t>
            </w:r>
            <w:r w:rsidRPr="00BA110B">
              <w:rPr>
                <w:sz w:val="24"/>
                <w:szCs w:val="20"/>
                <w:lang w:val="en-US"/>
              </w:rPr>
              <w:t>III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Форм-фактор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  <w:lang w:val="en-US"/>
              </w:rPr>
            </w:pPr>
            <w:r w:rsidRPr="00BA110B">
              <w:rPr>
                <w:sz w:val="24"/>
                <w:szCs w:val="20"/>
              </w:rPr>
              <w:t>2.5"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Количество установленных накопителей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2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 xml:space="preserve">Толщина накопителя 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= 7 мм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Объём каждого накопителя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= 240 ГБ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Тип накопителя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Твердотельный (SSD)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Ресурс накопителя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 xml:space="preserve">≤ 1 DWPD 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5568" w:type="dxa"/>
            <w:gridSpan w:val="2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b/>
                <w:sz w:val="24"/>
                <w:szCs w:val="20"/>
              </w:rPr>
              <w:t>Внутренний накопитель данных</w:t>
            </w:r>
            <w:r w:rsidRPr="00BA110B">
              <w:rPr>
                <w:b/>
                <w:sz w:val="24"/>
                <w:szCs w:val="20"/>
                <w:lang w:val="en-US"/>
              </w:rPr>
              <w:t xml:space="preserve"> (</w:t>
            </w:r>
            <w:r w:rsidRPr="00BA110B">
              <w:rPr>
                <w:b/>
                <w:sz w:val="24"/>
                <w:szCs w:val="20"/>
              </w:rPr>
              <w:t xml:space="preserve">тип </w:t>
            </w:r>
            <w:r w:rsidRPr="00BA110B">
              <w:rPr>
                <w:b/>
                <w:sz w:val="24"/>
                <w:szCs w:val="20"/>
                <w:lang w:val="en-US"/>
              </w:rPr>
              <w:t>2)</w:t>
            </w:r>
            <w:r w:rsidRPr="00BA110B">
              <w:rPr>
                <w:b/>
                <w:sz w:val="24"/>
                <w:szCs w:val="20"/>
              </w:rPr>
              <w:t>: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Тип интерфейса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  <w:lang w:val="en-US"/>
              </w:rPr>
            </w:pPr>
            <w:r w:rsidRPr="00BA110B">
              <w:rPr>
                <w:sz w:val="24"/>
                <w:szCs w:val="20"/>
                <w:lang w:val="en-US"/>
              </w:rPr>
              <w:t xml:space="preserve">SAS </w:t>
            </w:r>
            <w:r w:rsidRPr="00BA110B">
              <w:rPr>
                <w:sz w:val="24"/>
                <w:szCs w:val="20"/>
              </w:rPr>
              <w:t>1</w:t>
            </w:r>
            <w:r w:rsidRPr="00BA110B">
              <w:rPr>
                <w:sz w:val="24"/>
                <w:szCs w:val="20"/>
                <w:lang w:val="en-US"/>
              </w:rPr>
              <w:t>2 Гбит/сек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Форм-фактор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2,5"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 xml:space="preserve">Толщина накопителя 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= 15 мм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Количество установленных накопителей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2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Объём каждого накопителя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= 3.2 ТБ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Тип накопителя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Твердотельный (SSD)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Ресурс накопителя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  <w:lang w:val="en-US"/>
              </w:rPr>
              <w:t>≥</w:t>
            </w:r>
            <w:r w:rsidRPr="00BA110B">
              <w:rPr>
                <w:sz w:val="24"/>
                <w:szCs w:val="20"/>
              </w:rPr>
              <w:t xml:space="preserve"> 1 </w:t>
            </w:r>
            <w:r w:rsidRPr="00BA110B">
              <w:rPr>
                <w:sz w:val="24"/>
                <w:szCs w:val="20"/>
                <w:lang w:val="en-US"/>
              </w:rPr>
              <w:t xml:space="preserve">DWPD  </w:t>
            </w:r>
            <w:r w:rsidRPr="00BA110B">
              <w:rPr>
                <w:sz w:val="24"/>
                <w:szCs w:val="20"/>
              </w:rPr>
              <w:t xml:space="preserve">≤ 10 DWPD 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3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568" w:type="dxa"/>
            <w:gridSpan w:val="2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0"/>
              </w:rPr>
              <w:t>Контроллер накопителей</w:t>
            </w:r>
            <w:r w:rsidRPr="00BA110B">
              <w:rPr>
                <w:b/>
                <w:sz w:val="24"/>
                <w:szCs w:val="20"/>
                <w:lang w:val="en-US"/>
              </w:rPr>
              <w:t xml:space="preserve"> RAID</w:t>
            </w:r>
            <w:r w:rsidRPr="00BA110B">
              <w:rPr>
                <w:b/>
                <w:sz w:val="24"/>
                <w:szCs w:val="20"/>
              </w:rPr>
              <w:t>: 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Количество внутренних портов SFF-8643 (mini SAS HD)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1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  <w:r w:rsidRPr="00BA110B" w:rsidDel="00FA7458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Пропускная способность каждого порта контроллера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12 Гбит/с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 xml:space="preserve">Интерфейс 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 xml:space="preserve">Не хуже </w:t>
            </w:r>
            <w:r w:rsidRPr="00BA110B">
              <w:rPr>
                <w:sz w:val="24"/>
                <w:szCs w:val="24"/>
              </w:rPr>
              <w:t>PCI-E 3.0 x8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 xml:space="preserve">Поддержка </w:t>
            </w:r>
            <w:r w:rsidRPr="00BA110B">
              <w:rPr>
                <w:sz w:val="24"/>
                <w:szCs w:val="20"/>
                <w:lang w:val="en-US"/>
              </w:rPr>
              <w:t xml:space="preserve">RAID </w:t>
            </w:r>
            <w:r w:rsidRPr="00BA110B">
              <w:rPr>
                <w:sz w:val="24"/>
                <w:szCs w:val="20"/>
              </w:rPr>
              <w:t>групп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0, 1, 5, 10, 50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5568" w:type="dxa"/>
            <w:gridSpan w:val="2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b/>
                <w:sz w:val="24"/>
                <w:szCs w:val="20"/>
              </w:rPr>
              <w:t>Контроллер накопителей</w:t>
            </w:r>
            <w:r w:rsidRPr="00BA110B">
              <w:rPr>
                <w:b/>
                <w:sz w:val="24"/>
                <w:szCs w:val="20"/>
                <w:lang w:val="en-US"/>
              </w:rPr>
              <w:t xml:space="preserve"> SAS/SATA</w:t>
            </w:r>
            <w:r w:rsidRPr="00BA110B">
              <w:rPr>
                <w:b/>
                <w:sz w:val="24"/>
                <w:szCs w:val="20"/>
              </w:rPr>
              <w:t>: 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Количество внутренних портов SFF-8643 (mini SAS HD)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2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Пропускная способность каждого порта контроллера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12 Гбит/с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 xml:space="preserve">Интерфейс 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 xml:space="preserve">Не хуже </w:t>
            </w:r>
            <w:r w:rsidRPr="00BA110B">
              <w:rPr>
                <w:sz w:val="24"/>
                <w:szCs w:val="24"/>
              </w:rPr>
              <w:t>PCI-E x8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3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568" w:type="dxa"/>
            <w:gridSpan w:val="2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0"/>
              </w:rPr>
              <w:t>Внешние порты: 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rFonts w:eastAsia="Calibri"/>
                <w:sz w:val="24"/>
                <w:szCs w:val="24"/>
              </w:rPr>
              <w:t>USB 3.0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4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Порт VGA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1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Наличие внешних портов</w:t>
            </w:r>
            <w:r w:rsidRPr="00BA110B">
              <w:rPr>
                <w:sz w:val="24"/>
                <w:szCs w:val="20"/>
              </w:rPr>
              <w:t xml:space="preserve"> </w:t>
            </w:r>
            <w:r w:rsidRPr="00BA110B">
              <w:rPr>
                <w:sz w:val="24"/>
                <w:szCs w:val="24"/>
              </w:rPr>
              <w:t>RJ-45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 xml:space="preserve">≥ </w:t>
            </w:r>
            <w:r w:rsidRPr="00BA110B">
              <w:rPr>
                <w:sz w:val="24"/>
                <w:szCs w:val="20"/>
                <w:lang w:val="en-US"/>
              </w:rPr>
              <w:t>2</w:t>
            </w:r>
            <w:r w:rsidRPr="00BA110B">
              <w:rPr>
                <w:sz w:val="24"/>
                <w:szCs w:val="20"/>
              </w:rPr>
              <w:t xml:space="preserve">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Последовательный порт COM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1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  <w:lang w:val="en-US"/>
              </w:rPr>
            </w:pPr>
            <w:r w:rsidRPr="00BA110B">
              <w:rPr>
                <w:rFonts w:eastAsia="Calibri"/>
                <w:sz w:val="24"/>
                <w:szCs w:val="24"/>
              </w:rPr>
              <w:t xml:space="preserve">USB 3.0 </w:t>
            </w:r>
            <w:r w:rsidRPr="00BA110B">
              <w:rPr>
                <w:rFonts w:eastAsia="Calibri"/>
                <w:sz w:val="24"/>
                <w:szCs w:val="24"/>
                <w:lang w:val="en-US"/>
              </w:rPr>
              <w:t>type C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1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3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568" w:type="dxa"/>
            <w:gridSpan w:val="2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Наличие на передней панели корпуса портов</w:t>
            </w:r>
            <w:r w:rsidRPr="00BA110B">
              <w:rPr>
                <w:b/>
                <w:sz w:val="24"/>
                <w:szCs w:val="20"/>
              </w:rPr>
              <w:t>: 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 xml:space="preserve">Наличие внешних </w:t>
            </w:r>
            <w:r w:rsidRPr="00BA110B">
              <w:rPr>
                <w:rFonts w:eastAsia="Calibri"/>
                <w:sz w:val="24"/>
                <w:szCs w:val="24"/>
              </w:rPr>
              <w:t>кнопок аппаратного Включения/Выключения, reset, NMI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соответствие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Наличие внешних портов</w:t>
            </w:r>
            <w:r w:rsidRPr="00BA110B">
              <w:rPr>
                <w:sz w:val="24"/>
                <w:szCs w:val="20"/>
              </w:rPr>
              <w:t xml:space="preserve"> </w:t>
            </w:r>
            <w:r w:rsidRPr="00BA110B">
              <w:rPr>
                <w:rFonts w:eastAsia="Calibri"/>
                <w:sz w:val="24"/>
                <w:szCs w:val="24"/>
              </w:rPr>
              <w:t>USB 3.0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1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Порт VGA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1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3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568" w:type="dxa"/>
            <w:gridSpan w:val="2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0"/>
              </w:rPr>
              <w:t>Внутренние слоты расширения: 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 xml:space="preserve">Количество слотов для установки карт памяти c поддержкой карт памяти типа microSD 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1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PCI Express x16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 xml:space="preserve">≥ </w:t>
            </w:r>
            <w:r w:rsidRPr="00BA110B">
              <w:rPr>
                <w:sz w:val="24"/>
                <w:szCs w:val="20"/>
                <w:lang w:val="en-US"/>
              </w:rPr>
              <w:t>2</w:t>
            </w:r>
            <w:r w:rsidRPr="00BA110B">
              <w:rPr>
                <w:sz w:val="24"/>
                <w:szCs w:val="20"/>
              </w:rPr>
              <w:t xml:space="preserve">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PCI Express x8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 xml:space="preserve">≥ </w:t>
            </w:r>
            <w:r w:rsidRPr="00BA110B">
              <w:rPr>
                <w:sz w:val="24"/>
                <w:szCs w:val="20"/>
                <w:lang w:val="en-US"/>
              </w:rPr>
              <w:t>5</w:t>
            </w:r>
            <w:r w:rsidRPr="00BA110B">
              <w:rPr>
                <w:sz w:val="24"/>
                <w:szCs w:val="20"/>
              </w:rPr>
              <w:t xml:space="preserve">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M.2 M key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 xml:space="preserve">≥ </w:t>
            </w:r>
            <w:r w:rsidRPr="00BA110B">
              <w:rPr>
                <w:sz w:val="24"/>
                <w:szCs w:val="20"/>
                <w:lang w:val="en-US"/>
              </w:rPr>
              <w:t>2</w:t>
            </w:r>
            <w:r w:rsidRPr="00BA110B">
              <w:rPr>
                <w:sz w:val="24"/>
                <w:szCs w:val="20"/>
              </w:rPr>
              <w:t xml:space="preserve">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Разъем Oculink на системной плате для подключения NVME накопителей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</w:t>
            </w:r>
            <w:r w:rsidRPr="00BA110B">
              <w:rPr>
                <w:sz w:val="24"/>
                <w:szCs w:val="20"/>
                <w:lang w:val="en-US"/>
              </w:rPr>
              <w:t xml:space="preserve"> </w:t>
            </w:r>
            <w:r w:rsidRPr="00BA110B">
              <w:rPr>
                <w:sz w:val="24"/>
                <w:szCs w:val="20"/>
              </w:rPr>
              <w:t>1 шт.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  <w:lang w:val="en-US"/>
              </w:rPr>
              <w:t>OCP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sz w:val="24"/>
                <w:szCs w:val="24"/>
                <w:lang w:val="en-US"/>
              </w:rPr>
              <w:t>v</w:t>
            </w:r>
            <w:r w:rsidRPr="00BA110B">
              <w:rPr>
                <w:sz w:val="24"/>
                <w:szCs w:val="24"/>
              </w:rPr>
              <w:t xml:space="preserve">2 </w:t>
            </w:r>
            <w:r w:rsidRPr="00BA110B">
              <w:rPr>
                <w:sz w:val="24"/>
                <w:szCs w:val="24"/>
                <w:lang w:val="en-US"/>
              </w:rPr>
              <w:t>mezzanine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 xml:space="preserve">≥ </w:t>
            </w:r>
            <w:r w:rsidRPr="00BA110B">
              <w:rPr>
                <w:sz w:val="24"/>
                <w:szCs w:val="20"/>
                <w:lang w:val="en-US"/>
              </w:rPr>
              <w:t>2</w:t>
            </w:r>
            <w:r w:rsidRPr="00BA110B">
              <w:rPr>
                <w:sz w:val="24"/>
                <w:szCs w:val="20"/>
              </w:rPr>
              <w:t xml:space="preserve">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  <w:lang w:val="en-US"/>
              </w:rPr>
            </w:pPr>
            <w:r w:rsidRPr="00BA110B">
              <w:rPr>
                <w:sz w:val="24"/>
                <w:szCs w:val="24"/>
              </w:rPr>
              <w:t>SATA 3.0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10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3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568" w:type="dxa"/>
            <w:gridSpan w:val="2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0"/>
              </w:rPr>
              <w:t>Встроенный сетевой контроллер: 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Количество портов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4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Тип портов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RJ-45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Максимальная пропускная способность каждого порта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1 Гбит/с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5568" w:type="dxa"/>
            <w:gridSpan w:val="2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b/>
                <w:sz w:val="24"/>
                <w:szCs w:val="20"/>
              </w:rPr>
              <w:t>Установленные сетевые интерфейсы: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Количество портов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4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Тип портов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RJ-45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Максимальная пропускная способность каждого порта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10 Гбит/с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3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568" w:type="dxa"/>
            <w:gridSpan w:val="2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0"/>
              </w:rPr>
              <w:t>Система диагностики и управления: 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Встроенный контроллер удаленного управления с поддержкой IPMI 2.0 выделенным сетевым портом и c поддержкой KVM-over LAN (совмещение выделенного порта управления с портами передачи данных не допускается)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соответствие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Независимые микросхемы BIOS для обеспечения отказоустойчивости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 xml:space="preserve">≥ </w:t>
            </w:r>
            <w:r w:rsidRPr="00BA110B">
              <w:rPr>
                <w:sz w:val="24"/>
                <w:szCs w:val="20"/>
                <w:lang w:val="en-US"/>
              </w:rPr>
              <w:t>2</w:t>
            </w:r>
            <w:r w:rsidRPr="00BA110B">
              <w:rPr>
                <w:sz w:val="24"/>
                <w:szCs w:val="20"/>
              </w:rPr>
              <w:t xml:space="preserve">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3"/>
              </w:numPr>
              <w:spacing w:before="60" w:after="60"/>
              <w:ind w:left="29" w:firstLine="0"/>
              <w:jc w:val="center"/>
            </w:pPr>
          </w:p>
        </w:tc>
        <w:tc>
          <w:tcPr>
            <w:tcW w:w="5568" w:type="dxa"/>
            <w:gridSpan w:val="2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0"/>
              </w:rPr>
              <w:t>Прочие требования: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Базовая система ввода-вывода (BIOS) должна быть зарегистрированная в Едином реестре российских программ для электронных вычислительных машин и баз данных в соответствии с Постановлением Правительства РФ от 16.11.2015 № 1236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Соответствие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23"/>
              </w:numPr>
              <w:spacing w:before="60" w:after="60"/>
              <w:jc w:val="center"/>
            </w:pPr>
          </w:p>
        </w:tc>
        <w:tc>
          <w:tcPr>
            <w:tcW w:w="5568" w:type="dxa"/>
            <w:gridSpan w:val="2"/>
            <w:vAlign w:val="center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Наличие для устройства сертификата/декларации соответствия требованиям технического регламента Евразийского экономического союза (технического регламента Таможенного союза): - ТР ТС 020/2011 «Электромагнитная совместимость технических средств»;</w:t>
            </w:r>
          </w:p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b/>
                <w:bCs/>
                <w:sz w:val="24"/>
                <w:szCs w:val="24"/>
              </w:rPr>
              <w:t xml:space="preserve">- </w:t>
            </w:r>
            <w:r w:rsidRPr="00BA110B">
              <w:rPr>
                <w:sz w:val="24"/>
                <w:szCs w:val="24"/>
              </w:rPr>
              <w:t>ТР ТС 004/2011 «О безопасности низковольтного оборудования»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0"/>
              </w:rPr>
              <w:t>Подрядчик на этапе поставки оборудования должен предоставить сертификат</w:t>
            </w:r>
            <w:r w:rsidRPr="0046368F">
              <w:rPr>
                <w:i/>
                <w:sz w:val="24"/>
                <w:szCs w:val="20"/>
              </w:rPr>
              <w:t>/</w:t>
            </w:r>
            <w:r>
              <w:rPr>
                <w:i/>
                <w:sz w:val="24"/>
                <w:szCs w:val="20"/>
              </w:rPr>
              <w:t xml:space="preserve">декларацию соответствия требованиями ТР ТС. 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23"/>
              </w:numPr>
              <w:spacing w:before="60" w:after="60"/>
              <w:jc w:val="center"/>
            </w:pPr>
          </w:p>
        </w:tc>
        <w:tc>
          <w:tcPr>
            <w:tcW w:w="5568" w:type="dxa"/>
            <w:gridSpan w:val="2"/>
          </w:tcPr>
          <w:p w:rsidR="00C3004E" w:rsidRPr="00BA110B" w:rsidRDefault="00C3004E" w:rsidP="00E62A0B">
            <w:pPr>
              <w:jc w:val="both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Тип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Rack (для установки в стандартную серверную стойку 19 дюймов)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Минимальное количество отсеков для накопителей 2,5" с функцией «горячей» замены на передней панели корпуса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12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Минимальное количество отсеков для накопителей 2,5" с функцией «горячей» замены на задней панели корпуса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2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Вентиляторы охлаждения типоразмера 8038 с возможностью горячей замены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  <w:lang w:val="en-US"/>
              </w:rPr>
            </w:pPr>
            <w:r w:rsidRPr="00BA110B">
              <w:rPr>
                <w:sz w:val="24"/>
                <w:szCs w:val="20"/>
              </w:rPr>
              <w:t>≥4 шт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Комплект направляющих с кабельным органайзером для монтажа в 19 дюймовый серверный шкаф или полка при невозможности установки направляющих в существующий шкаф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Наличие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23"/>
              </w:numPr>
              <w:spacing w:before="60" w:after="60"/>
              <w:jc w:val="center"/>
            </w:pPr>
          </w:p>
        </w:tc>
        <w:tc>
          <w:tcPr>
            <w:tcW w:w="5568" w:type="dxa"/>
            <w:gridSpan w:val="2"/>
            <w:vAlign w:val="center"/>
          </w:tcPr>
          <w:p w:rsidR="00C3004E" w:rsidRPr="00BA110B" w:rsidRDefault="00C3004E" w:rsidP="00E62A0B">
            <w:pPr>
              <w:jc w:val="both"/>
              <w:rPr>
                <w:b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Доставка оборудования</w:t>
            </w:r>
            <w:r>
              <w:rPr>
                <w:sz w:val="24"/>
                <w:szCs w:val="24"/>
              </w:rPr>
              <w:t xml:space="preserve"> по адресу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 xml:space="preserve">В соответствии с требованиями таблицы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23"/>
              </w:numPr>
              <w:spacing w:before="60" w:after="60"/>
              <w:jc w:val="center"/>
            </w:pPr>
          </w:p>
        </w:tc>
        <w:tc>
          <w:tcPr>
            <w:tcW w:w="5568" w:type="dxa"/>
            <w:gridSpan w:val="2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Серверы должны поставляться с гарантией производителя поставляемого оборудования сроком не менее 36 (тридцать шесть) месяцев с обслуживанием в авторизованном сервисном центре.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949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3"/>
              </w:numPr>
              <w:spacing w:before="60" w:after="60"/>
              <w:ind w:left="596"/>
              <w:jc w:val="center"/>
            </w:pPr>
          </w:p>
        </w:tc>
        <w:tc>
          <w:tcPr>
            <w:tcW w:w="2830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bCs/>
                <w:sz w:val="24"/>
                <w:szCs w:val="24"/>
              </w:rPr>
              <w:t>Техническая поддержка</w:t>
            </w:r>
          </w:p>
        </w:tc>
        <w:tc>
          <w:tcPr>
            <w:tcW w:w="2738" w:type="dxa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 xml:space="preserve">Поддержка (диагностика и квалификация проблем с оборудованием) должна осуществляться в рабочие часы с 09.00 до 19.00 Московского времени 5 дней в неделю, кроме выходных и праздничных дней. </w:t>
            </w:r>
          </w:p>
        </w:tc>
        <w:tc>
          <w:tcPr>
            <w:tcW w:w="3117" w:type="dxa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0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34" w:type="dxa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00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3004E" w:rsidRPr="00BA110B" w:rsidRDefault="00C3004E" w:rsidP="00C3004E">
      <w:pPr>
        <w:rPr>
          <w:b/>
          <w:bCs/>
          <w:i/>
          <w:iCs/>
          <w:sz w:val="24"/>
          <w:szCs w:val="24"/>
        </w:rPr>
      </w:pPr>
    </w:p>
    <w:p w:rsidR="00C3004E" w:rsidRPr="00BA110B" w:rsidRDefault="00C3004E" w:rsidP="00C3004E">
      <w:pPr>
        <w:ind w:right="820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Пункт 3 </w:t>
      </w:r>
      <w:r w:rsidRPr="00BA110B">
        <w:rPr>
          <w:bCs/>
          <w:iCs/>
          <w:sz w:val="24"/>
          <w:szCs w:val="24"/>
        </w:rPr>
        <w:t xml:space="preserve">поставка МТР (Таблица 2.2): </w:t>
      </w:r>
      <w:r w:rsidRPr="00BA110B">
        <w:rPr>
          <w:sz w:val="24"/>
          <w:szCs w:val="24"/>
        </w:rPr>
        <w:t xml:space="preserve">Сервер (Тип 2) для нужд ЦПСС </w:t>
      </w:r>
      <w:r w:rsidRPr="00BA110B">
        <w:rPr>
          <w:sz w:val="24"/>
          <w:szCs w:val="24"/>
          <w:lang w:val="en-US"/>
        </w:rPr>
        <w:t>In</w:t>
      </w:r>
    </w:p>
    <w:tbl>
      <w:tblPr>
        <w:tblStyle w:val="af0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71"/>
        <w:gridCol w:w="3048"/>
        <w:gridCol w:w="2835"/>
        <w:gridCol w:w="2829"/>
        <w:gridCol w:w="2557"/>
      </w:tblGrid>
      <w:tr w:rsidR="00C3004E" w:rsidRPr="00BA110B" w:rsidTr="00E62A0B">
        <w:tc>
          <w:tcPr>
            <w:tcW w:w="1134" w:type="dxa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64" w:type="dxa"/>
            <w:gridSpan w:val="2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557" w:type="dxa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C3004E" w:rsidRPr="00BA110B" w:rsidTr="00E62A0B">
        <w:tc>
          <w:tcPr>
            <w:tcW w:w="1134" w:type="dxa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829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57" w:type="dxa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spacing w:before="60" w:after="60"/>
              <w:jc w:val="center"/>
            </w:pPr>
            <w:r w:rsidRPr="00BA1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29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7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6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24"/>
              </w:numPr>
              <w:spacing w:before="60" w:after="60"/>
              <w:jc w:val="center"/>
            </w:pPr>
          </w:p>
        </w:tc>
        <w:tc>
          <w:tcPr>
            <w:tcW w:w="6096" w:type="dxa"/>
            <w:gridSpan w:val="3"/>
            <w:vAlign w:val="center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5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096" w:type="dxa"/>
            <w:gridSpan w:val="3"/>
            <w:vAlign w:val="center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0"/>
              </w:rPr>
              <w:t>Подсистема питания:</w:t>
            </w:r>
          </w:p>
        </w:tc>
        <w:tc>
          <w:tcPr>
            <w:tcW w:w="2835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Мощность встроенного блока питания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800 Вт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Количество установленных блоков питания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2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Поддержка функции горячей замены блоков питания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Наличие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Поддержка резервирования по схеме N+1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Наличие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  <w:lang w:val="en-US"/>
              </w:rPr>
            </w:pPr>
            <w:r w:rsidRPr="00BA110B">
              <w:rPr>
                <w:i/>
                <w:sz w:val="24"/>
                <w:szCs w:val="20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  <w:lang w:val="en-US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  <w:lang w:val="en-US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Наличие кабелей питания C13-C14, длиной не менее 1.8 метра каждый, в комплекте по количеству установленных блоков питания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Соответствие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096" w:type="dxa"/>
            <w:gridSpan w:val="3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0"/>
              </w:rPr>
              <w:t>Центральный процессор: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  <w:lang w:val="en-US"/>
              </w:rPr>
            </w:pPr>
            <w:r w:rsidRPr="00BA110B">
              <w:rPr>
                <w:sz w:val="24"/>
                <w:szCs w:val="20"/>
              </w:rPr>
              <w:t>Количество установленных процессоров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2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  <w:lang w:val="en-US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  <w:lang w:val="en-US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  <w:lang w:val="en-US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Частота процессора (базовая)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&gt; 2,4 ГГц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Количество физических ядер каждого процессора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10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Объем кэш-памяти последнего уровня каждого процессора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0"/>
                <w:szCs w:val="20"/>
              </w:rPr>
              <w:t xml:space="preserve">≥ </w:t>
            </w:r>
            <w:r w:rsidRPr="00BA110B">
              <w:rPr>
                <w:sz w:val="24"/>
                <w:szCs w:val="20"/>
              </w:rPr>
              <w:t>13 МБ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Оперативная память: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Кол-во установленных модулей оперативной памяти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≥ 2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  <w:lang w:val="en-US"/>
              </w:rPr>
            </w:pPr>
            <w:r w:rsidRPr="00BA110B">
              <w:rPr>
                <w:sz w:val="24"/>
                <w:szCs w:val="24"/>
              </w:rPr>
              <w:t>Объем каждого установленного модуля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≥ 16 ГБ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Количество слотов для модулей оперативной памяти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≥ 16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Максимальный поддерживаемый объем памяти (для серверной платформы)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≥ 2 ТБ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0"/>
              </w:rPr>
              <w:t>Внутренний накопитель данных (тип 1):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  <w:lang w:val="en-US"/>
              </w:rPr>
            </w:pPr>
            <w:r w:rsidRPr="00BA110B">
              <w:rPr>
                <w:sz w:val="24"/>
                <w:szCs w:val="20"/>
              </w:rPr>
              <w:t>Тип интерфейса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SATA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r w:rsidRPr="00BA110B">
              <w:rPr>
                <w:i/>
                <w:sz w:val="24"/>
                <w:szCs w:val="20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  <w:lang w:val="en-US"/>
              </w:rPr>
            </w:pPr>
            <w:r w:rsidRPr="00BA110B">
              <w:rPr>
                <w:sz w:val="24"/>
                <w:szCs w:val="20"/>
              </w:rPr>
              <w:t>Максимальная пропускная способность интерфейса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6 Гбит/с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r w:rsidRPr="00BA110B">
              <w:rPr>
                <w:i/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  <w:lang w:val="en-US"/>
              </w:rPr>
            </w:pPr>
            <w:r w:rsidRPr="00BA110B">
              <w:rPr>
                <w:sz w:val="24"/>
                <w:szCs w:val="20"/>
              </w:rPr>
              <w:t>Количество установленных накопителей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2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  <w:lang w:val="en-US"/>
              </w:rPr>
            </w:pPr>
            <w:r w:rsidRPr="00BA110B">
              <w:rPr>
                <w:sz w:val="24"/>
                <w:szCs w:val="20"/>
              </w:rPr>
              <w:t>Объём каждого накопителя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240 ГБ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  <w:lang w:val="en-US"/>
              </w:rPr>
            </w:pPr>
            <w:r w:rsidRPr="00BA110B">
              <w:rPr>
                <w:sz w:val="24"/>
                <w:szCs w:val="20"/>
              </w:rPr>
              <w:t>Тип накопителя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Твердотельный (SSD)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  <w:lang w:val="en-US"/>
              </w:rPr>
            </w:pPr>
            <w:r w:rsidRPr="00BA110B">
              <w:rPr>
                <w:sz w:val="24"/>
                <w:szCs w:val="20"/>
              </w:rPr>
              <w:t>Ресурс накопителя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 xml:space="preserve">≥ 1 DWPD 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0"/>
              </w:rPr>
              <w:t>Внутренний накопитель данных (тип 2): 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Тип интерфейса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SAS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Максимальная пропускная способность интерфейса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≥ 12 Гбит/с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Количество установленных накопителей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≥ 4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Объём каждого накопителя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≥ 2.4 ТБ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Скорость вращения шпинделя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≥ 10000 Об/мин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b/>
                <w:sz w:val="24"/>
                <w:szCs w:val="20"/>
              </w:rPr>
              <w:t>Контроллер накопителей: 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 xml:space="preserve">Аппаратный </w:t>
            </w:r>
            <w:r w:rsidRPr="00BA110B">
              <w:rPr>
                <w:sz w:val="24"/>
                <w:szCs w:val="24"/>
                <w:lang w:val="en-US"/>
              </w:rPr>
              <w:t>RAID кон</w:t>
            </w:r>
            <w:r w:rsidRPr="00BA110B">
              <w:rPr>
                <w:sz w:val="24"/>
                <w:szCs w:val="24"/>
              </w:rPr>
              <w:t>троллер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1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Количество внутренних портов типа SAS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≥ 8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Максимальная пропускная способность каждого порта контроллера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≥ 12 Гбит/с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Объем кэш-памяти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≥ 2 ГБ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Поддержка контроллером уровней RAID 0, 1, 5, 6, 10, 50, 60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Наличие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rPr>
          <w:trHeight w:val="337"/>
        </w:trPr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0"/>
              </w:rPr>
            </w:pPr>
            <w:r w:rsidRPr="00BA110B">
              <w:rPr>
                <w:b/>
                <w:sz w:val="24"/>
                <w:szCs w:val="20"/>
              </w:rPr>
              <w:t>Видеоадаптер: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spacing w:before="60" w:after="60"/>
              <w:ind w:left="25"/>
            </w:pPr>
            <w:r w:rsidRPr="00BA110B">
              <w:t>1.8.1.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b/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Тип видеоадаптера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b/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интегрированный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b/>
                <w:sz w:val="24"/>
                <w:szCs w:val="20"/>
              </w:rPr>
              <w:t>Внешние разъемы ввода-вывода: 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USB-разъемы Тип А стандарта 3.0 или выше (из них не менее 2 на передней панели корпуса)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 xml:space="preserve">≥ </w:t>
            </w:r>
            <w:r w:rsidRPr="00BA110B">
              <w:rPr>
                <w:sz w:val="24"/>
                <w:szCs w:val="20"/>
                <w:lang w:val="en-US"/>
              </w:rPr>
              <w:t>6</w:t>
            </w:r>
            <w:r w:rsidRPr="00BA110B">
              <w:rPr>
                <w:sz w:val="24"/>
                <w:szCs w:val="20"/>
              </w:rPr>
              <w:t xml:space="preserve">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Порт VGA (D-Sub)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1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Последовательный порт COM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1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b/>
                <w:sz w:val="24"/>
                <w:szCs w:val="20"/>
              </w:rPr>
              <w:t>Внутренние слоты расширения и разъемы ввода-вывода: 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 xml:space="preserve">Количество слотов для установки карт памяти c поддержкой карт памяти типа microSD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1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Количество слотов расширения с не менее чем 16 линиями PCI-E для установки карт расширения в форм-факторе открытого стандарта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5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Количество слотов расширения с не менее чем 8 линиями PCI-E для установки карт расширения в форм-факторе открытого стандарта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 xml:space="preserve">≥ </w:t>
            </w:r>
            <w:r w:rsidRPr="00BA110B">
              <w:rPr>
                <w:sz w:val="24"/>
                <w:szCs w:val="20"/>
                <w:lang w:val="en-US"/>
              </w:rPr>
              <w:t>1</w:t>
            </w:r>
            <w:r w:rsidRPr="00BA110B">
              <w:rPr>
                <w:sz w:val="24"/>
                <w:szCs w:val="20"/>
              </w:rPr>
              <w:t xml:space="preserve">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Количество слотов M.2 с поддержкой накопителей с интерфейсами PCI-E и SATA не занимающих стандартных слотов расширения PCI-E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1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USB-разъемы Тип А стандарта 3.0 или выше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1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 xml:space="preserve">Количество слотов с поддержкой </w:t>
            </w:r>
            <w:r w:rsidRPr="00BA110B">
              <w:rPr>
                <w:sz w:val="24"/>
                <w:szCs w:val="20"/>
                <w:lang w:val="en-US"/>
              </w:rPr>
              <w:t>DOM</w:t>
            </w:r>
            <w:r w:rsidRPr="00BA110B">
              <w:rPr>
                <w:sz w:val="24"/>
                <w:szCs w:val="20"/>
              </w:rPr>
              <w:t xml:space="preserve"> карт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</w:t>
            </w:r>
            <w:r w:rsidRPr="00BA110B">
              <w:rPr>
                <w:sz w:val="24"/>
                <w:szCs w:val="20"/>
                <w:lang w:val="en-US"/>
              </w:rPr>
              <w:t xml:space="preserve"> 2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b/>
                <w:sz w:val="24"/>
                <w:szCs w:val="20"/>
              </w:rPr>
              <w:t>Встроенный сетевой адаптер (тип 1): 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Количество портов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4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Тип портов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RJ-45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Максимальная пропускная способность каждого порта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1 Гбит/с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Адаптер не должен занимать стандартные слоты расширения PCI-E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Соответствие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b/>
                <w:sz w:val="24"/>
                <w:szCs w:val="20"/>
              </w:rPr>
              <w:t>Установленные сетевые адаптеры: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3048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Количество портов</w:t>
            </w:r>
          </w:p>
        </w:tc>
        <w:tc>
          <w:tcPr>
            <w:tcW w:w="3048" w:type="dxa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≥ 4 шт</w:t>
            </w:r>
            <w:r w:rsidRPr="00BA110B">
              <w:rPr>
                <w:sz w:val="24"/>
                <w:szCs w:val="20"/>
                <w:lang w:val="en-US"/>
              </w:rPr>
              <w:t xml:space="preserve"> (2 </w:t>
            </w:r>
            <w:r w:rsidRPr="00BA110B">
              <w:rPr>
                <w:sz w:val="24"/>
                <w:szCs w:val="20"/>
              </w:rPr>
              <w:t>карты по 2 порта)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3048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Тип портов</w:t>
            </w:r>
          </w:p>
        </w:tc>
        <w:tc>
          <w:tcPr>
            <w:tcW w:w="3048" w:type="dxa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RJ-45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3048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Пропускная способность каждого порта</w:t>
            </w:r>
          </w:p>
        </w:tc>
        <w:tc>
          <w:tcPr>
            <w:tcW w:w="3048" w:type="dxa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100 Мбит</w:t>
            </w:r>
            <w:r w:rsidRPr="0046368F">
              <w:rPr>
                <w:sz w:val="24"/>
                <w:szCs w:val="20"/>
              </w:rPr>
              <w:t>/</w:t>
            </w:r>
            <w:r w:rsidRPr="00BA110B">
              <w:rPr>
                <w:sz w:val="24"/>
                <w:szCs w:val="20"/>
                <w:lang w:val="en-US"/>
              </w:rPr>
              <w:t>c</w:t>
            </w:r>
            <w:r w:rsidRPr="00BA110B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 и </w:t>
            </w:r>
            <w:r w:rsidRPr="00BA110B">
              <w:rPr>
                <w:sz w:val="24"/>
                <w:szCs w:val="20"/>
              </w:rPr>
              <w:t>1 Гбит/с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0"/>
              </w:rPr>
            </w:pPr>
            <w:r w:rsidRPr="00BA110B">
              <w:rPr>
                <w:b/>
                <w:sz w:val="24"/>
                <w:szCs w:val="20"/>
              </w:rPr>
              <w:t>Система диагностики и управления: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Выделенный сетевой порт RJ-45 с максимальной пропускной способностью не менее 1 Гбит/с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1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Поддержка удаленной перезагрузки, включения и выключения сервера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Наличие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Удаленная загрузка операционной системы сервера при помощи образа ISO, а также с виртуальных CD и DVD-устройств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Наличие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Виртуальная, независимая от операционной системы, графическая консоль (Virtual KVM)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Наличие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2"/>
                <w:numId w:val="24"/>
              </w:numPr>
              <w:spacing w:before="60" w:after="60"/>
              <w:ind w:left="747" w:hanging="709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Дисплей для отображения диагностических кодов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0"/>
              </w:rPr>
              <w:t>Наличие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0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24"/>
              </w:numPr>
              <w:spacing w:before="60" w:after="60"/>
              <w:jc w:val="center"/>
            </w:pPr>
          </w:p>
        </w:tc>
        <w:tc>
          <w:tcPr>
            <w:tcW w:w="6096" w:type="dxa"/>
            <w:gridSpan w:val="3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Наличие для устройства сертификата/декларации соответствия требованиям технического регламента Евразийского экономического союза (технического регламента Таможенного союза): - ТР ТС 020/2011 «Электромагнитная совместимость технических средств»;</w:t>
            </w:r>
          </w:p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b/>
                <w:bCs/>
                <w:sz w:val="24"/>
                <w:szCs w:val="24"/>
              </w:rPr>
              <w:t xml:space="preserve">- </w:t>
            </w:r>
            <w:r w:rsidRPr="00BA110B">
              <w:rPr>
                <w:sz w:val="24"/>
                <w:szCs w:val="24"/>
              </w:rPr>
              <w:t>ТР ТС 004/2011 «О безопасности низковольтного оборудования»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0"/>
              </w:rPr>
              <w:t>Подрядчик на этапе поставки оборудования должен предоставить сертификат</w:t>
            </w:r>
            <w:r w:rsidRPr="00AF52AC">
              <w:rPr>
                <w:i/>
                <w:sz w:val="24"/>
                <w:szCs w:val="20"/>
              </w:rPr>
              <w:t>/</w:t>
            </w:r>
            <w:r>
              <w:rPr>
                <w:i/>
                <w:sz w:val="24"/>
                <w:szCs w:val="20"/>
              </w:rPr>
              <w:t xml:space="preserve">декларацию соответствия требованиями ТР ТС. 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24"/>
              </w:numPr>
              <w:spacing w:before="60" w:after="60"/>
              <w:jc w:val="center"/>
            </w:pP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Тип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Rack (для установки в стандартную серверную стойку)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Общее количество отсеков для накопителей SAS/SATA с поддержкой функции горячей замены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0"/>
              </w:rPr>
              <w:t>≥ 12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0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Количество отсеков для накопителей SAS/SATA с поддержкой накопителей формата 3.5” и функции горячей замены.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≥ 12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Количество вентиляторных модулей с поддержкой резервирования по схеме N+1 (без учета вентиляторов блоков питания)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≥ 4 шт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Комплект направляющих с кабельным органайзером для монтажа в 19 дюймовый серверный шкаф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Наличие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24"/>
              </w:num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Рабочая температура воздуха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 xml:space="preserve">10 </w:t>
            </w:r>
            <w:r w:rsidRPr="00BA110B">
              <w:rPr>
                <w:rFonts w:hint="eastAsia"/>
                <w:sz w:val="24"/>
                <w:szCs w:val="24"/>
              </w:rPr>
              <w:t>–</w:t>
            </w:r>
            <w:r w:rsidRPr="00BA110B">
              <w:rPr>
                <w:sz w:val="24"/>
                <w:szCs w:val="24"/>
              </w:rPr>
              <w:t xml:space="preserve"> 35 </w:t>
            </w:r>
            <w:r w:rsidRPr="00BA110B">
              <w:rPr>
                <w:rFonts w:hint="eastAsia"/>
                <w:sz w:val="24"/>
                <w:szCs w:val="24"/>
              </w:rPr>
              <w:t>С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Рабочая влажность воздуха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40-55 %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i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24"/>
              </w:num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:rsidR="00C3004E" w:rsidRPr="00BA110B" w:rsidRDefault="00C3004E" w:rsidP="00E62A0B">
            <w:pPr>
              <w:jc w:val="both"/>
              <w:rPr>
                <w:sz w:val="24"/>
                <w:szCs w:val="20"/>
              </w:rPr>
            </w:pPr>
            <w:r w:rsidRPr="00BA110B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46368F" w:rsidRDefault="00C3004E" w:rsidP="00E62A0B">
            <w:pPr>
              <w:rPr>
                <w:sz w:val="24"/>
                <w:szCs w:val="20"/>
                <w:lang w:val="en-US"/>
              </w:rPr>
            </w:pPr>
            <w:r w:rsidRPr="00BA110B">
              <w:rPr>
                <w:sz w:val="24"/>
                <w:szCs w:val="24"/>
              </w:rPr>
              <w:t>Доставка оборудования</w:t>
            </w:r>
            <w:r>
              <w:rPr>
                <w:sz w:val="24"/>
                <w:szCs w:val="24"/>
                <w:lang w:val="en-US"/>
              </w:rPr>
              <w:t xml:space="preserve"> по адресу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В соответствии с требованиями таблицы 1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0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24"/>
              </w:num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3"/>
            <w:shd w:val="clear" w:color="auto" w:fill="auto"/>
            <w:vAlign w:val="center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i/>
                <w:sz w:val="24"/>
                <w:szCs w:val="20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rFonts w:hint="eastAsia"/>
                <w:sz w:val="24"/>
                <w:szCs w:val="24"/>
              </w:rPr>
              <w:t>Наличие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возможности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проводить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обновление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ПО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устройства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самостоятельно</w:t>
            </w:r>
            <w:r w:rsidRPr="00BA110B">
              <w:rPr>
                <w:sz w:val="24"/>
                <w:szCs w:val="24"/>
              </w:rPr>
              <w:t xml:space="preserve"> (</w:t>
            </w:r>
            <w:r w:rsidRPr="00BA110B">
              <w:rPr>
                <w:rFonts w:hint="eastAsia"/>
                <w:sz w:val="24"/>
                <w:szCs w:val="24"/>
              </w:rPr>
              <w:t>без</w:t>
            </w:r>
          </w:p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rFonts w:hint="eastAsia"/>
                <w:sz w:val="24"/>
                <w:szCs w:val="24"/>
              </w:rPr>
              <w:t>необходимости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отправки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устройства</w:t>
            </w:r>
            <w:r w:rsidRPr="00BA110B">
              <w:rPr>
                <w:sz w:val="24"/>
                <w:szCs w:val="24"/>
              </w:rPr>
              <w:t xml:space="preserve"> </w:t>
            </w:r>
            <w:r w:rsidRPr="00BA110B">
              <w:rPr>
                <w:rFonts w:hint="eastAsia"/>
                <w:sz w:val="24"/>
                <w:szCs w:val="24"/>
              </w:rPr>
              <w:t>производителю</w:t>
            </w:r>
            <w:r w:rsidRPr="00BA110B"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0"/>
              </w:rPr>
            </w:pPr>
            <w:r w:rsidRPr="00BA110B">
              <w:rPr>
                <w:sz w:val="24"/>
                <w:szCs w:val="24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ind w:left="172" w:hanging="172"/>
              <w:rPr>
                <w:i/>
                <w:sz w:val="24"/>
                <w:szCs w:val="20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24"/>
              </w:num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6096" w:type="dxa"/>
            <w:gridSpan w:val="3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i/>
                <w:iCs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Серверы должны поставляться с гарантией производителя поставляемого оборудования сроком не менее 36 (тридцать шесть) месяцев с обслуживанием в авторизованном сервисном центре.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1134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24"/>
              </w:numPr>
              <w:spacing w:before="60" w:after="60"/>
              <w:ind w:left="454" w:hanging="425"/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bCs/>
                <w:sz w:val="24"/>
                <w:szCs w:val="24"/>
              </w:rPr>
              <w:t>Техническая поддержка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 xml:space="preserve">Поддержка (диагностика и квалификация проблем с оборудованием) должна осуществляться в рабочие часы с 09.00 до 19.00 Московского времени 5 дней в неделю, кроме выходных и праздничных дней. </w:t>
            </w:r>
          </w:p>
        </w:tc>
        <w:tc>
          <w:tcPr>
            <w:tcW w:w="2835" w:type="dxa"/>
            <w:shd w:val="clear" w:color="auto" w:fill="auto"/>
          </w:tcPr>
          <w:p w:rsidR="00C3004E" w:rsidRPr="00BA110B" w:rsidRDefault="00C3004E" w:rsidP="00E62A0B">
            <w:pPr>
              <w:rPr>
                <w:i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29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7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</w:tbl>
    <w:p w:rsidR="00C3004E" w:rsidRPr="00BA110B" w:rsidRDefault="00C3004E" w:rsidP="00C3004E">
      <w:pPr>
        <w:jc w:val="center"/>
        <w:rPr>
          <w:b/>
          <w:i/>
          <w:sz w:val="24"/>
          <w:szCs w:val="24"/>
        </w:rPr>
      </w:pPr>
    </w:p>
    <w:p w:rsidR="00C3004E" w:rsidRPr="00BA110B" w:rsidRDefault="00C3004E" w:rsidP="00C3004E">
      <w:pPr>
        <w:ind w:right="820"/>
        <w:jc w:val="both"/>
        <w:rPr>
          <w:b/>
          <w:i/>
          <w:sz w:val="24"/>
          <w:szCs w:val="24"/>
        </w:rPr>
      </w:pPr>
      <w:r>
        <w:rPr>
          <w:bCs/>
          <w:iCs/>
          <w:sz w:val="24"/>
          <w:szCs w:val="24"/>
        </w:rPr>
        <w:t>Пункты</w:t>
      </w:r>
      <w:r w:rsidRPr="0046368F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1,2 </w:t>
      </w:r>
      <w:r w:rsidRPr="00BA110B">
        <w:rPr>
          <w:bCs/>
          <w:iCs/>
          <w:sz w:val="24"/>
          <w:szCs w:val="24"/>
        </w:rPr>
        <w:t>поставка программного обеспечения (Таблица 2.4):</w:t>
      </w:r>
    </w:p>
    <w:tbl>
      <w:tblPr>
        <w:tblStyle w:val="af0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13"/>
        <w:gridCol w:w="3857"/>
        <w:gridCol w:w="2693"/>
        <w:gridCol w:w="2687"/>
        <w:gridCol w:w="3408"/>
      </w:tblGrid>
      <w:tr w:rsidR="00C3004E" w:rsidRPr="00BA110B" w:rsidTr="00E62A0B">
        <w:tc>
          <w:tcPr>
            <w:tcW w:w="851" w:type="dxa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13" w:type="dxa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857" w:type="dxa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380" w:type="dxa"/>
            <w:gridSpan w:val="2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C3004E" w:rsidRPr="00BA110B" w:rsidTr="00E62A0B">
        <w:tc>
          <w:tcPr>
            <w:tcW w:w="851" w:type="dxa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7" w:type="dxa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87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851" w:type="dxa"/>
            <w:vAlign w:val="center"/>
          </w:tcPr>
          <w:p w:rsidR="00C3004E" w:rsidRPr="00BA110B" w:rsidRDefault="00C3004E" w:rsidP="00E62A0B">
            <w:pPr>
              <w:spacing w:before="60" w:after="60"/>
              <w:jc w:val="center"/>
            </w:pPr>
            <w:r w:rsidRPr="00BA11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57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87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6</w:t>
            </w:r>
          </w:p>
        </w:tc>
      </w:tr>
      <w:tr w:rsidR="00C3004E" w:rsidRPr="00BA110B" w:rsidTr="00E62A0B">
        <w:tc>
          <w:tcPr>
            <w:tcW w:w="851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C3004E" w:rsidRPr="00BA110B" w:rsidRDefault="00C3004E" w:rsidP="00E62A0B">
            <w:pPr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93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:rsidR="00C3004E" w:rsidRPr="00BA110B" w:rsidRDefault="00C3004E" w:rsidP="00E62A0B">
            <w:pPr>
              <w:jc w:val="center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851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C3004E" w:rsidRPr="00BA110B" w:rsidRDefault="00C3004E" w:rsidP="00E62A0B">
            <w:r w:rsidRPr="00BA110B">
              <w:rPr>
                <w:sz w:val="24"/>
              </w:rPr>
              <w:t xml:space="preserve">В соответствии с требованиями </w:t>
            </w:r>
            <w:r>
              <w:rPr>
                <w:sz w:val="24"/>
              </w:rPr>
              <w:t>таблиц по комплектации ПО</w:t>
            </w:r>
            <w:r w:rsidRPr="00BA110B">
              <w:rPr>
                <w:sz w:val="24"/>
              </w:rPr>
              <w:t>, представленн</w:t>
            </w:r>
            <w:r>
              <w:rPr>
                <w:sz w:val="24"/>
              </w:rPr>
              <w:t>ыми</w:t>
            </w:r>
            <w:r w:rsidRPr="00BA110B">
              <w:rPr>
                <w:sz w:val="24"/>
              </w:rPr>
              <w:t xml:space="preserve"> в Приложении №5</w:t>
            </w:r>
            <w:r>
              <w:rPr>
                <w:sz w:val="24"/>
              </w:rPr>
              <w:t>, 6</w:t>
            </w:r>
            <w:r w:rsidRPr="00BA110B">
              <w:rPr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  <w:shd w:val="clear" w:color="auto" w:fill="auto"/>
          </w:tcPr>
          <w:p w:rsidR="00C3004E" w:rsidRPr="00BA110B" w:rsidRDefault="00C3004E" w:rsidP="00E62A0B">
            <w:pPr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  <w:shd w:val="clear" w:color="auto" w:fill="auto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</w:p>
        </w:tc>
      </w:tr>
      <w:tr w:rsidR="00C3004E" w:rsidRPr="00BA110B" w:rsidTr="00E62A0B">
        <w:tc>
          <w:tcPr>
            <w:tcW w:w="851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C3004E" w:rsidRPr="00BA110B" w:rsidRDefault="00C3004E" w:rsidP="00E62A0B">
            <w:pPr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93" w:type="dxa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:rsidR="00C3004E" w:rsidRPr="00BA110B" w:rsidRDefault="00C3004E" w:rsidP="00E62A0B">
            <w:pPr>
              <w:jc w:val="center"/>
              <w:rPr>
                <w:b/>
                <w:bCs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851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Исполнитель своими силами осуществляет поставку ПО по адресу: г. Красноярск, ул. Перенсона, 2а.</w:t>
            </w:r>
          </w:p>
        </w:tc>
        <w:tc>
          <w:tcPr>
            <w:tcW w:w="2693" w:type="dxa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:rsidR="00C3004E" w:rsidRPr="00BA110B" w:rsidRDefault="00C3004E" w:rsidP="00E62A0B">
            <w:pPr>
              <w:pStyle w:val="afff8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BA110B">
              <w:rPr>
                <w:b w:val="0"/>
              </w:rPr>
              <w:t>-//-</w:t>
            </w:r>
          </w:p>
        </w:tc>
        <w:tc>
          <w:tcPr>
            <w:tcW w:w="3408" w:type="dxa"/>
          </w:tcPr>
          <w:p w:rsidR="00C3004E" w:rsidRPr="00BA110B" w:rsidRDefault="00C3004E" w:rsidP="00E62A0B"/>
        </w:tc>
      </w:tr>
      <w:tr w:rsidR="00C3004E" w:rsidRPr="00BA110B" w:rsidTr="00E62A0B">
        <w:tc>
          <w:tcPr>
            <w:tcW w:w="851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:rsidR="00C3004E" w:rsidRPr="00BA110B" w:rsidRDefault="00C3004E" w:rsidP="00E62A0B">
            <w:pPr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В случае если ПО представляет собой электронные экземпляры, такие экземпляры направляются Заказчику средствами электронной связи, либо путем направления уведомления о возможности Заказчику самостоятельно скачать электронные экземпляры с Интернет-ресурса, указанного в уведомлении. Дополнительно Исполнитель поставляет распечатанную версию, а также оригиналы документов/писем от правообладателя при наличии.</w:t>
            </w:r>
          </w:p>
        </w:tc>
        <w:tc>
          <w:tcPr>
            <w:tcW w:w="2693" w:type="dxa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:rsidR="00C3004E" w:rsidRPr="00BA110B" w:rsidRDefault="00C3004E" w:rsidP="00E62A0B">
            <w:pPr>
              <w:pStyle w:val="afff8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BA110B">
              <w:rPr>
                <w:b w:val="0"/>
              </w:rPr>
              <w:t>-//-</w:t>
            </w:r>
          </w:p>
        </w:tc>
        <w:tc>
          <w:tcPr>
            <w:tcW w:w="3408" w:type="dxa"/>
          </w:tcPr>
          <w:p w:rsidR="00C3004E" w:rsidRPr="00BA110B" w:rsidRDefault="00C3004E" w:rsidP="00E62A0B"/>
        </w:tc>
      </w:tr>
      <w:tr w:rsidR="00C3004E" w:rsidRPr="00BA110B" w:rsidTr="00E62A0B">
        <w:tc>
          <w:tcPr>
            <w:tcW w:w="851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:rsidR="00C3004E" w:rsidRPr="00BA110B" w:rsidRDefault="00C3004E" w:rsidP="00E62A0B">
            <w:pPr>
              <w:tabs>
                <w:tab w:val="num" w:pos="432"/>
                <w:tab w:val="left" w:pos="459"/>
              </w:tabs>
              <w:ind w:left="72"/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Стоимость ПО должна включать все налоги, расходы по доставке, страховке и транспортировке до указанного адреса.</w:t>
            </w:r>
          </w:p>
        </w:tc>
        <w:tc>
          <w:tcPr>
            <w:tcW w:w="2693" w:type="dxa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C3004E" w:rsidRPr="00BA110B" w:rsidTr="00E62A0B">
        <w:tc>
          <w:tcPr>
            <w:tcW w:w="851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:rsidR="00C3004E" w:rsidRPr="00BA110B" w:rsidRDefault="00C3004E" w:rsidP="00E62A0B">
            <w:pPr>
              <w:tabs>
                <w:tab w:val="num" w:pos="432"/>
                <w:tab w:val="left" w:pos="459"/>
              </w:tabs>
              <w:ind w:left="72"/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До заключения договора поставщик обязан предоставить 1-го выделенного на проект менеджера по работе с Заказчиком, имеющего высшее образование в сфере ИТ технологий</w:t>
            </w:r>
          </w:p>
        </w:tc>
        <w:tc>
          <w:tcPr>
            <w:tcW w:w="2693" w:type="dxa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C3004E" w:rsidRPr="00BA110B" w:rsidTr="00E62A0B">
        <w:tc>
          <w:tcPr>
            <w:tcW w:w="851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:rsidR="00C3004E" w:rsidRPr="00BA110B" w:rsidRDefault="00C3004E" w:rsidP="00E62A0B">
            <w:pPr>
              <w:tabs>
                <w:tab w:val="num" w:pos="432"/>
                <w:tab w:val="left" w:pos="459"/>
              </w:tabs>
              <w:ind w:left="72"/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Требования к информационной безопасности должны обеспечиваться на всех стадиях жизненного цикла систем, с учетом всех сторон, вовлеченных в процессы жизненного цикла (разработчиков заказчиков, поставщиков продуктов и услуг, эксплуатирующих и надзорных подразделений Общества и подконтрольных организаций).</w:t>
            </w:r>
          </w:p>
        </w:tc>
        <w:tc>
          <w:tcPr>
            <w:tcW w:w="2693" w:type="dxa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C3004E" w:rsidRPr="00BA110B" w:rsidTr="00E62A0B">
        <w:tc>
          <w:tcPr>
            <w:tcW w:w="851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:rsidR="00C3004E" w:rsidRPr="00BA110B" w:rsidRDefault="00C3004E" w:rsidP="00E62A0B">
            <w:pPr>
              <w:spacing w:before="60"/>
              <w:rPr>
                <w:b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93" w:type="dxa"/>
          </w:tcPr>
          <w:p w:rsidR="00C3004E" w:rsidRPr="00BA110B" w:rsidRDefault="00C3004E" w:rsidP="00E62A0B">
            <w:pPr>
              <w:jc w:val="center"/>
              <w:rPr>
                <w:i/>
                <w:iCs/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87" w:type="dxa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jc w:val="center"/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</w:tr>
      <w:tr w:rsidR="00C3004E" w:rsidRPr="00BA110B" w:rsidTr="00E62A0B">
        <w:tc>
          <w:tcPr>
            <w:tcW w:w="851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:rsidR="00C3004E" w:rsidRPr="00BA110B" w:rsidRDefault="00C3004E" w:rsidP="00E62A0B">
            <w:pPr>
              <w:tabs>
                <w:tab w:val="num" w:pos="432"/>
                <w:tab w:val="left" w:pos="459"/>
              </w:tabs>
              <w:ind w:left="72"/>
              <w:jc w:val="both"/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 xml:space="preserve">Подрядчик должен обладать действующими полномочиями от производителя на поставку программных продуктов. </w:t>
            </w:r>
          </w:p>
          <w:p w:rsidR="00C3004E" w:rsidRPr="00BA110B" w:rsidRDefault="00C3004E" w:rsidP="00E62A0B">
            <w:pPr>
              <w:tabs>
                <w:tab w:val="num" w:pos="432"/>
                <w:tab w:val="left" w:pos="459"/>
              </w:tabs>
              <w:ind w:left="72"/>
              <w:jc w:val="both"/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До начала проведения работ в рамках исполнения договора после его заключения Подрядчик предоставляет</w:t>
            </w:r>
            <w:r w:rsidRPr="00BA110B">
              <w:rPr>
                <w:sz w:val="24"/>
                <w:szCs w:val="24"/>
              </w:rPr>
              <w:t xml:space="preserve"> письма/сертификаты партнера от производителей программного обеспечения/официальных дистрибьютеров о праве распространения Подрядчиком соответствующего лицензионного программного обеспечения конечным пользователям</w:t>
            </w:r>
          </w:p>
        </w:tc>
        <w:tc>
          <w:tcPr>
            <w:tcW w:w="2693" w:type="dxa"/>
          </w:tcPr>
          <w:p w:rsidR="00C3004E" w:rsidRPr="00BA110B" w:rsidRDefault="00C3004E" w:rsidP="00E62A0B">
            <w:pPr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C3004E" w:rsidRPr="00BA110B" w:rsidTr="00E62A0B">
        <w:tc>
          <w:tcPr>
            <w:tcW w:w="851" w:type="dxa"/>
            <w:vAlign w:val="center"/>
          </w:tcPr>
          <w:p w:rsidR="00C3004E" w:rsidRPr="00BA110B" w:rsidRDefault="00C3004E" w:rsidP="00E62A0B">
            <w:pPr>
              <w:pStyle w:val="aff9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sz w:val="24"/>
                <w:szCs w:val="24"/>
              </w:rPr>
              <w:t>Подтверждения технической совместимости поставляемого ПО с устройством однонаправленной передачи данных АПК InfoDiode SMART производства компании АМТ-ГРУП.</w:t>
            </w:r>
          </w:p>
          <w:p w:rsidR="00C3004E" w:rsidRPr="00BA110B" w:rsidRDefault="00C3004E" w:rsidP="00E62A0B">
            <w:pPr>
              <w:rPr>
                <w:sz w:val="24"/>
                <w:szCs w:val="24"/>
              </w:rPr>
            </w:pPr>
            <w:r w:rsidRPr="00BA110B">
              <w:rPr>
                <w:iCs/>
                <w:sz w:val="24"/>
                <w:szCs w:val="24"/>
              </w:rPr>
              <w:t>До начала проведения работ в рамках исполнения договора после его заключения Подрядчик предоставляет</w:t>
            </w:r>
            <w:r w:rsidRPr="00BA110B">
              <w:rPr>
                <w:sz w:val="24"/>
                <w:szCs w:val="24"/>
              </w:rPr>
              <w:t xml:space="preserve"> протокол успешных испытаний информационного обмена, подписанный производителем устройства однонаправленной передачи данных АПК InfoDiode SMART.</w:t>
            </w:r>
          </w:p>
        </w:tc>
        <w:tc>
          <w:tcPr>
            <w:tcW w:w="2693" w:type="dxa"/>
          </w:tcPr>
          <w:p w:rsidR="00C3004E" w:rsidRPr="00BA110B" w:rsidRDefault="00C3004E" w:rsidP="00E62A0B">
            <w:pPr>
              <w:rPr>
                <w:i/>
                <w:iCs/>
                <w:sz w:val="24"/>
                <w:szCs w:val="24"/>
              </w:rPr>
            </w:pPr>
            <w:r w:rsidRPr="00BA110B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87" w:type="dxa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 w:rsidRPr="00BA110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8" w:type="dxa"/>
          </w:tcPr>
          <w:p w:rsidR="00C3004E" w:rsidRPr="00BA110B" w:rsidRDefault="00C3004E" w:rsidP="00E62A0B">
            <w:pPr>
              <w:widowControl w:val="0"/>
              <w:tabs>
                <w:tab w:val="left" w:pos="426"/>
              </w:tabs>
              <w:spacing w:before="60"/>
            </w:pPr>
          </w:p>
        </w:tc>
      </w:tr>
    </w:tbl>
    <w:p w:rsidR="00C3004E" w:rsidRDefault="00C3004E" w:rsidP="00C3004E">
      <w:pPr>
        <w:jc w:val="center"/>
        <w:rPr>
          <w:b/>
          <w:i/>
          <w:sz w:val="24"/>
          <w:szCs w:val="24"/>
        </w:rPr>
      </w:pPr>
    </w:p>
    <w:p w:rsidR="00C3004E" w:rsidRDefault="00C3004E" w:rsidP="00C3004E">
      <w:pPr>
        <w:jc w:val="both"/>
        <w:rPr>
          <w:sz w:val="24"/>
          <w:szCs w:val="24"/>
        </w:rPr>
      </w:pPr>
    </w:p>
    <w:p w:rsidR="00C3004E" w:rsidRDefault="00C3004E" w:rsidP="00C3004E">
      <w:pPr>
        <w:jc w:val="both"/>
        <w:rPr>
          <w:sz w:val="24"/>
          <w:szCs w:val="24"/>
        </w:rPr>
      </w:pPr>
    </w:p>
    <w:p w:rsidR="00C3004E" w:rsidRPr="00675501" w:rsidRDefault="00C3004E" w:rsidP="00C3004E">
      <w:pPr>
        <w:jc w:val="both"/>
        <w:rPr>
          <w:sz w:val="24"/>
          <w:szCs w:val="24"/>
        </w:rPr>
      </w:pPr>
    </w:p>
    <w:p w:rsidR="00C3004E" w:rsidRPr="0046368F" w:rsidRDefault="00C3004E" w:rsidP="00C3004E">
      <w:pPr>
        <w:rPr>
          <w:sz w:val="24"/>
          <w:szCs w:val="24"/>
        </w:rPr>
      </w:pPr>
      <w:r w:rsidRPr="00895EB4">
        <w:rPr>
          <w:b/>
          <w:bCs/>
          <w:color w:val="000000" w:themeColor="text1"/>
          <w:sz w:val="24"/>
          <w:szCs w:val="24"/>
        </w:rPr>
        <w:t xml:space="preserve">2.2.1 Прочие (дополнительные) требования к продукции </w:t>
      </w:r>
    </w:p>
    <w:p w:rsidR="00C3004E" w:rsidRPr="00895EB4" w:rsidRDefault="00C3004E" w:rsidP="00C3004E">
      <w:pPr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46368F">
        <w:rPr>
          <w:color w:val="000000" w:themeColor="text1"/>
          <w:sz w:val="24"/>
          <w:szCs w:val="24"/>
        </w:rPr>
        <w:t xml:space="preserve">1) </w:t>
      </w:r>
      <w:r w:rsidRPr="00895EB4">
        <w:rPr>
          <w:rFonts w:eastAsia="Calibri"/>
          <w:bCs/>
          <w:color w:val="000000" w:themeColor="text1"/>
          <w:sz w:val="24"/>
          <w:szCs w:val="24"/>
        </w:rPr>
        <w:t xml:space="preserve">В случае если какой-либо из указанных в настоящих Технических требованиях ГОСТ или нормативный документ был заменен/отменен в процессе проведения закупки в связи с выпуском новой редакции стандарта, то Участнику необходимо применять ГОСТ или нормативный документ, принятый в его развитие. </w:t>
      </w:r>
    </w:p>
    <w:p w:rsidR="00C3004E" w:rsidRPr="00895EB4" w:rsidRDefault="00C3004E" w:rsidP="00C3004E">
      <w:pPr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895EB4">
        <w:rPr>
          <w:rFonts w:eastAsia="Calibri"/>
          <w:bCs/>
          <w:color w:val="000000" w:themeColor="text1"/>
          <w:sz w:val="24"/>
          <w:szCs w:val="24"/>
        </w:rPr>
        <w:t xml:space="preserve">2) </w:t>
      </w:r>
      <w:r w:rsidRPr="0046368F">
        <w:rPr>
          <w:rFonts w:eastAsia="Calibri"/>
          <w:b/>
          <w:bCs/>
          <w:color w:val="000000" w:themeColor="text1"/>
          <w:sz w:val="24"/>
          <w:szCs w:val="24"/>
        </w:rPr>
        <w:t>В составе заявки необходимо представить 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:rsidR="00C3004E" w:rsidRPr="00D83A6C" w:rsidRDefault="00C3004E" w:rsidP="00C3004E">
      <w:pPr>
        <w:jc w:val="both"/>
        <w:rPr>
          <w:color w:val="000000" w:themeColor="text1"/>
        </w:rPr>
      </w:pPr>
      <w:r w:rsidRPr="0046368F">
        <w:rPr>
          <w:rFonts w:eastAsia="Calibri"/>
          <w:bCs/>
          <w:color w:val="000000" w:themeColor="text1"/>
          <w:sz w:val="24"/>
          <w:szCs w:val="24"/>
        </w:rPr>
        <w:t xml:space="preserve">3) В случае указания в настоящем ТТ ссылки на ТУ, марку (тип) продукции носят описательный, а не обязательный характер.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 </w:t>
      </w:r>
    </w:p>
    <w:p w:rsidR="00C3004E" w:rsidRPr="0046368F" w:rsidRDefault="00C3004E" w:rsidP="00C3004E">
      <w:pPr>
        <w:jc w:val="both"/>
        <w:rPr>
          <w:b/>
          <w:color w:val="000000" w:themeColor="text1"/>
        </w:rPr>
      </w:pPr>
      <w:r w:rsidRPr="0046368F">
        <w:rPr>
          <w:color w:val="000000" w:themeColor="text1"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:rsidR="00C3004E" w:rsidRPr="0046368F" w:rsidRDefault="00C3004E" w:rsidP="00C3004E">
      <w:pPr>
        <w:jc w:val="both"/>
        <w:rPr>
          <w:sz w:val="24"/>
          <w:szCs w:val="24"/>
          <w:lang w:val="x-none"/>
        </w:rPr>
        <w:sectPr w:rsidR="00C3004E" w:rsidRPr="0046368F" w:rsidSect="009D2484">
          <w:headerReference w:type="even" r:id="rId11"/>
          <w:headerReference w:type="default" r:id="rId12"/>
          <w:headerReference w:type="first" r:id="rId13"/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:rsidR="00C3004E" w:rsidRPr="00BA110B" w:rsidRDefault="00C3004E" w:rsidP="00C3004E">
      <w:pPr>
        <w:pStyle w:val="1"/>
        <w:ind w:left="426"/>
      </w:pPr>
      <w:bookmarkStart w:id="52" w:name="_Toc53393312"/>
      <w:bookmarkStart w:id="53" w:name="_Toc170131129"/>
      <w:bookmarkStart w:id="54" w:name="_Toc46743519"/>
      <w:bookmarkStart w:id="55" w:name="_Toc51339699"/>
      <w:r w:rsidRPr="00BA110B">
        <w:t>Требования к документации по ценообразованию</w:t>
      </w:r>
      <w:bookmarkEnd w:id="52"/>
      <w:r w:rsidRPr="00BA110B">
        <w:t xml:space="preserve"> на этапе закупки</w:t>
      </w:r>
      <w:bookmarkEnd w:id="53"/>
    </w:p>
    <w:p w:rsidR="00C3004E" w:rsidRPr="000D0214" w:rsidRDefault="00C3004E" w:rsidP="00C3004E">
      <w:pPr>
        <w:ind w:firstLine="567"/>
        <w:jc w:val="both"/>
        <w:rPr>
          <w:rFonts w:eastAsia="Calibri"/>
          <w:sz w:val="24"/>
          <w:szCs w:val="24"/>
        </w:rPr>
      </w:pPr>
      <w:r w:rsidRPr="000D0214">
        <w:rPr>
          <w:rFonts w:eastAsia="Calibri"/>
          <w:sz w:val="24"/>
          <w:szCs w:val="24"/>
        </w:rPr>
        <w:t>3.1. В обоснование стоимости своей заявки Участник должен предоставить Коммерческое предложение по форме (с учетом прилагаемой к ней инструкции по заполнению), приведенной в Документации о закупке) и стоимости поставляемого Оборудования и ПО (по спецификации «Поставляемое ПО»</w:t>
      </w:r>
      <w:r>
        <w:rPr>
          <w:rFonts w:eastAsia="Calibri"/>
          <w:sz w:val="24"/>
          <w:szCs w:val="24"/>
        </w:rPr>
        <w:t>, «</w:t>
      </w:r>
      <w:r w:rsidRPr="00BB0F17">
        <w:rPr>
          <w:rFonts w:eastAsia="Calibri"/>
          <w:sz w:val="24"/>
          <w:szCs w:val="24"/>
        </w:rPr>
        <w:t>Спецификация поставляемого оборудования</w:t>
      </w:r>
      <w:r>
        <w:rPr>
          <w:rFonts w:eastAsia="Calibri"/>
          <w:sz w:val="24"/>
          <w:szCs w:val="24"/>
        </w:rPr>
        <w:t>»</w:t>
      </w:r>
      <w:r w:rsidRPr="000D0214">
        <w:rPr>
          <w:rFonts w:eastAsia="Calibri"/>
          <w:sz w:val="24"/>
          <w:szCs w:val="24"/>
        </w:rPr>
        <w:t>).</w:t>
      </w:r>
    </w:p>
    <w:p w:rsidR="00C3004E" w:rsidRPr="00BA110B" w:rsidRDefault="00C3004E" w:rsidP="00C3004E">
      <w:pPr>
        <w:jc w:val="both"/>
        <w:rPr>
          <w:rFonts w:eastAsia="Calibri"/>
          <w:b/>
          <w:iCs/>
          <w:lang w:val="x-none" w:eastAsia="x-none"/>
        </w:rPr>
      </w:pPr>
      <w:r w:rsidRPr="000D0214">
        <w:rPr>
          <w:rFonts w:eastAsia="Calibri"/>
          <w:sz w:val="24"/>
          <w:szCs w:val="24"/>
        </w:rPr>
        <w:t xml:space="preserve">        3.2. Вместе с Коммерческим предложением Участник должен предоставить в составе заявки спецификацию поставляемой продукции по форме, приведенной в Приложении №</w:t>
      </w:r>
      <w:r>
        <w:rPr>
          <w:rFonts w:eastAsia="Calibri"/>
          <w:sz w:val="24"/>
          <w:szCs w:val="24"/>
        </w:rPr>
        <w:t>7,8</w:t>
      </w:r>
      <w:r w:rsidRPr="000D0214">
        <w:rPr>
          <w:rFonts w:eastAsia="Calibri"/>
          <w:sz w:val="24"/>
          <w:szCs w:val="24"/>
        </w:rPr>
        <w:t xml:space="preserve">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  <w:r w:rsidRPr="000D0214">
        <w:rPr>
          <w:rStyle w:val="afffa"/>
          <w:bCs/>
          <w:iCs/>
          <w:sz w:val="24"/>
          <w:szCs w:val="24"/>
        </w:rPr>
        <w:t xml:space="preserve"> </w:t>
      </w:r>
      <w:r w:rsidRPr="00BA110B" w:rsidDel="00140B31">
        <w:rPr>
          <w:rStyle w:val="afffa"/>
          <w:bCs/>
          <w:iCs/>
          <w:sz w:val="24"/>
          <w:szCs w:val="24"/>
        </w:rPr>
        <w:t xml:space="preserve"> </w:t>
      </w:r>
      <w:r w:rsidRPr="00BA110B">
        <w:rPr>
          <w:iCs/>
        </w:rPr>
        <w:br w:type="page"/>
      </w:r>
    </w:p>
    <w:p w:rsidR="00C3004E" w:rsidRPr="00BA110B" w:rsidRDefault="00C3004E" w:rsidP="00C3004E">
      <w:pPr>
        <w:pStyle w:val="1"/>
        <w:ind w:left="426"/>
      </w:pPr>
      <w:bookmarkStart w:id="56" w:name="_Toc170131130"/>
      <w:r w:rsidRPr="00BA110B">
        <w:t>Требования к документации по ценообразованию на этапе заключения (исполнения) договора</w:t>
      </w:r>
      <w:bookmarkEnd w:id="56"/>
    </w:p>
    <w:p w:rsidR="00C3004E" w:rsidRPr="00B52CDF" w:rsidRDefault="00C3004E" w:rsidP="00C3004E">
      <w:pPr>
        <w:pStyle w:val="aff9"/>
        <w:numPr>
          <w:ilvl w:val="1"/>
          <w:numId w:val="36"/>
        </w:numPr>
        <w:spacing w:before="60" w:after="60"/>
        <w:rPr>
          <w:bCs/>
          <w:iCs/>
          <w:lang w:eastAsia="x-none"/>
        </w:rPr>
      </w:pPr>
      <w:r w:rsidRPr="00B52CDF">
        <w:rPr>
          <w:bCs/>
          <w:iCs/>
          <w:lang w:eastAsia="x-none"/>
        </w:rPr>
        <w:t>По результатам настоящей закупки заключается договор с предельной ценой.</w:t>
      </w:r>
    </w:p>
    <w:p w:rsidR="00C3004E" w:rsidRPr="00B52CDF" w:rsidRDefault="00C3004E" w:rsidP="00C3004E">
      <w:pPr>
        <w:pStyle w:val="aff9"/>
        <w:numPr>
          <w:ilvl w:val="1"/>
          <w:numId w:val="36"/>
        </w:numPr>
        <w:spacing w:before="60" w:after="60"/>
        <w:jc w:val="both"/>
        <w:rPr>
          <w:bCs/>
          <w:iCs/>
          <w:lang w:eastAsia="x-none"/>
        </w:rPr>
      </w:pPr>
      <w:bookmarkStart w:id="57" w:name="_Hlk206495163"/>
      <w:r w:rsidRPr="00B52CDF">
        <w:t xml:space="preserve"> </w:t>
      </w:r>
      <w:r w:rsidRPr="00B52CDF">
        <w:rPr>
          <w:bCs/>
          <w:iCs/>
          <w:lang w:eastAsia="x-none"/>
        </w:rPr>
        <w:t>Разработка сметной документации осуществляется при исполнении договора, в соответствии с Приложением №</w:t>
      </w:r>
      <w:r w:rsidR="00F40B34">
        <w:rPr>
          <w:bCs/>
          <w:iCs/>
          <w:lang w:eastAsia="x-none"/>
        </w:rPr>
        <w:t>4</w:t>
      </w:r>
      <w:r w:rsidRPr="00B52CDF">
        <w:rPr>
          <w:bCs/>
          <w:iCs/>
          <w:lang w:eastAsia="x-none"/>
        </w:rPr>
        <w:t xml:space="preserve"> к настоящим Техническим требованиям. Стоимость поставляемого Оборудования выделена в отдельную спецификацию «</w:t>
      </w:r>
      <w:r>
        <w:rPr>
          <w:bCs/>
          <w:iCs/>
          <w:lang w:eastAsia="x-none"/>
        </w:rPr>
        <w:t>Спецификация поставляемого оборудования</w:t>
      </w:r>
      <w:r w:rsidRPr="00B52CDF">
        <w:rPr>
          <w:bCs/>
          <w:iCs/>
          <w:lang w:eastAsia="x-none"/>
        </w:rPr>
        <w:t>»</w:t>
      </w:r>
      <w:bookmarkEnd w:id="57"/>
      <w:r w:rsidRPr="00B52CDF">
        <w:rPr>
          <w:bCs/>
          <w:iCs/>
          <w:lang w:eastAsia="x-none"/>
        </w:rPr>
        <w:t>.</w:t>
      </w:r>
      <w:r>
        <w:rPr>
          <w:bCs/>
          <w:iCs/>
          <w:lang w:eastAsia="x-none"/>
        </w:rPr>
        <w:t xml:space="preserve"> </w:t>
      </w:r>
      <w:r w:rsidRPr="00B52CDF">
        <w:rPr>
          <w:bCs/>
          <w:iCs/>
          <w:lang w:eastAsia="x-none"/>
        </w:rPr>
        <w:t xml:space="preserve">Стоимость поставляемого </w:t>
      </w:r>
      <w:r>
        <w:rPr>
          <w:bCs/>
          <w:iCs/>
          <w:lang w:eastAsia="x-none"/>
        </w:rPr>
        <w:t>Программного обеспечения</w:t>
      </w:r>
      <w:r w:rsidRPr="00B52CDF">
        <w:rPr>
          <w:bCs/>
          <w:iCs/>
          <w:lang w:eastAsia="x-none"/>
        </w:rPr>
        <w:t xml:space="preserve"> выделена в отдельную спецификацию «</w:t>
      </w:r>
      <w:r>
        <w:rPr>
          <w:bCs/>
          <w:iCs/>
          <w:lang w:eastAsia="x-none"/>
        </w:rPr>
        <w:t>Спецификация поставляемого программного обеспечения</w:t>
      </w:r>
      <w:r w:rsidRPr="00B52CDF">
        <w:rPr>
          <w:bCs/>
          <w:iCs/>
          <w:lang w:eastAsia="x-none"/>
        </w:rPr>
        <w:t>».</w:t>
      </w:r>
    </w:p>
    <w:p w:rsidR="00C3004E" w:rsidRPr="00B52CDF" w:rsidRDefault="00C3004E" w:rsidP="00C3004E">
      <w:pPr>
        <w:pStyle w:val="aff9"/>
        <w:numPr>
          <w:ilvl w:val="1"/>
          <w:numId w:val="36"/>
        </w:numPr>
        <w:spacing w:before="60" w:after="60"/>
        <w:jc w:val="both"/>
        <w:rPr>
          <w:bCs/>
          <w:iCs/>
          <w:lang w:eastAsia="x-none"/>
        </w:rPr>
      </w:pPr>
      <w:r w:rsidRPr="00B52CDF">
        <w:rPr>
          <w:bCs/>
          <w:iCs/>
          <w:lang w:eastAsia="x-none"/>
        </w:rPr>
        <w:t>В случае если стоимость по смете, разработанной Подрядчиком, будет превышать стоимость, указанную в Коммерческом предложении, в ходе исполнения договора Подрядчику 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 w:rsidR="00C3004E" w:rsidRPr="00B52CDF" w:rsidRDefault="00C3004E" w:rsidP="00C3004E">
      <w:pPr>
        <w:pStyle w:val="aff9"/>
        <w:numPr>
          <w:ilvl w:val="1"/>
          <w:numId w:val="36"/>
        </w:numPr>
        <w:spacing w:before="60" w:after="60"/>
        <w:ind w:left="709" w:hanging="709"/>
        <w:contextualSpacing w:val="0"/>
        <w:jc w:val="both"/>
        <w:rPr>
          <w:bCs/>
          <w:iCs/>
          <w:lang w:eastAsia="x-none"/>
        </w:rPr>
      </w:pPr>
      <w:r w:rsidRPr="00B52CDF">
        <w:rPr>
          <w:bCs/>
          <w:iCs/>
          <w:lang w:eastAsia="x-none"/>
        </w:rPr>
        <w:t>В случае если стоимость по смете, разработанной Подрядчиком, будет ниже стоимости, указанной в Коммерческом предложении, взаиморасчеты будут осуществляться по данной смете без увеличения до стоимости, указанной в коммерческом предложении.</w:t>
      </w:r>
    </w:p>
    <w:p w:rsidR="00C3004E" w:rsidRPr="00BA110B" w:rsidRDefault="00C3004E" w:rsidP="00C3004E">
      <w:r w:rsidRPr="00BA110B" w:rsidDel="00156EE8">
        <w:rPr>
          <w:rStyle w:val="afffa"/>
          <w:bCs/>
          <w:iCs/>
          <w:sz w:val="24"/>
          <w:szCs w:val="24"/>
        </w:rPr>
        <w:t xml:space="preserve"> </w:t>
      </w:r>
    </w:p>
    <w:p w:rsidR="00C3004E" w:rsidRPr="00BA110B" w:rsidRDefault="00C3004E" w:rsidP="00C3004E">
      <w:pPr>
        <w:rPr>
          <w:rFonts w:eastAsia="Calibri"/>
          <w:b/>
          <w:iCs/>
          <w:lang w:val="x-none" w:eastAsia="x-none"/>
        </w:rPr>
      </w:pPr>
      <w:r w:rsidRPr="00BA110B">
        <w:rPr>
          <w:iCs/>
        </w:rPr>
        <w:br w:type="page"/>
      </w:r>
    </w:p>
    <w:p w:rsidR="00C3004E" w:rsidRPr="00BA110B" w:rsidRDefault="00C3004E" w:rsidP="00C3004E">
      <w:pPr>
        <w:pStyle w:val="1"/>
        <w:rPr>
          <w:caps/>
        </w:rPr>
      </w:pPr>
      <w:bookmarkStart w:id="58" w:name="_Toc170131131"/>
      <w:r w:rsidRPr="00BA110B">
        <w:t>Приложения</w:t>
      </w:r>
      <w:bookmarkEnd w:id="54"/>
      <w:bookmarkEnd w:id="55"/>
      <w:bookmarkEnd w:id="58"/>
    </w:p>
    <w:p w:rsidR="00C3004E" w:rsidRPr="00BA110B" w:rsidRDefault="00C3004E" w:rsidP="00C3004E">
      <w:pPr>
        <w:pStyle w:val="aff9"/>
        <w:tabs>
          <w:tab w:val="left" w:pos="993"/>
        </w:tabs>
        <w:ind w:left="993"/>
      </w:pPr>
      <w:r w:rsidRPr="00BA110B">
        <w:t>Приложение №1: Структурная схема.</w:t>
      </w:r>
    </w:p>
    <w:p w:rsidR="00C3004E" w:rsidRPr="00BA110B" w:rsidRDefault="00C3004E" w:rsidP="00C3004E">
      <w:pPr>
        <w:pStyle w:val="aff9"/>
        <w:tabs>
          <w:tab w:val="left" w:pos="993"/>
        </w:tabs>
        <w:ind w:left="993"/>
      </w:pPr>
      <w:r w:rsidRPr="00BA110B">
        <w:t>Приложение №2: Комплектация поставляемого оборудования и программного обеспечения.</w:t>
      </w:r>
      <w:r>
        <w:t xml:space="preserve"> К</w:t>
      </w:r>
      <w:r w:rsidRPr="007B54F6">
        <w:t>омплектация давальческого оборудования</w:t>
      </w:r>
      <w:r>
        <w:t xml:space="preserve"> (оборудование Заказчика)</w:t>
      </w:r>
      <w:r w:rsidRPr="007B54F6">
        <w:t>, вычислительных ресурсов и программного обеспечения</w:t>
      </w:r>
      <w:r>
        <w:t>.</w:t>
      </w:r>
    </w:p>
    <w:p w:rsidR="00C3004E" w:rsidRPr="00BA110B" w:rsidRDefault="00C3004E" w:rsidP="00C3004E">
      <w:pPr>
        <w:pStyle w:val="aff9"/>
        <w:tabs>
          <w:tab w:val="left" w:pos="993"/>
        </w:tabs>
        <w:ind w:left="993"/>
      </w:pPr>
      <w:r w:rsidRPr="00BA110B">
        <w:t>Приложение №3: Методика допуска персонала подрядных организаций к выполнению работ на объектах Общества</w:t>
      </w:r>
    </w:p>
    <w:p w:rsidR="00C3004E" w:rsidRPr="00BA110B" w:rsidRDefault="00C3004E" w:rsidP="00C3004E">
      <w:pPr>
        <w:pStyle w:val="aff9"/>
        <w:tabs>
          <w:tab w:val="left" w:pos="993"/>
        </w:tabs>
        <w:ind w:left="993"/>
      </w:pPr>
      <w:r w:rsidRPr="00BA110B">
        <w:t xml:space="preserve">Приложение №4: </w:t>
      </w:r>
      <w:r w:rsidR="00F40B34">
        <w:t>Требования к оформлению и составлению сметной документации.</w:t>
      </w:r>
    </w:p>
    <w:p w:rsidR="00C3004E" w:rsidRPr="00BA110B" w:rsidRDefault="00C3004E" w:rsidP="00C3004E">
      <w:pPr>
        <w:pStyle w:val="aff9"/>
        <w:tabs>
          <w:tab w:val="left" w:pos="993"/>
        </w:tabs>
        <w:ind w:left="993"/>
      </w:pPr>
      <w:r w:rsidRPr="00BA110B">
        <w:t xml:space="preserve">Приложение №5: </w:t>
      </w:r>
      <w:r>
        <w:t>Комплектация</w:t>
      </w:r>
      <w:r w:rsidRPr="00BA110B">
        <w:t xml:space="preserve"> поставляемого программного обеспечения. </w:t>
      </w:r>
    </w:p>
    <w:p w:rsidR="00C3004E" w:rsidRDefault="00C3004E" w:rsidP="00C3004E">
      <w:pPr>
        <w:pStyle w:val="aff9"/>
        <w:tabs>
          <w:tab w:val="left" w:pos="993"/>
        </w:tabs>
        <w:ind w:left="993"/>
      </w:pPr>
      <w:r w:rsidRPr="00BA110B">
        <w:t xml:space="preserve">Приложение №6: </w:t>
      </w:r>
      <w:r>
        <w:t>Комплектация</w:t>
      </w:r>
      <w:r w:rsidRPr="00BA110B">
        <w:t xml:space="preserve"> поставляемого программного обеспечения в комплектации с КСВД. </w:t>
      </w:r>
    </w:p>
    <w:p w:rsidR="00C3004E" w:rsidRDefault="00C3004E" w:rsidP="00C3004E">
      <w:pPr>
        <w:pStyle w:val="aff9"/>
        <w:tabs>
          <w:tab w:val="left" w:pos="993"/>
        </w:tabs>
        <w:ind w:left="993"/>
      </w:pPr>
      <w:r>
        <w:t xml:space="preserve">Приложение №7: </w:t>
      </w:r>
      <w:r w:rsidRPr="000D0214">
        <w:t>Спецификация поставляемого оборудования</w:t>
      </w:r>
      <w:r>
        <w:t xml:space="preserve"> </w:t>
      </w:r>
    </w:p>
    <w:p w:rsidR="00C3004E" w:rsidRDefault="00C3004E" w:rsidP="00C3004E">
      <w:pPr>
        <w:pStyle w:val="aff9"/>
        <w:tabs>
          <w:tab w:val="left" w:pos="993"/>
        </w:tabs>
        <w:ind w:left="993"/>
      </w:pPr>
      <w:r>
        <w:t xml:space="preserve">Приложение №8 </w:t>
      </w:r>
      <w:r w:rsidRPr="000D0214">
        <w:t xml:space="preserve">Спецификация поставляемого </w:t>
      </w:r>
      <w:r>
        <w:t>программного обеспечения.</w:t>
      </w:r>
    </w:p>
    <w:p w:rsidR="00C3004E" w:rsidRPr="00BA110B" w:rsidRDefault="00C3004E" w:rsidP="00C3004E">
      <w:pPr>
        <w:pStyle w:val="aff9"/>
        <w:tabs>
          <w:tab w:val="left" w:pos="993"/>
        </w:tabs>
        <w:ind w:left="993"/>
      </w:pPr>
    </w:p>
    <w:p w:rsidR="00C3004E" w:rsidRPr="00BA110B" w:rsidRDefault="00C3004E" w:rsidP="00C3004E">
      <w:pPr>
        <w:pStyle w:val="aff9"/>
        <w:tabs>
          <w:tab w:val="left" w:pos="993"/>
        </w:tabs>
        <w:ind w:left="993"/>
      </w:pPr>
    </w:p>
    <w:p w:rsidR="00C3004E" w:rsidRPr="00BA110B" w:rsidRDefault="00C3004E" w:rsidP="00C3004E">
      <w:pPr>
        <w:pStyle w:val="aff9"/>
        <w:tabs>
          <w:tab w:val="left" w:pos="993"/>
        </w:tabs>
        <w:ind w:left="993"/>
      </w:pPr>
    </w:p>
    <w:p w:rsidR="00C3004E" w:rsidRPr="00BA110B" w:rsidRDefault="00C3004E" w:rsidP="00C3004E">
      <w:pPr>
        <w:spacing w:after="120"/>
        <w:rPr>
          <w:bCs/>
          <w:sz w:val="24"/>
          <w:szCs w:val="24"/>
        </w:rPr>
      </w:pPr>
      <w:r w:rsidRPr="00BA110B">
        <w:rPr>
          <w:bCs/>
          <w:sz w:val="24"/>
          <w:szCs w:val="24"/>
        </w:rPr>
        <w:br w:type="page"/>
      </w:r>
    </w:p>
    <w:p w:rsidR="00C3004E" w:rsidRPr="00BA110B" w:rsidRDefault="00C3004E" w:rsidP="00C3004E">
      <w:pPr>
        <w:keepNext/>
        <w:keepLines/>
        <w:spacing w:after="120"/>
        <w:rPr>
          <w:rFonts w:eastAsia="Calibri"/>
          <w:b/>
          <w:sz w:val="24"/>
          <w:szCs w:val="24"/>
        </w:rPr>
        <w:sectPr w:rsidR="00C3004E" w:rsidRPr="00BA110B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59" w:name="_Ref40301253"/>
    </w:p>
    <w:p w:rsidR="00C3004E" w:rsidRPr="00BA110B" w:rsidRDefault="00C3004E" w:rsidP="00C3004E">
      <w:pPr>
        <w:spacing w:after="200"/>
        <w:ind w:left="-567" w:right="-1"/>
        <w:jc w:val="right"/>
        <w:rPr>
          <w:noProof/>
          <w:sz w:val="24"/>
        </w:rPr>
      </w:pPr>
      <w:r w:rsidRPr="00BA110B">
        <w:rPr>
          <w:noProof/>
          <w:sz w:val="24"/>
        </w:rPr>
        <w:t>Приложение №1</w:t>
      </w:r>
    </w:p>
    <w:p w:rsidR="00C3004E" w:rsidRPr="00BA110B" w:rsidRDefault="00C3004E" w:rsidP="00C3004E">
      <w:pPr>
        <w:spacing w:after="200"/>
        <w:ind w:left="284" w:right="-326"/>
        <w:rPr>
          <w:sz w:val="22"/>
          <w:szCs w:val="22"/>
        </w:rPr>
      </w:pPr>
      <w:r w:rsidRPr="00BA110B">
        <w:object w:dxaOrig="14326" w:dyaOrig="59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9.25pt;height:296.25pt" o:ole="">
            <v:imagedata r:id="rId14" o:title=""/>
          </v:shape>
          <o:OLEObject Type="Embed" ProgID="Visio.Drawing.15" ShapeID="_x0000_i1025" DrawAspect="Content" ObjectID="_1820738062" r:id="rId15"/>
        </w:object>
      </w:r>
    </w:p>
    <w:p w:rsidR="00C3004E" w:rsidRPr="00BA110B" w:rsidRDefault="00C3004E" w:rsidP="00C3004E">
      <w:pPr>
        <w:keepNext/>
        <w:keepLines/>
        <w:spacing w:after="120"/>
        <w:rPr>
          <w:rFonts w:eastAsia="Calibri"/>
          <w:b/>
          <w:sz w:val="24"/>
          <w:szCs w:val="24"/>
        </w:rPr>
        <w:sectPr w:rsidR="00C3004E" w:rsidRPr="00BA110B" w:rsidSect="000C15C5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bookmarkEnd w:id="59"/>
    <w:p w:rsidR="00C3004E" w:rsidRPr="00BA110B" w:rsidRDefault="00C3004E" w:rsidP="00C3004E">
      <w:pPr>
        <w:pageBreakBefore/>
        <w:spacing w:after="200"/>
        <w:ind w:left="-567"/>
        <w:jc w:val="right"/>
        <w:rPr>
          <w:noProof/>
          <w:sz w:val="24"/>
        </w:rPr>
      </w:pPr>
      <w:r w:rsidRPr="00BA110B">
        <w:rPr>
          <w:noProof/>
          <w:sz w:val="24"/>
        </w:rPr>
        <w:t xml:space="preserve">Приложение №2 </w:t>
      </w:r>
    </w:p>
    <w:p w:rsidR="00C3004E" w:rsidRPr="00BA110B" w:rsidRDefault="00C3004E" w:rsidP="00C3004E">
      <w:pPr>
        <w:spacing w:after="200"/>
        <w:ind w:left="-567"/>
        <w:jc w:val="center"/>
        <w:rPr>
          <w:b/>
          <w:sz w:val="24"/>
        </w:rPr>
      </w:pPr>
      <w:r w:rsidRPr="00BA110B">
        <w:rPr>
          <w:b/>
          <w:sz w:val="24"/>
        </w:rPr>
        <w:t xml:space="preserve">КОМПЛЕКТАЦИЯ ПОСТАВЛЯЕМОГО ОБОРУДОВАНИЯ И ПРОГРАММНОГО ОБЕСПЕЧЕНИЯ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5372"/>
        <w:gridCol w:w="991"/>
        <w:gridCol w:w="994"/>
        <w:gridCol w:w="991"/>
        <w:gridCol w:w="1276"/>
        <w:gridCol w:w="1417"/>
        <w:gridCol w:w="1702"/>
        <w:gridCol w:w="1523"/>
      </w:tblGrid>
      <w:tr w:rsidR="00C3004E" w:rsidRPr="00BA110B" w:rsidTr="00E62A0B">
        <w:trPr>
          <w:trHeight w:val="475"/>
        </w:trPr>
        <w:tc>
          <w:tcPr>
            <w:tcW w:w="148" w:type="pct"/>
            <w:vMerge w:val="restar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color w:val="000000"/>
              </w:rPr>
            </w:pPr>
            <w:r w:rsidRPr="00BA110B">
              <w:rPr>
                <w:b/>
                <w:color w:val="000000"/>
              </w:rPr>
              <w:t>№</w:t>
            </w:r>
          </w:p>
        </w:tc>
        <w:tc>
          <w:tcPr>
            <w:tcW w:w="1827" w:type="pct"/>
            <w:vMerge w:val="restar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color w:val="000000"/>
              </w:rPr>
            </w:pPr>
            <w:r w:rsidRPr="00BA110B">
              <w:rPr>
                <w:b/>
                <w:color w:val="000000"/>
              </w:rPr>
              <w:t>Наименование объекта внедрения</w:t>
            </w:r>
          </w:p>
        </w:tc>
        <w:tc>
          <w:tcPr>
            <w:tcW w:w="3025" w:type="pct"/>
            <w:gridSpan w:val="7"/>
          </w:tcPr>
          <w:p w:rsidR="00C3004E" w:rsidRPr="00BA110B" w:rsidRDefault="00C3004E" w:rsidP="00E62A0B">
            <w:pPr>
              <w:jc w:val="center"/>
              <w:rPr>
                <w:b/>
                <w:color w:val="000000"/>
              </w:rPr>
            </w:pPr>
            <w:r w:rsidRPr="00BA110B">
              <w:rPr>
                <w:b/>
                <w:color w:val="000000"/>
              </w:rPr>
              <w:t>Количество комплектов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vMerge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27" w:type="pct"/>
            <w:vMerge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2"/>
              </w:rPr>
            </w:pPr>
            <w:r w:rsidRPr="00BA110B">
              <w:rPr>
                <w:color w:val="000000"/>
                <w:sz w:val="22"/>
              </w:rPr>
              <w:t>Сервер IN</w:t>
            </w:r>
          </w:p>
        </w:tc>
        <w:tc>
          <w:tcPr>
            <w:tcW w:w="33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2"/>
                <w:lang w:val="en-US"/>
              </w:rPr>
            </w:pPr>
            <w:r w:rsidRPr="00BA110B">
              <w:rPr>
                <w:color w:val="000000"/>
                <w:sz w:val="22"/>
              </w:rPr>
              <w:t>Сервер OUT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2"/>
              </w:rPr>
            </w:pPr>
            <w:r w:rsidRPr="00BA110B">
              <w:rPr>
                <w:color w:val="000000"/>
                <w:sz w:val="22"/>
              </w:rPr>
              <w:t>ОШ</w:t>
            </w:r>
          </w:p>
        </w:tc>
        <w:tc>
          <w:tcPr>
            <w:tcW w:w="434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2"/>
              </w:rPr>
            </w:pPr>
            <w:r w:rsidRPr="00BA110B">
              <w:rPr>
                <w:color w:val="000000"/>
                <w:sz w:val="22"/>
              </w:rPr>
              <w:t xml:space="preserve">ПО сервера </w:t>
            </w:r>
            <w:r w:rsidRPr="00BA110B">
              <w:rPr>
                <w:color w:val="000000"/>
                <w:sz w:val="22"/>
                <w:lang w:val="en-US"/>
              </w:rPr>
              <w:t>IN</w:t>
            </w:r>
          </w:p>
        </w:tc>
        <w:tc>
          <w:tcPr>
            <w:tcW w:w="482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2"/>
              </w:rPr>
            </w:pPr>
            <w:r w:rsidRPr="00BA110B">
              <w:rPr>
                <w:color w:val="000000"/>
                <w:sz w:val="22"/>
              </w:rPr>
              <w:t xml:space="preserve">ПО сервера </w:t>
            </w:r>
            <w:r w:rsidRPr="00BA110B">
              <w:rPr>
                <w:color w:val="000000"/>
                <w:sz w:val="22"/>
                <w:lang w:val="en-US"/>
              </w:rPr>
              <w:t>OUT</w:t>
            </w:r>
            <w:r w:rsidRPr="00BA110B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2"/>
              </w:rPr>
            </w:pPr>
            <w:r w:rsidRPr="00BA110B">
              <w:rPr>
                <w:color w:val="000000"/>
                <w:sz w:val="22"/>
              </w:rPr>
              <w:t xml:space="preserve">ПО сервера </w:t>
            </w:r>
            <w:r w:rsidRPr="00BA110B">
              <w:rPr>
                <w:color w:val="000000"/>
                <w:sz w:val="22"/>
                <w:lang w:val="en-US"/>
              </w:rPr>
              <w:t>IN</w:t>
            </w:r>
            <w:r w:rsidRPr="00BA110B">
              <w:rPr>
                <w:color w:val="000000"/>
                <w:sz w:val="22"/>
              </w:rPr>
              <w:t xml:space="preserve"> </w:t>
            </w:r>
            <w:r w:rsidRPr="00BA110B">
              <w:rPr>
                <w:color w:val="000000"/>
                <w:sz w:val="22"/>
                <w:lang w:val="en-US"/>
              </w:rPr>
              <w:t>c</w:t>
            </w:r>
            <w:r w:rsidRPr="00BA110B">
              <w:rPr>
                <w:color w:val="000000"/>
                <w:sz w:val="22"/>
              </w:rPr>
              <w:t xml:space="preserve"> КСВД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2"/>
              </w:rPr>
            </w:pPr>
            <w:r w:rsidRPr="00BA110B">
              <w:rPr>
                <w:color w:val="000000"/>
                <w:sz w:val="22"/>
              </w:rPr>
              <w:t xml:space="preserve">ПО сервера </w:t>
            </w:r>
            <w:r w:rsidRPr="00BA110B">
              <w:rPr>
                <w:color w:val="000000"/>
                <w:sz w:val="22"/>
                <w:lang w:val="en-US"/>
              </w:rPr>
              <w:t>OUT</w:t>
            </w:r>
            <w:r w:rsidRPr="00BA110B">
              <w:rPr>
                <w:color w:val="000000"/>
                <w:sz w:val="22"/>
              </w:rPr>
              <w:t xml:space="preserve"> </w:t>
            </w:r>
            <w:r w:rsidRPr="00BA110B">
              <w:rPr>
                <w:color w:val="000000"/>
                <w:sz w:val="22"/>
                <w:lang w:val="en-US"/>
              </w:rPr>
              <w:t>c</w:t>
            </w:r>
            <w:r w:rsidRPr="00BA110B">
              <w:rPr>
                <w:color w:val="000000"/>
                <w:sz w:val="22"/>
              </w:rPr>
              <w:t xml:space="preserve"> КСВД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spacing w:line="276" w:lineRule="auto"/>
              <w:ind w:left="57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bottom"/>
          </w:tcPr>
          <w:p w:rsidR="00C3004E" w:rsidRPr="00BA110B" w:rsidRDefault="00C3004E" w:rsidP="00E62A0B">
            <w:pPr>
              <w:rPr>
                <w:color w:val="000000"/>
              </w:rPr>
            </w:pPr>
          </w:p>
        </w:tc>
        <w:tc>
          <w:tcPr>
            <w:tcW w:w="337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шт.</w:t>
            </w:r>
          </w:p>
        </w:tc>
        <w:tc>
          <w:tcPr>
            <w:tcW w:w="338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шт.</w:t>
            </w:r>
          </w:p>
        </w:tc>
        <w:tc>
          <w:tcPr>
            <w:tcW w:w="337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шт.</w:t>
            </w:r>
          </w:p>
        </w:tc>
        <w:tc>
          <w:tcPr>
            <w:tcW w:w="434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  <w:sz w:val="22"/>
              </w:rPr>
              <w:t>Комплект в соответствии с Приложением №5</w:t>
            </w:r>
          </w:p>
        </w:tc>
        <w:tc>
          <w:tcPr>
            <w:tcW w:w="482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  <w:sz w:val="22"/>
              </w:rPr>
              <w:t>Комплект в соответствии с Приложением №5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sz w:val="22"/>
              </w:rPr>
            </w:pPr>
            <w:r w:rsidRPr="00BA110B">
              <w:rPr>
                <w:color w:val="000000"/>
                <w:sz w:val="22"/>
              </w:rPr>
              <w:t>Комплект в соответствии с Приложением №6</w:t>
            </w:r>
          </w:p>
        </w:tc>
        <w:tc>
          <w:tcPr>
            <w:tcW w:w="518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sz w:val="22"/>
              </w:rPr>
            </w:pPr>
            <w:r w:rsidRPr="00BA110B">
              <w:rPr>
                <w:color w:val="000000"/>
                <w:sz w:val="22"/>
              </w:rPr>
              <w:t>Комплект в соответствии с Приложением №6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</w:rPr>
            </w:pPr>
            <w:r w:rsidRPr="00BA110B">
              <w:rPr>
                <w:color w:val="000000"/>
                <w:sz w:val="24"/>
                <w:szCs w:val="24"/>
              </w:rPr>
              <w:t>Бурейская ГЭС -Филиал ПАО «РусГидро»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33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1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34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482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</w:rPr>
            </w:pPr>
            <w:r w:rsidRPr="00BA110B">
              <w:rPr>
                <w:color w:val="000000"/>
                <w:sz w:val="24"/>
                <w:szCs w:val="24"/>
              </w:rPr>
              <w:t>Нижне-Бурейская ГЭС Филиал ПАО «РусГидро» - «Бурейская ГЭС»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33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434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82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</w:rPr>
            </w:pPr>
            <w:r w:rsidRPr="00BA110B">
              <w:rPr>
                <w:color w:val="000000"/>
                <w:sz w:val="24"/>
                <w:szCs w:val="24"/>
              </w:rPr>
              <w:t>Волжская ГЭС - Филиал ПАО «Волжская ГЭС»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33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  <w:lang w:val="en-US"/>
              </w:rPr>
              <w:t>1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34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482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</w:rPr>
            </w:pPr>
            <w:r w:rsidRPr="00BA110B">
              <w:rPr>
                <w:color w:val="000000"/>
                <w:sz w:val="24"/>
                <w:szCs w:val="24"/>
              </w:rPr>
              <w:t>Головная ГЭС Филиал ПАО «РусГидро» - «Северо-Осетинский филиал»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33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434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482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</w:rPr>
            </w:pPr>
            <w:r w:rsidRPr="00BA110B">
              <w:rPr>
                <w:sz w:val="24"/>
                <w:szCs w:val="24"/>
              </w:rPr>
              <w:t>Зарамагская ГЭС-1 Филиал ПАО «РусГидро» - «Северо-Осетинский филиал»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33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434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482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</w:rPr>
            </w:pPr>
            <w:r w:rsidRPr="00BA110B">
              <w:rPr>
                <w:color w:val="000000"/>
                <w:sz w:val="24"/>
                <w:szCs w:val="24"/>
              </w:rPr>
              <w:t>Эзминская ГЭС Филиал ПАО «РусГидро» - «Северо-Осетинский филиал»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33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434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482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</w:rPr>
            </w:pPr>
            <w:r w:rsidRPr="00BA110B">
              <w:rPr>
                <w:color w:val="000000"/>
                <w:sz w:val="24"/>
                <w:szCs w:val="24"/>
              </w:rPr>
              <w:t>Зейская ГЭС Филиал ПАО «РусГидро»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33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1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434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482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</w:rPr>
            </w:pPr>
            <w:r w:rsidRPr="00BA110B">
              <w:rPr>
                <w:color w:val="000000"/>
                <w:sz w:val="24"/>
                <w:szCs w:val="24"/>
              </w:rPr>
              <w:t xml:space="preserve">Камская ГЭС Филиал ПАО «РусГидро» 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33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1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434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482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</w:rPr>
            </w:pPr>
            <w:r w:rsidRPr="00BA110B">
              <w:rPr>
                <w:color w:val="000000"/>
                <w:sz w:val="24"/>
                <w:szCs w:val="24"/>
              </w:rPr>
              <w:t>Нижегородская ГЭС Филиал ПАО «РусГидро»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33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1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434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482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Гельбахская ГЭС ДФ ПАО «РусГидро»</w:t>
            </w:r>
          </w:p>
        </w:tc>
        <w:tc>
          <w:tcPr>
            <w:tcW w:w="337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338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337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82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Гергебильская ГЭС ДФ ПАО «РусГидро»</w:t>
            </w:r>
          </w:p>
        </w:tc>
        <w:tc>
          <w:tcPr>
            <w:tcW w:w="337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338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337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82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Гоцатлинская ГЭС ДФ ПАО «РусГидро»</w:t>
            </w:r>
          </w:p>
        </w:tc>
        <w:tc>
          <w:tcPr>
            <w:tcW w:w="337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338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337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82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Гунибская ГЭС ДФ ПАО «РусГидро»</w:t>
            </w:r>
          </w:p>
        </w:tc>
        <w:tc>
          <w:tcPr>
            <w:tcW w:w="337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338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337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82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Ирганайская ГЭС ДФ ПАО «РусГидро»</w:t>
            </w:r>
          </w:p>
        </w:tc>
        <w:tc>
          <w:tcPr>
            <w:tcW w:w="337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338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337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82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Миатлинская ГЭС ДФ ПАО «РусГидро»</w:t>
            </w:r>
          </w:p>
        </w:tc>
        <w:tc>
          <w:tcPr>
            <w:tcW w:w="337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338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337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82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Чирюртская ГЭС-1, ГЭС-2 ДФ ПАО «РусГидро»</w:t>
            </w:r>
          </w:p>
        </w:tc>
        <w:tc>
          <w:tcPr>
            <w:tcW w:w="337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338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337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82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Черкейская ГЭС ДФ ПАО «РусГидро»</w:t>
            </w:r>
          </w:p>
        </w:tc>
        <w:tc>
          <w:tcPr>
            <w:tcW w:w="337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338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337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482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Офис ДФ ДФ ПАО «РусГидро»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33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1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434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482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4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0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827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Общий объем по столбцам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18</w:t>
            </w:r>
          </w:p>
        </w:tc>
        <w:tc>
          <w:tcPr>
            <w:tcW w:w="33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6</w:t>
            </w:r>
          </w:p>
        </w:tc>
        <w:tc>
          <w:tcPr>
            <w:tcW w:w="337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30</w:t>
            </w:r>
          </w:p>
        </w:tc>
        <w:tc>
          <w:tcPr>
            <w:tcW w:w="434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24</w:t>
            </w:r>
          </w:p>
        </w:tc>
        <w:tc>
          <w:tcPr>
            <w:tcW w:w="482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6</w:t>
            </w: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6</w:t>
            </w:r>
          </w:p>
        </w:tc>
        <w:tc>
          <w:tcPr>
            <w:tcW w:w="5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8</w:t>
            </w:r>
          </w:p>
        </w:tc>
      </w:tr>
    </w:tbl>
    <w:p w:rsidR="00C3004E" w:rsidRPr="00BA110B" w:rsidRDefault="00C3004E" w:rsidP="00C3004E">
      <w:pPr>
        <w:spacing w:before="240" w:after="120"/>
        <w:jc w:val="center"/>
        <w:rPr>
          <w:b/>
          <w:bCs/>
          <w:caps/>
          <w:sz w:val="24"/>
          <w:szCs w:val="24"/>
        </w:rPr>
      </w:pPr>
    </w:p>
    <w:p w:rsidR="00C3004E" w:rsidRPr="00BA110B" w:rsidRDefault="00C3004E" w:rsidP="00C3004E">
      <w:pPr>
        <w:spacing w:after="200"/>
        <w:ind w:left="-567"/>
        <w:jc w:val="center"/>
        <w:rPr>
          <w:b/>
          <w:sz w:val="24"/>
        </w:rPr>
      </w:pPr>
      <w:r w:rsidRPr="00BA110B">
        <w:rPr>
          <w:b/>
          <w:sz w:val="24"/>
        </w:rPr>
        <w:t>КОМПЛЕКТАЦИЯ ДАВАЛЬЧЕСКОГО ОБОРУДОВАНИЯ</w:t>
      </w:r>
      <w:r>
        <w:rPr>
          <w:b/>
          <w:sz w:val="24"/>
        </w:rPr>
        <w:t xml:space="preserve"> (ОБОРУДОВАНИЕ ЗАКАЗЧИКА)</w:t>
      </w:r>
      <w:r w:rsidRPr="00BA110B">
        <w:rPr>
          <w:b/>
          <w:sz w:val="24"/>
        </w:rPr>
        <w:t>, ВЫЧИСЛИТЕЛЬНЫХ РЕСУРСОВ И ПРОГРАММНОГО ОБЕСПЕЧЕНИЯ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5737"/>
        <w:gridCol w:w="1702"/>
        <w:gridCol w:w="1700"/>
        <w:gridCol w:w="1276"/>
        <w:gridCol w:w="1702"/>
        <w:gridCol w:w="2091"/>
      </w:tblGrid>
      <w:tr w:rsidR="00C3004E" w:rsidRPr="00BA110B" w:rsidTr="00E62A0B">
        <w:trPr>
          <w:trHeight w:val="475"/>
        </w:trPr>
        <w:tc>
          <w:tcPr>
            <w:tcW w:w="168" w:type="pct"/>
            <w:vMerge w:val="restar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color w:val="000000"/>
              </w:rPr>
            </w:pPr>
            <w:r w:rsidRPr="00BA110B">
              <w:rPr>
                <w:b/>
                <w:color w:val="000000"/>
              </w:rPr>
              <w:t>№</w:t>
            </w:r>
          </w:p>
        </w:tc>
        <w:tc>
          <w:tcPr>
            <w:tcW w:w="1951" w:type="pct"/>
            <w:vMerge w:val="restar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color w:val="000000"/>
              </w:rPr>
            </w:pPr>
            <w:r w:rsidRPr="00BA110B">
              <w:rPr>
                <w:b/>
                <w:color w:val="000000"/>
              </w:rPr>
              <w:t>Наименование объекта внедрения</w:t>
            </w:r>
          </w:p>
        </w:tc>
        <w:tc>
          <w:tcPr>
            <w:tcW w:w="2881" w:type="pct"/>
            <w:gridSpan w:val="5"/>
          </w:tcPr>
          <w:p w:rsidR="00C3004E" w:rsidRPr="00BA110B" w:rsidRDefault="00C3004E" w:rsidP="00E62A0B">
            <w:pPr>
              <w:jc w:val="center"/>
              <w:rPr>
                <w:b/>
                <w:color w:val="000000"/>
              </w:rPr>
            </w:pPr>
            <w:r w:rsidRPr="00BA110B">
              <w:rPr>
                <w:b/>
                <w:color w:val="000000"/>
              </w:rPr>
              <w:t>Количество комплектов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vMerge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51" w:type="pct"/>
            <w:vMerge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79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2"/>
                <w:szCs w:val="20"/>
              </w:rPr>
            </w:pPr>
            <w:r w:rsidRPr="00BA110B">
              <w:rPr>
                <w:color w:val="000000"/>
                <w:sz w:val="22"/>
                <w:szCs w:val="20"/>
              </w:rPr>
              <w:t xml:space="preserve">Сервер </w:t>
            </w:r>
            <w:r w:rsidRPr="00BA110B">
              <w:rPr>
                <w:color w:val="000000"/>
                <w:sz w:val="22"/>
                <w:szCs w:val="20"/>
                <w:lang w:val="en-US"/>
              </w:rPr>
              <w:t>IN</w:t>
            </w:r>
            <w:r w:rsidRPr="00BA110B">
              <w:rPr>
                <w:color w:val="000000"/>
                <w:sz w:val="22"/>
                <w:szCs w:val="20"/>
              </w:rPr>
              <w:t xml:space="preserve"> физических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2"/>
                <w:szCs w:val="20"/>
              </w:rPr>
            </w:pPr>
            <w:r w:rsidRPr="00BA110B">
              <w:rPr>
                <w:color w:val="000000"/>
                <w:sz w:val="22"/>
              </w:rPr>
              <w:t xml:space="preserve">ПО сервера </w:t>
            </w:r>
            <w:r w:rsidRPr="00BA110B">
              <w:rPr>
                <w:color w:val="000000"/>
                <w:sz w:val="22"/>
                <w:lang w:val="en-US"/>
              </w:rPr>
              <w:t>IN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2"/>
                <w:szCs w:val="20"/>
              </w:rPr>
            </w:pPr>
            <w:r w:rsidRPr="00BA110B">
              <w:rPr>
                <w:color w:val="000000"/>
                <w:sz w:val="22"/>
                <w:szCs w:val="20"/>
              </w:rPr>
              <w:t>ОШ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2"/>
                <w:szCs w:val="20"/>
              </w:rPr>
            </w:pPr>
            <w:r w:rsidRPr="00BA110B">
              <w:rPr>
                <w:color w:val="000000"/>
                <w:sz w:val="22"/>
                <w:szCs w:val="20"/>
              </w:rPr>
              <w:t xml:space="preserve">Сервер </w:t>
            </w:r>
            <w:r w:rsidRPr="00BA110B">
              <w:rPr>
                <w:color w:val="000000"/>
                <w:sz w:val="22"/>
                <w:szCs w:val="20"/>
                <w:lang w:val="en-US"/>
              </w:rPr>
              <w:t>IN</w:t>
            </w:r>
            <w:r w:rsidRPr="00BA110B">
              <w:rPr>
                <w:color w:val="000000"/>
                <w:sz w:val="22"/>
                <w:szCs w:val="20"/>
              </w:rPr>
              <w:t xml:space="preserve"> виртуальных</w:t>
            </w:r>
          </w:p>
        </w:tc>
        <w:tc>
          <w:tcPr>
            <w:tcW w:w="711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2"/>
                <w:szCs w:val="20"/>
              </w:rPr>
            </w:pPr>
            <w:r w:rsidRPr="00BA110B">
              <w:rPr>
                <w:color w:val="000000"/>
                <w:sz w:val="22"/>
                <w:szCs w:val="20"/>
              </w:rPr>
              <w:t>Сервер OUT виртуальных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spacing w:line="276" w:lineRule="auto"/>
              <w:ind w:left="57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bottom"/>
          </w:tcPr>
          <w:p w:rsidR="00C3004E" w:rsidRPr="00BA110B" w:rsidRDefault="00C3004E" w:rsidP="00E62A0B">
            <w:pPr>
              <w:rPr>
                <w:color w:val="000000"/>
              </w:rPr>
            </w:pP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шт.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шт.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шт.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шт.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шт.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</w:rPr>
            </w:pPr>
            <w:r w:rsidRPr="00BA110B">
              <w:rPr>
                <w:color w:val="000000"/>
                <w:sz w:val="24"/>
                <w:szCs w:val="24"/>
              </w:rPr>
              <w:t>Бурейская ГЭС -Филиал ПАО «РусГидро»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</w:rPr>
            </w:pPr>
            <w:r w:rsidRPr="00BA110B">
              <w:rPr>
                <w:color w:val="000000"/>
                <w:sz w:val="24"/>
                <w:szCs w:val="24"/>
              </w:rPr>
              <w:t>Нижне-Бурейская ГЭС Филиал ПАО «РусГидро» - «Бурейская ГЭС»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</w:rPr>
            </w:pPr>
            <w:r w:rsidRPr="00BA110B">
              <w:rPr>
                <w:color w:val="000000"/>
                <w:sz w:val="24"/>
                <w:szCs w:val="24"/>
              </w:rPr>
              <w:t>Волжская ГЭС - Филиал ПАО «Волжская ГЭС»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</w:rPr>
            </w:pPr>
            <w:r w:rsidRPr="00BA110B">
              <w:rPr>
                <w:color w:val="000000"/>
                <w:sz w:val="24"/>
                <w:szCs w:val="24"/>
              </w:rPr>
              <w:t>Головная ГЭС Филиал ПАО «РусГидро» - «Северо-Осетинский филиал»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</w:rPr>
            </w:pPr>
            <w:r w:rsidRPr="00BA110B">
              <w:rPr>
                <w:sz w:val="24"/>
                <w:szCs w:val="24"/>
              </w:rPr>
              <w:t>Зарамагская ГЭС-1 Филиал ПАО «РусГидро» - «Северо-Осетинский филиал»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</w:rPr>
            </w:pPr>
            <w:r w:rsidRPr="00BA110B">
              <w:rPr>
                <w:color w:val="000000"/>
                <w:sz w:val="24"/>
                <w:szCs w:val="24"/>
              </w:rPr>
              <w:t>Эзминская ГЭС Филиал ПАО «РусГидро» - «Северо-Осетинский филиал»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</w:rPr>
            </w:pPr>
            <w:r w:rsidRPr="00BA110B">
              <w:rPr>
                <w:color w:val="000000"/>
                <w:sz w:val="24"/>
                <w:szCs w:val="24"/>
              </w:rPr>
              <w:t>Зейская ГЭС Филиал ПАО «РусГидро»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</w:rPr>
            </w:pPr>
            <w:r w:rsidRPr="00BA110B">
              <w:rPr>
                <w:color w:val="000000"/>
                <w:sz w:val="24"/>
                <w:szCs w:val="24"/>
              </w:rPr>
              <w:t xml:space="preserve">Камская ГЭС Филиал ПАО «РусГидро» 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</w:rPr>
            </w:pPr>
            <w:r w:rsidRPr="00BA110B">
              <w:rPr>
                <w:color w:val="000000"/>
                <w:sz w:val="24"/>
                <w:szCs w:val="24"/>
              </w:rPr>
              <w:t>Нижегородская ГЭС Филиал ПАО «РусГидро»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0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  <w:lang w:val="en-US"/>
              </w:rPr>
            </w:pPr>
            <w:r w:rsidRPr="00BA110B">
              <w:rPr>
                <w:color w:val="000000"/>
                <w:lang w:val="en-US"/>
              </w:rPr>
              <w:t>2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Гельбахская ГЭС ДФ ПАО «РусГидро»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Гергебильская ГЭС ДФ ПАО «РусГидро»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Гоцатлинская ГЭС ДФ ПАО «РусГидро»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Гунибская ГЭС ДФ ПАО «РусГидро»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Ирганайская ГЭС ДФ ПАО «РусГидро»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Миатлинская ГЭС ДФ ПАО «РусГидро»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Чирюртская ГЭС-1, ГЭС-2 ДФ ПАО «РусГидро»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Черкейская ГЭС ДФ ПАО «РусГидро»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Офис ДФ ДФ ПАО «РусГидро»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0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2</w:t>
            </w:r>
          </w:p>
        </w:tc>
      </w:tr>
      <w:tr w:rsidR="00C3004E" w:rsidRPr="00BA110B" w:rsidTr="00E62A0B">
        <w:trPr>
          <w:trHeight w:val="246"/>
        </w:trPr>
        <w:tc>
          <w:tcPr>
            <w:tcW w:w="168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pStyle w:val="aff9"/>
              <w:numPr>
                <w:ilvl w:val="0"/>
                <w:numId w:val="33"/>
              </w:num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951" w:type="pct"/>
            <w:shd w:val="clear" w:color="auto" w:fill="auto"/>
            <w:noWrap/>
            <w:vAlign w:val="center"/>
          </w:tcPr>
          <w:p w:rsidR="00C3004E" w:rsidRPr="00BA110B" w:rsidRDefault="00C3004E" w:rsidP="00E62A0B">
            <w:pPr>
              <w:rPr>
                <w:color w:val="000000"/>
                <w:sz w:val="24"/>
                <w:szCs w:val="24"/>
              </w:rPr>
            </w:pPr>
            <w:r w:rsidRPr="00BA110B">
              <w:rPr>
                <w:color w:val="000000"/>
                <w:sz w:val="24"/>
                <w:szCs w:val="24"/>
              </w:rPr>
              <w:t>Общий объем по столбцам</w:t>
            </w:r>
          </w:p>
        </w:tc>
        <w:tc>
          <w:tcPr>
            <w:tcW w:w="579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78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4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4</w:t>
            </w:r>
          </w:p>
        </w:tc>
        <w:tc>
          <w:tcPr>
            <w:tcW w:w="579" w:type="pct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8</w:t>
            </w:r>
          </w:p>
        </w:tc>
        <w:tc>
          <w:tcPr>
            <w:tcW w:w="711" w:type="pct"/>
            <w:vAlign w:val="bottom"/>
          </w:tcPr>
          <w:p w:rsidR="00C3004E" w:rsidRPr="00BA110B" w:rsidRDefault="00C3004E" w:rsidP="00E62A0B">
            <w:pPr>
              <w:jc w:val="center"/>
              <w:rPr>
                <w:color w:val="000000"/>
              </w:rPr>
            </w:pPr>
            <w:r w:rsidRPr="00BA110B">
              <w:rPr>
                <w:color w:val="000000"/>
              </w:rPr>
              <w:t>14</w:t>
            </w:r>
          </w:p>
        </w:tc>
      </w:tr>
    </w:tbl>
    <w:p w:rsidR="00C3004E" w:rsidRPr="00BA110B" w:rsidRDefault="00C3004E" w:rsidP="00C3004E">
      <w:pPr>
        <w:spacing w:before="240" w:after="120"/>
        <w:jc w:val="center"/>
        <w:rPr>
          <w:b/>
          <w:bCs/>
          <w:caps/>
          <w:sz w:val="24"/>
          <w:szCs w:val="24"/>
        </w:rPr>
      </w:pPr>
    </w:p>
    <w:p w:rsidR="00C3004E" w:rsidRPr="00BA110B" w:rsidRDefault="00C3004E" w:rsidP="00C3004E">
      <w:pPr>
        <w:spacing w:before="240" w:after="120"/>
        <w:jc w:val="center"/>
        <w:rPr>
          <w:b/>
          <w:bCs/>
          <w:caps/>
          <w:sz w:val="24"/>
          <w:szCs w:val="24"/>
        </w:rPr>
      </w:pPr>
    </w:p>
    <w:p w:rsidR="00C3004E" w:rsidRPr="00BA110B" w:rsidRDefault="00C3004E" w:rsidP="00C3004E">
      <w:pPr>
        <w:spacing w:before="240" w:after="120"/>
        <w:jc w:val="center"/>
        <w:rPr>
          <w:b/>
          <w:bCs/>
          <w:caps/>
          <w:sz w:val="24"/>
          <w:szCs w:val="24"/>
        </w:rPr>
      </w:pPr>
    </w:p>
    <w:p w:rsidR="00C3004E" w:rsidRPr="00BA110B" w:rsidRDefault="00C3004E" w:rsidP="00C3004E">
      <w:pPr>
        <w:spacing w:before="240" w:after="120"/>
        <w:jc w:val="center"/>
        <w:rPr>
          <w:b/>
          <w:bCs/>
          <w:caps/>
          <w:sz w:val="24"/>
          <w:szCs w:val="24"/>
        </w:rPr>
      </w:pPr>
    </w:p>
    <w:p w:rsidR="00C3004E" w:rsidRPr="00BA110B" w:rsidRDefault="00C3004E" w:rsidP="00C3004E">
      <w:pPr>
        <w:spacing w:before="240" w:after="120"/>
        <w:jc w:val="center"/>
        <w:rPr>
          <w:b/>
          <w:bCs/>
          <w:caps/>
          <w:sz w:val="24"/>
          <w:szCs w:val="24"/>
        </w:rPr>
      </w:pPr>
    </w:p>
    <w:p w:rsidR="00C3004E" w:rsidRPr="00BA110B" w:rsidRDefault="00C3004E" w:rsidP="00C3004E">
      <w:pPr>
        <w:spacing w:before="240" w:after="120"/>
        <w:jc w:val="center"/>
        <w:rPr>
          <w:b/>
          <w:bCs/>
          <w:caps/>
          <w:sz w:val="24"/>
          <w:szCs w:val="24"/>
        </w:rPr>
      </w:pPr>
    </w:p>
    <w:p w:rsidR="00C3004E" w:rsidRPr="00BA110B" w:rsidRDefault="00C3004E" w:rsidP="00C3004E">
      <w:pPr>
        <w:spacing w:before="240" w:after="120"/>
        <w:jc w:val="center"/>
        <w:rPr>
          <w:b/>
          <w:bCs/>
          <w:caps/>
          <w:sz w:val="24"/>
          <w:szCs w:val="24"/>
        </w:rPr>
      </w:pPr>
    </w:p>
    <w:p w:rsidR="00C3004E" w:rsidRPr="00BA110B" w:rsidRDefault="00C3004E" w:rsidP="00C3004E">
      <w:pPr>
        <w:pageBreakBefore/>
        <w:spacing w:after="200"/>
        <w:ind w:left="-567"/>
        <w:jc w:val="right"/>
        <w:rPr>
          <w:sz w:val="24"/>
        </w:rPr>
      </w:pPr>
      <w:r w:rsidRPr="00BA110B">
        <w:rPr>
          <w:noProof/>
          <w:sz w:val="24"/>
        </w:rPr>
        <w:t>Приложение №5</w:t>
      </w:r>
    </w:p>
    <w:p w:rsidR="00C3004E" w:rsidRPr="00BA110B" w:rsidRDefault="00C3004E" w:rsidP="00C3004E">
      <w:pPr>
        <w:spacing w:before="240" w:after="1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КОМПЛЕКТАЦИЯ</w:t>
      </w:r>
      <w:r w:rsidRPr="00BA110B">
        <w:rPr>
          <w:b/>
          <w:bCs/>
          <w:caps/>
          <w:sz w:val="24"/>
          <w:szCs w:val="24"/>
        </w:rPr>
        <w:t xml:space="preserve"> поставляемого программного обеспечения</w:t>
      </w: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232"/>
        <w:gridCol w:w="918"/>
        <w:gridCol w:w="634"/>
        <w:gridCol w:w="3319"/>
        <w:gridCol w:w="551"/>
        <w:gridCol w:w="645"/>
        <w:gridCol w:w="2431"/>
        <w:gridCol w:w="323"/>
        <w:gridCol w:w="1057"/>
        <w:gridCol w:w="1250"/>
        <w:gridCol w:w="1152"/>
        <w:gridCol w:w="868"/>
      </w:tblGrid>
      <w:tr w:rsidR="00C3004E" w:rsidRPr="00BA110B" w:rsidTr="00E62A0B">
        <w:trPr>
          <w:trHeight w:val="1005"/>
          <w:tblHeader/>
        </w:trPr>
        <w:tc>
          <w:tcPr>
            <w:tcW w:w="144" w:type="pct"/>
            <w:vAlign w:val="center"/>
            <w:hideMark/>
          </w:tcPr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 xml:space="preserve">№ </w:t>
            </w:r>
          </w:p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16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 xml:space="preserve">Наименование ПО / Партномер </w:t>
            </w:r>
          </w:p>
        </w:tc>
        <w:tc>
          <w:tcPr>
            <w:tcW w:w="310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 xml:space="preserve">Изготовитель </w:t>
            </w:r>
          </w:p>
        </w:tc>
        <w:tc>
          <w:tcPr>
            <w:tcW w:w="214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Страна происхождения</w:t>
            </w:r>
          </w:p>
        </w:tc>
        <w:tc>
          <w:tcPr>
            <w:tcW w:w="1121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 xml:space="preserve">Описание </w:t>
            </w:r>
          </w:p>
        </w:tc>
        <w:tc>
          <w:tcPr>
            <w:tcW w:w="186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Код ОКПД2</w:t>
            </w:r>
          </w:p>
        </w:tc>
        <w:tc>
          <w:tcPr>
            <w:tcW w:w="821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Порядковый номер реестровой записи в Едином реестре российских программ для электронных вычислительных машин и баз данных</w:t>
            </w:r>
          </w:p>
        </w:tc>
        <w:tc>
          <w:tcPr>
            <w:tcW w:w="109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357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 xml:space="preserve">Стоимость ед. </w:t>
            </w:r>
          </w:p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(руб. с НДС)</w:t>
            </w:r>
          </w:p>
        </w:tc>
        <w:tc>
          <w:tcPr>
            <w:tcW w:w="422" w:type="pct"/>
            <w:vAlign w:val="center"/>
            <w:hideMark/>
          </w:tcPr>
          <w:p w:rsidR="00C3004E" w:rsidRPr="00BA110B" w:rsidRDefault="00C3004E" w:rsidP="00E62A0B">
            <w:pPr>
              <w:ind w:firstLine="1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 xml:space="preserve">Общая стоимость (руб. с НДС) </w:t>
            </w:r>
          </w:p>
        </w:tc>
        <w:tc>
          <w:tcPr>
            <w:tcW w:w="389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Срок передачи права пользования</w:t>
            </w:r>
          </w:p>
        </w:tc>
        <w:tc>
          <w:tcPr>
            <w:tcW w:w="293" w:type="pct"/>
            <w:vAlign w:val="center"/>
            <w:hideMark/>
          </w:tcPr>
          <w:p w:rsidR="00C3004E" w:rsidRPr="00BA110B" w:rsidRDefault="00C3004E" w:rsidP="00E62A0B">
            <w:pPr>
              <w:ind w:hanging="6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Срок предоставления права использования</w:t>
            </w:r>
          </w:p>
        </w:tc>
      </w:tr>
      <w:tr w:rsidR="00C3004E" w:rsidRPr="00BA110B" w:rsidTr="00E62A0B">
        <w:trPr>
          <w:trHeight w:val="240"/>
        </w:trPr>
        <w:tc>
          <w:tcPr>
            <w:tcW w:w="144" w:type="pct"/>
            <w:vAlign w:val="center"/>
            <w:hideMark/>
          </w:tcPr>
          <w:p w:rsidR="00C3004E" w:rsidRPr="00BA110B" w:rsidRDefault="00C3004E" w:rsidP="00E62A0B">
            <w:pPr>
              <w:ind w:right="2" w:hanging="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" w:type="pct"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1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6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8" w:type="pct"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21" w:type="pct"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2" w:type="pct"/>
            <w:vAlign w:val="center"/>
            <w:hideMark/>
          </w:tcPr>
          <w:p w:rsidR="00C3004E" w:rsidRPr="00BA110B" w:rsidRDefault="00C3004E" w:rsidP="00E62A0B">
            <w:pPr>
              <w:ind w:firstLine="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9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3" w:type="pct"/>
            <w:hideMark/>
          </w:tcPr>
          <w:p w:rsidR="00C3004E" w:rsidRPr="00BA110B" w:rsidRDefault="00C3004E" w:rsidP="00E62A0B">
            <w:pPr>
              <w:ind w:hanging="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C3004E" w:rsidRPr="00BA110B" w:rsidTr="00E62A0B">
        <w:trPr>
          <w:trHeight w:val="225"/>
        </w:trPr>
        <w:tc>
          <w:tcPr>
            <w:tcW w:w="5000" w:type="pct"/>
            <w:gridSpan w:val="13"/>
            <w:noWrap/>
            <w:vAlign w:val="center"/>
          </w:tcPr>
          <w:p w:rsidR="00C3004E" w:rsidRPr="00BA110B" w:rsidRDefault="00C3004E" w:rsidP="00E62A0B">
            <w:pPr>
              <w:ind w:hanging="6"/>
              <w:rPr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4"/>
                <w:szCs w:val="24"/>
              </w:rPr>
              <w:t>Комплект программное обеспечение сервера In</w:t>
            </w:r>
          </w:p>
        </w:tc>
      </w:tr>
      <w:tr w:rsidR="00C3004E" w:rsidRPr="00BA110B" w:rsidTr="00E62A0B">
        <w:trPr>
          <w:trHeight w:val="225"/>
        </w:trPr>
        <w:tc>
          <w:tcPr>
            <w:tcW w:w="144" w:type="pct"/>
            <w:noWrap/>
            <w:vAlign w:val="center"/>
            <w:hideMark/>
          </w:tcPr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КОТМИ-14.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Сервер ввода-вывода КОТМИ-RDX </w:t>
            </w:r>
          </w:p>
        </w:tc>
        <w:tc>
          <w:tcPr>
            <w:tcW w:w="310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ООО «Децима»</w:t>
            </w:r>
          </w:p>
        </w:tc>
        <w:tc>
          <w:tcPr>
            <w:tcW w:w="214" w:type="pct"/>
            <w:vAlign w:val="center"/>
          </w:tcPr>
          <w:p w:rsidR="00C3004E" w:rsidRPr="00BA110B" w:rsidRDefault="00C3004E" w:rsidP="00E62A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1" w:type="pct"/>
            <w:noWrap/>
            <w:vAlign w:val="center"/>
          </w:tcPr>
          <w:p w:rsidR="00C3004E" w:rsidRPr="00BA110B" w:rsidRDefault="00C3004E" w:rsidP="00E62A0B">
            <w:pPr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 xml:space="preserve">ПО КОТМИ-14 «Сервер ввода-вывода КОТМИ-RDX», для сервера </w:t>
            </w:r>
            <w:r w:rsidRPr="00BA110B">
              <w:rPr>
                <w:bCs/>
                <w:color w:val="000000"/>
                <w:sz w:val="20"/>
                <w:szCs w:val="20"/>
                <w:lang w:val="en-US"/>
              </w:rPr>
              <w:t>In</w:t>
            </w:r>
            <w:r w:rsidRPr="00BA110B">
              <w:rPr>
                <w:bCs/>
                <w:color w:val="000000"/>
                <w:sz w:val="20"/>
                <w:szCs w:val="20"/>
              </w:rPr>
              <w:t>, включая набор следующих модулей протоколов обмена: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МЭК 870-5-101/104;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ICCP (TASE 2) с функцией автоконфигуратора обмена;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HTTP(S) / SOAP (клиент ССНТИ);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MQTT с функцией передачи файлов через AMT InfoDiode SMART (макеты АИИС КУЭ, отчеты, осциллограммы и т.д.);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SNMP;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«Обмен CIMXML";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«NTP-сервис»;</w:t>
            </w:r>
          </w:p>
        </w:tc>
        <w:tc>
          <w:tcPr>
            <w:tcW w:w="18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8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noWrap/>
            <w:vAlign w:val="center"/>
          </w:tcPr>
          <w:p w:rsidR="00C3004E" w:rsidRPr="00BA110B" w:rsidRDefault="00C3004E" w:rsidP="00E62A0B">
            <w:pPr>
              <w:ind w:firstLine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В течение 30 (тридцати) рабочих дней с даты подписания договора</w:t>
            </w:r>
          </w:p>
        </w:tc>
        <w:tc>
          <w:tcPr>
            <w:tcW w:w="293" w:type="pct"/>
            <w:vAlign w:val="center"/>
            <w:hideMark/>
          </w:tcPr>
          <w:p w:rsidR="00C3004E" w:rsidRPr="00BA110B" w:rsidRDefault="00C3004E" w:rsidP="00E62A0B">
            <w:pPr>
              <w:ind w:hanging="6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C3004E" w:rsidRPr="00BA110B" w:rsidTr="00E62A0B">
        <w:trPr>
          <w:trHeight w:val="225"/>
        </w:trPr>
        <w:tc>
          <w:tcPr>
            <w:tcW w:w="144" w:type="pct"/>
            <w:noWrap/>
            <w:vAlign w:val="center"/>
            <w:hideMark/>
          </w:tcPr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КОТМИ-14.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Сервер приложений </w:t>
            </w:r>
          </w:p>
        </w:tc>
        <w:tc>
          <w:tcPr>
            <w:tcW w:w="310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ООО «Децима»</w:t>
            </w:r>
          </w:p>
        </w:tc>
        <w:tc>
          <w:tcPr>
            <w:tcW w:w="214" w:type="pct"/>
            <w:vAlign w:val="center"/>
          </w:tcPr>
          <w:p w:rsidR="00C3004E" w:rsidRPr="00BA110B" w:rsidRDefault="00C3004E" w:rsidP="00E62A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1" w:type="pct"/>
            <w:noWrap/>
            <w:vAlign w:val="center"/>
          </w:tcPr>
          <w:p w:rsidR="00C3004E" w:rsidRPr="00BA110B" w:rsidRDefault="00C3004E" w:rsidP="00E62A0B">
            <w:pPr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 xml:space="preserve">ПО КОТМИ-14 «Сервер приложений» для сервера </w:t>
            </w:r>
            <w:r w:rsidRPr="00BA110B">
              <w:rPr>
                <w:bCs/>
                <w:color w:val="000000"/>
                <w:sz w:val="20"/>
                <w:szCs w:val="20"/>
                <w:lang w:val="en-US"/>
              </w:rPr>
              <w:t>In</w:t>
            </w:r>
            <w:r w:rsidRPr="00BA110B">
              <w:rPr>
                <w:bCs/>
                <w:color w:val="000000"/>
                <w:sz w:val="20"/>
                <w:szCs w:val="20"/>
              </w:rPr>
              <w:t>, с поддержкой профиля Common Information Model в редакции ГОСТ Р 58651 (ОТИ/НТИ) и поддержкой версионности модели;</w:t>
            </w:r>
          </w:p>
          <w:p w:rsidR="00C3004E" w:rsidRPr="00BA110B" w:rsidRDefault="00C3004E" w:rsidP="00E62A0B">
            <w:pPr>
              <w:rPr>
                <w:rFonts w:ascii="GOSTTypeA" w:hAnsi="GOSTTypeA" w:cs="GOSTTypeA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8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noWrap/>
            <w:vAlign w:val="center"/>
          </w:tcPr>
          <w:p w:rsidR="00C3004E" w:rsidRPr="00BA110B" w:rsidRDefault="00C3004E" w:rsidP="00E62A0B">
            <w:pPr>
              <w:ind w:firstLine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В течение 30 (тридцати) рабочих дней с даты подписания договора</w:t>
            </w:r>
          </w:p>
        </w:tc>
        <w:tc>
          <w:tcPr>
            <w:tcW w:w="293" w:type="pct"/>
            <w:vAlign w:val="center"/>
            <w:hideMark/>
          </w:tcPr>
          <w:p w:rsidR="00C3004E" w:rsidRPr="00BA110B" w:rsidRDefault="00C3004E" w:rsidP="00E62A0B">
            <w:pPr>
              <w:ind w:hanging="6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C3004E" w:rsidRPr="00BA110B" w:rsidTr="00E62A0B">
        <w:trPr>
          <w:trHeight w:val="225"/>
        </w:trPr>
        <w:tc>
          <w:tcPr>
            <w:tcW w:w="144" w:type="pct"/>
            <w:noWrap/>
            <w:vAlign w:val="center"/>
            <w:hideMark/>
          </w:tcPr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КОТМИ-14.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АРМ </w:t>
            </w:r>
          </w:p>
        </w:tc>
        <w:tc>
          <w:tcPr>
            <w:tcW w:w="310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ООО «Децима»</w:t>
            </w:r>
          </w:p>
        </w:tc>
        <w:tc>
          <w:tcPr>
            <w:tcW w:w="214" w:type="pct"/>
            <w:vAlign w:val="center"/>
          </w:tcPr>
          <w:p w:rsidR="00C3004E" w:rsidRPr="00BA110B" w:rsidRDefault="00C3004E" w:rsidP="00E62A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1" w:type="pct"/>
            <w:noWrap/>
            <w:vAlign w:val="center"/>
            <w:hideMark/>
          </w:tcPr>
          <w:p w:rsidR="00C3004E" w:rsidRPr="00BA110B" w:rsidRDefault="00C3004E" w:rsidP="00E62A0B">
            <w:pPr>
              <w:rPr>
                <w:rFonts w:ascii="GOSTTypeA" w:hAnsi="GOSTTypeA" w:cs="GOSTTypeA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 xml:space="preserve">ПО КОТМИ-14 «АРМ» для сервера </w:t>
            </w:r>
            <w:r w:rsidRPr="00BA110B">
              <w:rPr>
                <w:bCs/>
                <w:color w:val="000000"/>
                <w:sz w:val="20"/>
                <w:szCs w:val="20"/>
                <w:lang w:val="en-US"/>
              </w:rPr>
              <w:t>In</w:t>
            </w:r>
            <w:r w:rsidRPr="00BA110B">
              <w:rPr>
                <w:bCs/>
                <w:color w:val="000000"/>
                <w:sz w:val="20"/>
                <w:szCs w:val="20"/>
              </w:rPr>
              <w:t>, (до 5 подключений).</w:t>
            </w:r>
          </w:p>
        </w:tc>
        <w:tc>
          <w:tcPr>
            <w:tcW w:w="18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8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noWrap/>
            <w:vAlign w:val="center"/>
          </w:tcPr>
          <w:p w:rsidR="00C3004E" w:rsidRPr="00BA110B" w:rsidRDefault="00C3004E" w:rsidP="00E62A0B">
            <w:pPr>
              <w:ind w:firstLine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В течение 30 (тридцати) рабочих дней с даты подписания договора</w:t>
            </w:r>
          </w:p>
        </w:tc>
        <w:tc>
          <w:tcPr>
            <w:tcW w:w="293" w:type="pct"/>
            <w:vAlign w:val="center"/>
            <w:hideMark/>
          </w:tcPr>
          <w:p w:rsidR="00C3004E" w:rsidRPr="00BA110B" w:rsidRDefault="00C3004E" w:rsidP="00E62A0B">
            <w:pPr>
              <w:ind w:hanging="6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C3004E" w:rsidRPr="00BA110B" w:rsidTr="00E62A0B">
        <w:trPr>
          <w:trHeight w:val="225"/>
        </w:trPr>
        <w:tc>
          <w:tcPr>
            <w:tcW w:w="144" w:type="pct"/>
            <w:noWrap/>
            <w:vAlign w:val="center"/>
          </w:tcPr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Astra Linux Special Edition</w:t>
            </w:r>
          </w:p>
        </w:tc>
        <w:tc>
          <w:tcPr>
            <w:tcW w:w="310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ООО "РусБИТех-Астра"</w:t>
            </w:r>
          </w:p>
        </w:tc>
        <w:tc>
          <w:tcPr>
            <w:tcW w:w="214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1" w:type="pct"/>
            <w:noWrap/>
            <w:vAlign w:val="center"/>
          </w:tcPr>
          <w:p w:rsidR="00C3004E" w:rsidRPr="00BA110B" w:rsidRDefault="00C3004E" w:rsidP="00E62A0B">
            <w:pPr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Лицензия на право установки и использования операционной системы специального назначения Astra Linux Special Edition, исполнение не ниже 1.6, уровень защищенности Максимальный (Смоленск), РУСБ.10015-01 (ФСТЭК), серверная до 4 сокетов, без ограничения срока, с включенной технической поддержкой тип Стандарт на 12 мес.</w:t>
            </w:r>
          </w:p>
        </w:tc>
        <w:tc>
          <w:tcPr>
            <w:tcW w:w="186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8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noWrap/>
            <w:vAlign w:val="center"/>
          </w:tcPr>
          <w:p w:rsidR="00C3004E" w:rsidRPr="00BA110B" w:rsidRDefault="00C3004E" w:rsidP="00E62A0B">
            <w:pPr>
              <w:ind w:firstLine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В течение 30 (тридцати) рабочих дней с даты подписания договора</w:t>
            </w:r>
          </w:p>
        </w:tc>
        <w:tc>
          <w:tcPr>
            <w:tcW w:w="293" w:type="pct"/>
            <w:vAlign w:val="center"/>
          </w:tcPr>
          <w:p w:rsidR="00C3004E" w:rsidRPr="00BA110B" w:rsidRDefault="00C3004E" w:rsidP="00E62A0B">
            <w:pPr>
              <w:ind w:hanging="6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C3004E" w:rsidRPr="00BA110B" w:rsidTr="00E62A0B">
        <w:trPr>
          <w:trHeight w:val="225"/>
        </w:trPr>
        <w:tc>
          <w:tcPr>
            <w:tcW w:w="5000" w:type="pct"/>
            <w:gridSpan w:val="13"/>
            <w:noWrap/>
            <w:vAlign w:val="center"/>
          </w:tcPr>
          <w:p w:rsidR="00C3004E" w:rsidRPr="00BA110B" w:rsidRDefault="00C3004E" w:rsidP="00E62A0B">
            <w:pPr>
              <w:ind w:hanging="6"/>
              <w:rPr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4"/>
                <w:szCs w:val="24"/>
              </w:rPr>
              <w:t>Комплект программное обеспечение сервера Out</w:t>
            </w:r>
          </w:p>
        </w:tc>
      </w:tr>
      <w:tr w:rsidR="00C3004E" w:rsidRPr="00BA110B" w:rsidTr="00E62A0B">
        <w:trPr>
          <w:trHeight w:val="225"/>
        </w:trPr>
        <w:tc>
          <w:tcPr>
            <w:tcW w:w="144" w:type="pct"/>
            <w:noWrap/>
            <w:vAlign w:val="center"/>
            <w:hideMark/>
          </w:tcPr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КОТМИ-14.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Сервер ввода-вывода КОТМИ-RDX </w:t>
            </w:r>
          </w:p>
        </w:tc>
        <w:tc>
          <w:tcPr>
            <w:tcW w:w="310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ООО «Децима»</w:t>
            </w:r>
          </w:p>
        </w:tc>
        <w:tc>
          <w:tcPr>
            <w:tcW w:w="214" w:type="pct"/>
          </w:tcPr>
          <w:p w:rsidR="00C3004E" w:rsidRPr="00BA110B" w:rsidRDefault="00C3004E" w:rsidP="00E62A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1" w:type="pct"/>
            <w:noWrap/>
            <w:vAlign w:val="center"/>
          </w:tcPr>
          <w:p w:rsidR="00C3004E" w:rsidRPr="00BA110B" w:rsidRDefault="00C3004E" w:rsidP="00E62A0B">
            <w:pPr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 xml:space="preserve">ПО КОТМИ-14 «Сервер ввода-вывода КОТМИ-RDX» , для сервера </w:t>
            </w:r>
            <w:r w:rsidRPr="00BA110B">
              <w:rPr>
                <w:bCs/>
                <w:color w:val="000000"/>
                <w:sz w:val="20"/>
                <w:szCs w:val="20"/>
                <w:lang w:val="en-US"/>
              </w:rPr>
              <w:t>Out</w:t>
            </w:r>
            <w:r w:rsidRPr="00BA110B">
              <w:rPr>
                <w:bCs/>
                <w:color w:val="000000"/>
                <w:sz w:val="20"/>
                <w:szCs w:val="20"/>
              </w:rPr>
              <w:t>, включая набор следующих модулей протоколов обмена: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МЭК 870-5-101/104;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ICCP (TASE 2) с функцией автоконфигуратора обмена;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MQTT с функцией приема файлов через AMT InfoDiode SMART (макеты АИИС КУЭ, отчеты, осциллограммы и т.д.);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SNMP;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«Обмен CIMXML»;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firstLine="0"/>
              <w:rPr>
                <w:rFonts w:ascii="GOSTTypeA" w:hAnsi="GOSTTypeA" w:cs="GOSTTypeA"/>
                <w:bCs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«NTP-сервис»;</w:t>
            </w:r>
          </w:p>
        </w:tc>
        <w:tc>
          <w:tcPr>
            <w:tcW w:w="18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8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noWrap/>
            <w:vAlign w:val="center"/>
          </w:tcPr>
          <w:p w:rsidR="00C3004E" w:rsidRPr="00BA110B" w:rsidRDefault="00C3004E" w:rsidP="00E62A0B">
            <w:pPr>
              <w:ind w:firstLine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В течение 30 (тридцати) рабочих дней с даты подписания договора</w:t>
            </w:r>
          </w:p>
        </w:tc>
        <w:tc>
          <w:tcPr>
            <w:tcW w:w="293" w:type="pct"/>
            <w:vAlign w:val="center"/>
            <w:hideMark/>
          </w:tcPr>
          <w:p w:rsidR="00C3004E" w:rsidRPr="00BA110B" w:rsidRDefault="00C3004E" w:rsidP="00E62A0B">
            <w:pPr>
              <w:ind w:hanging="6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C3004E" w:rsidRPr="00BA110B" w:rsidTr="00E62A0B">
        <w:trPr>
          <w:trHeight w:val="225"/>
        </w:trPr>
        <w:tc>
          <w:tcPr>
            <w:tcW w:w="144" w:type="pct"/>
            <w:noWrap/>
            <w:vAlign w:val="center"/>
            <w:hideMark/>
          </w:tcPr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КОТМИ-14.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Сервер приложений </w:t>
            </w:r>
          </w:p>
        </w:tc>
        <w:tc>
          <w:tcPr>
            <w:tcW w:w="310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ООО «Децима»</w:t>
            </w:r>
          </w:p>
        </w:tc>
        <w:tc>
          <w:tcPr>
            <w:tcW w:w="214" w:type="pct"/>
          </w:tcPr>
          <w:p w:rsidR="00C3004E" w:rsidRPr="00BA110B" w:rsidRDefault="00C3004E" w:rsidP="00E62A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1" w:type="pct"/>
            <w:noWrap/>
            <w:vAlign w:val="center"/>
          </w:tcPr>
          <w:p w:rsidR="00C3004E" w:rsidRPr="00BA110B" w:rsidRDefault="00C3004E" w:rsidP="00E62A0B">
            <w:pPr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 xml:space="preserve">ПО КОТМИ-14 «Сервер приложений» для сервера </w:t>
            </w:r>
            <w:r w:rsidRPr="00BA110B">
              <w:rPr>
                <w:bCs/>
                <w:color w:val="000000"/>
                <w:sz w:val="20"/>
                <w:szCs w:val="20"/>
                <w:lang w:val="en-US"/>
              </w:rPr>
              <w:t>Out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 с поддержкой профиля Common Information Model в редакции ГОСТ Р 58651 (ОТИ/НТИ) и поддержкой версионности модели;</w:t>
            </w:r>
          </w:p>
          <w:p w:rsidR="00C3004E" w:rsidRPr="00BA110B" w:rsidRDefault="00C3004E" w:rsidP="00E62A0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8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noWrap/>
            <w:vAlign w:val="center"/>
          </w:tcPr>
          <w:p w:rsidR="00C3004E" w:rsidRPr="00BA110B" w:rsidRDefault="00C3004E" w:rsidP="00E62A0B">
            <w:pPr>
              <w:ind w:firstLine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В течение 30 (тридцати) рабочих дней с даты подписания договора</w:t>
            </w:r>
          </w:p>
        </w:tc>
        <w:tc>
          <w:tcPr>
            <w:tcW w:w="293" w:type="pct"/>
            <w:vAlign w:val="center"/>
            <w:hideMark/>
          </w:tcPr>
          <w:p w:rsidR="00C3004E" w:rsidRPr="00BA110B" w:rsidRDefault="00C3004E" w:rsidP="00E62A0B">
            <w:pPr>
              <w:ind w:hanging="6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C3004E" w:rsidRPr="00BA110B" w:rsidTr="00E62A0B">
        <w:trPr>
          <w:trHeight w:val="225"/>
        </w:trPr>
        <w:tc>
          <w:tcPr>
            <w:tcW w:w="144" w:type="pct"/>
            <w:noWrap/>
            <w:vAlign w:val="center"/>
            <w:hideMark/>
          </w:tcPr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1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КОТМИ-14.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АРМ </w:t>
            </w:r>
          </w:p>
        </w:tc>
        <w:tc>
          <w:tcPr>
            <w:tcW w:w="310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ООО «Децима»</w:t>
            </w:r>
          </w:p>
        </w:tc>
        <w:tc>
          <w:tcPr>
            <w:tcW w:w="214" w:type="pct"/>
          </w:tcPr>
          <w:p w:rsidR="00C3004E" w:rsidRPr="00BA110B" w:rsidRDefault="00C3004E" w:rsidP="00E62A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1" w:type="pct"/>
            <w:noWrap/>
            <w:vAlign w:val="center"/>
            <w:hideMark/>
          </w:tcPr>
          <w:p w:rsidR="00C3004E" w:rsidRPr="00BA110B" w:rsidRDefault="00C3004E" w:rsidP="00E62A0B">
            <w:pPr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 xml:space="preserve">ПО КОТМИ-14 «АРМ» для сервера </w:t>
            </w:r>
            <w:r w:rsidRPr="00BA110B">
              <w:rPr>
                <w:bCs/>
                <w:color w:val="000000"/>
                <w:sz w:val="20"/>
                <w:szCs w:val="20"/>
                <w:lang w:val="en-US"/>
              </w:rPr>
              <w:t>Out</w:t>
            </w:r>
            <w:r w:rsidRPr="00BA110B">
              <w:rPr>
                <w:bCs/>
                <w:color w:val="000000"/>
                <w:sz w:val="20"/>
                <w:szCs w:val="20"/>
              </w:rPr>
              <w:t>, (до 5 подключений).</w:t>
            </w:r>
          </w:p>
        </w:tc>
        <w:tc>
          <w:tcPr>
            <w:tcW w:w="18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8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noWrap/>
            <w:vAlign w:val="center"/>
          </w:tcPr>
          <w:p w:rsidR="00C3004E" w:rsidRPr="00BA110B" w:rsidRDefault="00C3004E" w:rsidP="00E62A0B">
            <w:pPr>
              <w:ind w:firstLine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В течение 30 (тридцати) рабочих дней с даты подписания договора</w:t>
            </w:r>
          </w:p>
        </w:tc>
        <w:tc>
          <w:tcPr>
            <w:tcW w:w="293" w:type="pct"/>
            <w:vAlign w:val="center"/>
            <w:hideMark/>
          </w:tcPr>
          <w:p w:rsidR="00C3004E" w:rsidRPr="00BA110B" w:rsidRDefault="00C3004E" w:rsidP="00E62A0B">
            <w:pPr>
              <w:ind w:hanging="6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C3004E" w:rsidRPr="00BA110B" w:rsidTr="00E62A0B">
        <w:trPr>
          <w:trHeight w:val="225"/>
        </w:trPr>
        <w:tc>
          <w:tcPr>
            <w:tcW w:w="144" w:type="pct"/>
            <w:noWrap/>
            <w:vAlign w:val="center"/>
          </w:tcPr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A110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Astra Linux Special Edition</w:t>
            </w:r>
          </w:p>
        </w:tc>
        <w:tc>
          <w:tcPr>
            <w:tcW w:w="310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ООО "РусБИТех-Астра"</w:t>
            </w:r>
          </w:p>
        </w:tc>
        <w:tc>
          <w:tcPr>
            <w:tcW w:w="214" w:type="pct"/>
            <w:vAlign w:val="center"/>
          </w:tcPr>
          <w:p w:rsidR="00C3004E" w:rsidRPr="00BA110B" w:rsidRDefault="00C3004E" w:rsidP="00E62A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1" w:type="pct"/>
            <w:noWrap/>
            <w:vAlign w:val="center"/>
          </w:tcPr>
          <w:p w:rsidR="00C3004E" w:rsidRPr="00BA110B" w:rsidRDefault="00C3004E" w:rsidP="00E62A0B">
            <w:pPr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Лицензия на право установки и использования операционной системы специального назначения Astra Linux Special Edition, исполнение не ниже 1.6, уровень защищенности Максимальный (Смоленск), РУСБ.10015-01 (ФСТЭК), серверная до 4 сокетов, без ограничения срока, с включенной технической поддержкой тип Стандарт на 12 мес.</w:t>
            </w:r>
          </w:p>
        </w:tc>
        <w:tc>
          <w:tcPr>
            <w:tcW w:w="186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8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noWrap/>
            <w:vAlign w:val="center"/>
          </w:tcPr>
          <w:p w:rsidR="00C3004E" w:rsidRPr="00BA110B" w:rsidRDefault="00C3004E" w:rsidP="00E62A0B">
            <w:pPr>
              <w:ind w:firstLine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В течение 30 (тридцати) рабочих дней с даты подписания договора</w:t>
            </w:r>
          </w:p>
        </w:tc>
        <w:tc>
          <w:tcPr>
            <w:tcW w:w="293" w:type="pct"/>
            <w:vAlign w:val="center"/>
          </w:tcPr>
          <w:p w:rsidR="00C3004E" w:rsidRPr="00BA110B" w:rsidRDefault="00C3004E" w:rsidP="00E62A0B">
            <w:pPr>
              <w:ind w:hanging="6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Бессрочно</w:t>
            </w:r>
          </w:p>
        </w:tc>
      </w:tr>
    </w:tbl>
    <w:p w:rsidR="00C3004E" w:rsidRPr="00BA110B" w:rsidRDefault="00C3004E" w:rsidP="00C3004E">
      <w:pPr>
        <w:pageBreakBefore/>
        <w:spacing w:after="200"/>
        <w:ind w:left="-567"/>
        <w:jc w:val="right"/>
        <w:rPr>
          <w:sz w:val="24"/>
        </w:rPr>
      </w:pPr>
      <w:r w:rsidRPr="00BA110B">
        <w:rPr>
          <w:noProof/>
          <w:sz w:val="24"/>
        </w:rPr>
        <w:t>Приложение №6</w:t>
      </w:r>
    </w:p>
    <w:p w:rsidR="00C3004E" w:rsidRPr="00BA110B" w:rsidRDefault="00C3004E" w:rsidP="00C3004E">
      <w:pPr>
        <w:spacing w:before="240" w:after="1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КОМПЛЕКТАЦИЯ</w:t>
      </w:r>
      <w:r w:rsidRPr="00BA110B">
        <w:rPr>
          <w:b/>
          <w:bCs/>
          <w:caps/>
          <w:sz w:val="24"/>
          <w:szCs w:val="24"/>
        </w:rPr>
        <w:t xml:space="preserve"> поставляемого программного обеспечения в комплектации с КСВД</w:t>
      </w: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232"/>
        <w:gridCol w:w="918"/>
        <w:gridCol w:w="634"/>
        <w:gridCol w:w="3319"/>
        <w:gridCol w:w="551"/>
        <w:gridCol w:w="645"/>
        <w:gridCol w:w="2431"/>
        <w:gridCol w:w="323"/>
        <w:gridCol w:w="1057"/>
        <w:gridCol w:w="1250"/>
        <w:gridCol w:w="1152"/>
        <w:gridCol w:w="868"/>
      </w:tblGrid>
      <w:tr w:rsidR="00C3004E" w:rsidRPr="00BA110B" w:rsidTr="00E62A0B">
        <w:trPr>
          <w:trHeight w:val="1005"/>
          <w:tblHeader/>
        </w:trPr>
        <w:tc>
          <w:tcPr>
            <w:tcW w:w="144" w:type="pct"/>
            <w:vAlign w:val="center"/>
            <w:hideMark/>
          </w:tcPr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 xml:space="preserve">№ </w:t>
            </w:r>
          </w:p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16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 xml:space="preserve">Наименование ПО / Партномер </w:t>
            </w:r>
          </w:p>
        </w:tc>
        <w:tc>
          <w:tcPr>
            <w:tcW w:w="310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 xml:space="preserve">Изготовитель </w:t>
            </w:r>
          </w:p>
        </w:tc>
        <w:tc>
          <w:tcPr>
            <w:tcW w:w="214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Страна происхождения</w:t>
            </w:r>
          </w:p>
        </w:tc>
        <w:tc>
          <w:tcPr>
            <w:tcW w:w="1121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 xml:space="preserve">Описание </w:t>
            </w:r>
          </w:p>
        </w:tc>
        <w:tc>
          <w:tcPr>
            <w:tcW w:w="186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18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Код ОКПД2</w:t>
            </w:r>
          </w:p>
        </w:tc>
        <w:tc>
          <w:tcPr>
            <w:tcW w:w="821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Порядковый номер реестровой записи в Едином реестре российских программ для электронных вычислительных машин и баз данных</w:t>
            </w:r>
          </w:p>
        </w:tc>
        <w:tc>
          <w:tcPr>
            <w:tcW w:w="109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357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 xml:space="preserve">Стоимость ед. </w:t>
            </w:r>
          </w:p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(руб. с НДС)</w:t>
            </w:r>
          </w:p>
        </w:tc>
        <w:tc>
          <w:tcPr>
            <w:tcW w:w="422" w:type="pct"/>
            <w:vAlign w:val="center"/>
            <w:hideMark/>
          </w:tcPr>
          <w:p w:rsidR="00C3004E" w:rsidRPr="00BA110B" w:rsidRDefault="00C3004E" w:rsidP="00E62A0B">
            <w:pPr>
              <w:ind w:firstLine="1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 xml:space="preserve">Общая стоимость (руб. с НДС) </w:t>
            </w:r>
          </w:p>
        </w:tc>
        <w:tc>
          <w:tcPr>
            <w:tcW w:w="389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Срок передачи права пользования</w:t>
            </w:r>
          </w:p>
        </w:tc>
        <w:tc>
          <w:tcPr>
            <w:tcW w:w="293" w:type="pct"/>
            <w:vAlign w:val="center"/>
            <w:hideMark/>
          </w:tcPr>
          <w:p w:rsidR="00C3004E" w:rsidRPr="00BA110B" w:rsidRDefault="00C3004E" w:rsidP="00E62A0B">
            <w:pPr>
              <w:ind w:hanging="6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Срок предоставления права использования</w:t>
            </w:r>
          </w:p>
        </w:tc>
      </w:tr>
      <w:tr w:rsidR="00C3004E" w:rsidRPr="00BA110B" w:rsidTr="00E62A0B">
        <w:trPr>
          <w:trHeight w:val="240"/>
        </w:trPr>
        <w:tc>
          <w:tcPr>
            <w:tcW w:w="144" w:type="pct"/>
            <w:vAlign w:val="center"/>
            <w:hideMark/>
          </w:tcPr>
          <w:p w:rsidR="00C3004E" w:rsidRPr="00BA110B" w:rsidRDefault="00C3004E" w:rsidP="00E62A0B">
            <w:pPr>
              <w:ind w:right="2" w:hanging="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" w:type="pct"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1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6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8" w:type="pct"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21" w:type="pct"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2" w:type="pct"/>
            <w:vAlign w:val="center"/>
            <w:hideMark/>
          </w:tcPr>
          <w:p w:rsidR="00C3004E" w:rsidRPr="00BA110B" w:rsidRDefault="00C3004E" w:rsidP="00E62A0B">
            <w:pPr>
              <w:ind w:firstLine="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9" w:type="pct"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3" w:type="pct"/>
            <w:hideMark/>
          </w:tcPr>
          <w:p w:rsidR="00C3004E" w:rsidRPr="00BA110B" w:rsidRDefault="00C3004E" w:rsidP="00E62A0B">
            <w:pPr>
              <w:ind w:hanging="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110B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C3004E" w:rsidRPr="00BA110B" w:rsidTr="00E62A0B">
        <w:trPr>
          <w:trHeight w:val="225"/>
        </w:trPr>
        <w:tc>
          <w:tcPr>
            <w:tcW w:w="5000" w:type="pct"/>
            <w:gridSpan w:val="13"/>
            <w:noWrap/>
            <w:vAlign w:val="center"/>
          </w:tcPr>
          <w:p w:rsidR="00C3004E" w:rsidRPr="00BA110B" w:rsidRDefault="00C3004E" w:rsidP="00E62A0B">
            <w:pPr>
              <w:ind w:hanging="6"/>
              <w:rPr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4"/>
                <w:szCs w:val="24"/>
              </w:rPr>
              <w:t>Комплект программное обеспечение сервера In в комплектации с КСВД</w:t>
            </w:r>
          </w:p>
        </w:tc>
      </w:tr>
      <w:tr w:rsidR="00C3004E" w:rsidRPr="00BA110B" w:rsidTr="00E62A0B">
        <w:trPr>
          <w:trHeight w:val="225"/>
        </w:trPr>
        <w:tc>
          <w:tcPr>
            <w:tcW w:w="144" w:type="pct"/>
            <w:noWrap/>
            <w:vAlign w:val="center"/>
            <w:hideMark/>
          </w:tcPr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КОТМИ-14.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Сервер ввода-вывода КОТМИ-RDX </w:t>
            </w:r>
          </w:p>
        </w:tc>
        <w:tc>
          <w:tcPr>
            <w:tcW w:w="310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ООО «Децима»</w:t>
            </w:r>
          </w:p>
        </w:tc>
        <w:tc>
          <w:tcPr>
            <w:tcW w:w="214" w:type="pct"/>
            <w:vAlign w:val="center"/>
          </w:tcPr>
          <w:p w:rsidR="00C3004E" w:rsidRPr="00BA110B" w:rsidRDefault="00C3004E" w:rsidP="00E62A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1" w:type="pct"/>
            <w:noWrap/>
            <w:vAlign w:val="center"/>
          </w:tcPr>
          <w:p w:rsidR="00C3004E" w:rsidRPr="00BA110B" w:rsidRDefault="00C3004E" w:rsidP="00E62A0B">
            <w:pPr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 xml:space="preserve">ПО КОТМИ-14 «Сервер ввода-вывода КОТМИ-RDX», для сервера </w:t>
            </w:r>
            <w:r w:rsidRPr="00BA110B">
              <w:rPr>
                <w:bCs/>
                <w:color w:val="000000"/>
                <w:sz w:val="20"/>
                <w:szCs w:val="20"/>
                <w:lang w:val="en-US"/>
              </w:rPr>
              <w:t>In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СВИ, включая набор следующих модулей протоколов обмена: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left="192"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МЭК 870-5-101/104;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left="192"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ICCP (TASE 2) с функцией автоконфигуратора обмена;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left="192"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HTTP(S) / SOAP (клиент ССНТИ);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left="192"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MQTT с функцией передачи файлов через AMT InfoDiode SMART (макеты АИИС КУЭ, отчеты, осциллограммы и т.д.);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left="192"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C37.118;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left="192"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SNMP;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left="192"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«Обмен CIMXML";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left="192"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«NTP-сервис»;</w:t>
            </w:r>
          </w:p>
        </w:tc>
        <w:tc>
          <w:tcPr>
            <w:tcW w:w="18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8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noWrap/>
            <w:vAlign w:val="center"/>
          </w:tcPr>
          <w:p w:rsidR="00C3004E" w:rsidRPr="00BA110B" w:rsidRDefault="00C3004E" w:rsidP="00E62A0B">
            <w:pPr>
              <w:ind w:firstLine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В течение 30 (тридцати) рабочих дней с даты подписания договора</w:t>
            </w:r>
          </w:p>
        </w:tc>
        <w:tc>
          <w:tcPr>
            <w:tcW w:w="293" w:type="pct"/>
            <w:vAlign w:val="center"/>
            <w:hideMark/>
          </w:tcPr>
          <w:p w:rsidR="00C3004E" w:rsidRPr="00BA110B" w:rsidRDefault="00C3004E" w:rsidP="00E62A0B">
            <w:pPr>
              <w:ind w:hanging="6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C3004E" w:rsidRPr="00BA110B" w:rsidTr="00E62A0B">
        <w:trPr>
          <w:trHeight w:val="225"/>
        </w:trPr>
        <w:tc>
          <w:tcPr>
            <w:tcW w:w="144" w:type="pct"/>
            <w:noWrap/>
            <w:vAlign w:val="center"/>
            <w:hideMark/>
          </w:tcPr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КОТМИ-14.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Сервер приложений </w:t>
            </w:r>
          </w:p>
        </w:tc>
        <w:tc>
          <w:tcPr>
            <w:tcW w:w="310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ООО «Децима»</w:t>
            </w:r>
          </w:p>
        </w:tc>
        <w:tc>
          <w:tcPr>
            <w:tcW w:w="214" w:type="pct"/>
            <w:vAlign w:val="center"/>
          </w:tcPr>
          <w:p w:rsidR="00C3004E" w:rsidRPr="00BA110B" w:rsidRDefault="00C3004E" w:rsidP="00E62A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1" w:type="pct"/>
            <w:noWrap/>
            <w:vAlign w:val="center"/>
          </w:tcPr>
          <w:p w:rsidR="00C3004E" w:rsidRPr="00BA110B" w:rsidRDefault="00C3004E" w:rsidP="00E62A0B">
            <w:pPr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 xml:space="preserve">ПО КОТМИ-14 «Сервер приложений» для сервера </w:t>
            </w:r>
            <w:r w:rsidRPr="00BA110B">
              <w:rPr>
                <w:bCs/>
                <w:color w:val="000000"/>
                <w:sz w:val="20"/>
                <w:szCs w:val="20"/>
                <w:lang w:val="en-US"/>
              </w:rPr>
              <w:t>In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СВИ, с поддержкой профиля Common Information Model в редакции ГОСТ Р 58651 (ОТИ/НТИ) и поддержкой версионности модели;</w:t>
            </w:r>
          </w:p>
          <w:p w:rsidR="00C3004E" w:rsidRPr="00BA110B" w:rsidRDefault="00C3004E" w:rsidP="00E62A0B">
            <w:pPr>
              <w:rPr>
                <w:rFonts w:ascii="GOSTTypeA" w:hAnsi="GOSTTypeA" w:cs="GOSTTypeA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8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noWrap/>
            <w:vAlign w:val="center"/>
          </w:tcPr>
          <w:p w:rsidR="00C3004E" w:rsidRPr="00BA110B" w:rsidRDefault="00C3004E" w:rsidP="00E62A0B">
            <w:pPr>
              <w:ind w:firstLine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В течение 30 (тридцати) рабочих дней с даты подписания договора</w:t>
            </w:r>
          </w:p>
        </w:tc>
        <w:tc>
          <w:tcPr>
            <w:tcW w:w="293" w:type="pct"/>
            <w:vAlign w:val="center"/>
            <w:hideMark/>
          </w:tcPr>
          <w:p w:rsidR="00C3004E" w:rsidRPr="00BA110B" w:rsidRDefault="00C3004E" w:rsidP="00E62A0B">
            <w:pPr>
              <w:ind w:hanging="6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C3004E" w:rsidRPr="00BA110B" w:rsidTr="00E62A0B">
        <w:trPr>
          <w:trHeight w:val="225"/>
        </w:trPr>
        <w:tc>
          <w:tcPr>
            <w:tcW w:w="144" w:type="pct"/>
            <w:noWrap/>
            <w:vAlign w:val="center"/>
            <w:hideMark/>
          </w:tcPr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КОТМИ-14.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АРМ </w:t>
            </w:r>
          </w:p>
        </w:tc>
        <w:tc>
          <w:tcPr>
            <w:tcW w:w="310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ООО «Децима»</w:t>
            </w:r>
          </w:p>
        </w:tc>
        <w:tc>
          <w:tcPr>
            <w:tcW w:w="214" w:type="pct"/>
            <w:vAlign w:val="center"/>
          </w:tcPr>
          <w:p w:rsidR="00C3004E" w:rsidRPr="00BA110B" w:rsidRDefault="00C3004E" w:rsidP="00E62A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1" w:type="pct"/>
            <w:noWrap/>
            <w:vAlign w:val="center"/>
            <w:hideMark/>
          </w:tcPr>
          <w:p w:rsidR="00C3004E" w:rsidRPr="00BA110B" w:rsidRDefault="00C3004E" w:rsidP="00E62A0B">
            <w:pPr>
              <w:rPr>
                <w:rFonts w:ascii="GOSTTypeA" w:hAnsi="GOSTTypeA" w:cs="GOSTTypeA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 xml:space="preserve">ПО КОТМИ-14 «АРМ» для сервера </w:t>
            </w:r>
            <w:r w:rsidRPr="00BA110B">
              <w:rPr>
                <w:bCs/>
                <w:color w:val="000000"/>
                <w:sz w:val="20"/>
                <w:szCs w:val="20"/>
                <w:lang w:val="en-US"/>
              </w:rPr>
              <w:t>In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СВИ, (до 5 подключений).</w:t>
            </w:r>
          </w:p>
        </w:tc>
        <w:tc>
          <w:tcPr>
            <w:tcW w:w="18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8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noWrap/>
            <w:vAlign w:val="center"/>
          </w:tcPr>
          <w:p w:rsidR="00C3004E" w:rsidRPr="00BA110B" w:rsidRDefault="00C3004E" w:rsidP="00E62A0B">
            <w:pPr>
              <w:ind w:firstLine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В течение 30 (тридцати) рабочих дней с даты подписания договора</w:t>
            </w:r>
          </w:p>
        </w:tc>
        <w:tc>
          <w:tcPr>
            <w:tcW w:w="293" w:type="pct"/>
            <w:vAlign w:val="center"/>
            <w:hideMark/>
          </w:tcPr>
          <w:p w:rsidR="00C3004E" w:rsidRPr="00BA110B" w:rsidRDefault="00C3004E" w:rsidP="00E62A0B">
            <w:pPr>
              <w:ind w:hanging="6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C3004E" w:rsidRPr="00BA110B" w:rsidTr="00E62A0B">
        <w:trPr>
          <w:trHeight w:val="225"/>
        </w:trPr>
        <w:tc>
          <w:tcPr>
            <w:tcW w:w="144" w:type="pct"/>
            <w:noWrap/>
            <w:vAlign w:val="center"/>
          </w:tcPr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Astra Linux Special Edition</w:t>
            </w:r>
          </w:p>
        </w:tc>
        <w:tc>
          <w:tcPr>
            <w:tcW w:w="310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ООО "РусБИТех-Астра"</w:t>
            </w:r>
          </w:p>
        </w:tc>
        <w:tc>
          <w:tcPr>
            <w:tcW w:w="214" w:type="pct"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1" w:type="pct"/>
            <w:noWrap/>
            <w:vAlign w:val="center"/>
          </w:tcPr>
          <w:p w:rsidR="00C3004E" w:rsidRPr="00BA110B" w:rsidRDefault="00C3004E" w:rsidP="00E62A0B">
            <w:pPr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Лицензия на право установки и использования операционной системы специального назначения Astra Linux Special Edition, исполнение не ниже 1.6, уровень защищенности Максимальный (Смоленск), РУСБ.10015-01 (ФСТЭК), серверная до 4 сокетов, без ограничения срока, с включенной технической поддержкой тип Стандарт на 12 мес.</w:t>
            </w:r>
          </w:p>
        </w:tc>
        <w:tc>
          <w:tcPr>
            <w:tcW w:w="186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8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noWrap/>
            <w:vAlign w:val="center"/>
          </w:tcPr>
          <w:p w:rsidR="00C3004E" w:rsidRPr="00BA110B" w:rsidRDefault="00C3004E" w:rsidP="00E62A0B">
            <w:pPr>
              <w:ind w:firstLine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В течение 30 (тридцати) рабочих дней с даты подписания договора</w:t>
            </w:r>
          </w:p>
        </w:tc>
        <w:tc>
          <w:tcPr>
            <w:tcW w:w="293" w:type="pct"/>
            <w:vAlign w:val="center"/>
          </w:tcPr>
          <w:p w:rsidR="00C3004E" w:rsidRPr="00BA110B" w:rsidRDefault="00C3004E" w:rsidP="00E62A0B">
            <w:pPr>
              <w:ind w:hanging="6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C3004E" w:rsidRPr="00BA110B" w:rsidTr="00E62A0B">
        <w:trPr>
          <w:trHeight w:val="225"/>
        </w:trPr>
        <w:tc>
          <w:tcPr>
            <w:tcW w:w="5000" w:type="pct"/>
            <w:gridSpan w:val="13"/>
            <w:noWrap/>
            <w:vAlign w:val="center"/>
          </w:tcPr>
          <w:p w:rsidR="00C3004E" w:rsidRPr="00BA110B" w:rsidRDefault="00C3004E" w:rsidP="00E62A0B">
            <w:pPr>
              <w:ind w:hanging="6"/>
              <w:rPr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4"/>
                <w:szCs w:val="24"/>
              </w:rPr>
              <w:t>Комплект программное обеспечение сервера Out в комплектации с КСВД</w:t>
            </w:r>
          </w:p>
        </w:tc>
      </w:tr>
      <w:tr w:rsidR="00C3004E" w:rsidRPr="00BA110B" w:rsidTr="00E62A0B">
        <w:trPr>
          <w:trHeight w:val="225"/>
        </w:trPr>
        <w:tc>
          <w:tcPr>
            <w:tcW w:w="144" w:type="pct"/>
            <w:noWrap/>
            <w:vAlign w:val="center"/>
            <w:hideMark/>
          </w:tcPr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КОТМИ-14.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Сервер ввода-вывода КОТМИ-RDX </w:t>
            </w:r>
          </w:p>
        </w:tc>
        <w:tc>
          <w:tcPr>
            <w:tcW w:w="310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ООО «Децима»</w:t>
            </w:r>
          </w:p>
        </w:tc>
        <w:tc>
          <w:tcPr>
            <w:tcW w:w="214" w:type="pct"/>
          </w:tcPr>
          <w:p w:rsidR="00C3004E" w:rsidRPr="00BA110B" w:rsidRDefault="00C3004E" w:rsidP="00E62A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1" w:type="pct"/>
            <w:noWrap/>
            <w:vAlign w:val="center"/>
          </w:tcPr>
          <w:p w:rsidR="00C3004E" w:rsidRPr="00BA110B" w:rsidRDefault="00C3004E" w:rsidP="00E62A0B">
            <w:pPr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 xml:space="preserve">ПО КОТМИ-14 «Сервер ввода-вывода КОТМИ-RDX», для сервера </w:t>
            </w:r>
            <w:r w:rsidRPr="00BA110B">
              <w:rPr>
                <w:bCs/>
                <w:color w:val="000000"/>
                <w:sz w:val="20"/>
                <w:szCs w:val="20"/>
                <w:lang w:val="en-US"/>
              </w:rPr>
              <w:t>Out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СВИ, включая набор следующих модулей протоколов обмена: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left="192"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МЭК 870-5-101/104;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left="192"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ICCP (TASE 2) с функцией автоконфигуратора обмена;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left="192"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MQTT с функцией приема файлов через AMT InfoDiode SMART (макеты АИИС КУЭ, отчеты, осциллограммы и т.д.);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left="192"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C37.118;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left="192"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протокола SNMP;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left="192" w:firstLine="0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«Обмен CIMXML»;</w:t>
            </w:r>
          </w:p>
          <w:p w:rsidR="00C3004E" w:rsidRPr="00BA110B" w:rsidRDefault="00C3004E" w:rsidP="00E62A0B">
            <w:pPr>
              <w:pStyle w:val="aff9"/>
              <w:numPr>
                <w:ilvl w:val="0"/>
                <w:numId w:val="28"/>
              </w:numPr>
              <w:ind w:left="192" w:firstLine="0"/>
              <w:rPr>
                <w:rFonts w:ascii="GOSTTypeA" w:hAnsi="GOSTTypeA" w:cs="GOSTTypeA"/>
                <w:bCs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модуль «NTP-сервис»;</w:t>
            </w:r>
          </w:p>
        </w:tc>
        <w:tc>
          <w:tcPr>
            <w:tcW w:w="18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8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noWrap/>
            <w:vAlign w:val="center"/>
          </w:tcPr>
          <w:p w:rsidR="00C3004E" w:rsidRPr="00BA110B" w:rsidRDefault="00C3004E" w:rsidP="00E62A0B">
            <w:pPr>
              <w:ind w:firstLine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В течение 30 (тридцати) рабочих дней с даты подписания договора</w:t>
            </w:r>
          </w:p>
        </w:tc>
        <w:tc>
          <w:tcPr>
            <w:tcW w:w="293" w:type="pct"/>
            <w:vAlign w:val="center"/>
            <w:hideMark/>
          </w:tcPr>
          <w:p w:rsidR="00C3004E" w:rsidRPr="00BA110B" w:rsidRDefault="00C3004E" w:rsidP="00E62A0B">
            <w:pPr>
              <w:ind w:hanging="6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C3004E" w:rsidRPr="00BA110B" w:rsidTr="00E62A0B">
        <w:trPr>
          <w:trHeight w:val="225"/>
        </w:trPr>
        <w:tc>
          <w:tcPr>
            <w:tcW w:w="144" w:type="pct"/>
            <w:noWrap/>
            <w:vAlign w:val="center"/>
            <w:hideMark/>
          </w:tcPr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КОТМИ-14.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Сервер приложений </w:t>
            </w:r>
          </w:p>
        </w:tc>
        <w:tc>
          <w:tcPr>
            <w:tcW w:w="310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ООО «Децима»</w:t>
            </w:r>
          </w:p>
        </w:tc>
        <w:tc>
          <w:tcPr>
            <w:tcW w:w="214" w:type="pct"/>
          </w:tcPr>
          <w:p w:rsidR="00C3004E" w:rsidRPr="00BA110B" w:rsidRDefault="00C3004E" w:rsidP="00E62A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1" w:type="pct"/>
            <w:noWrap/>
            <w:vAlign w:val="center"/>
          </w:tcPr>
          <w:p w:rsidR="00C3004E" w:rsidRPr="00BA110B" w:rsidRDefault="00C3004E" w:rsidP="00E62A0B">
            <w:pPr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 xml:space="preserve">ПО КОТМИ-14 «Сервер приложений» для сервера </w:t>
            </w:r>
            <w:r w:rsidRPr="00BA110B">
              <w:rPr>
                <w:bCs/>
                <w:color w:val="000000"/>
                <w:sz w:val="20"/>
                <w:szCs w:val="20"/>
                <w:lang w:val="en-US"/>
              </w:rPr>
              <w:t>Out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СВИ, с поддержкой профиля Common Information Model в редакции ГОСТ Р 58651 (ОТИ/НТИ) и поддержкой версионности модели;</w:t>
            </w:r>
          </w:p>
          <w:p w:rsidR="00C3004E" w:rsidRPr="00BA110B" w:rsidRDefault="00C3004E" w:rsidP="00E62A0B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8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noWrap/>
            <w:vAlign w:val="center"/>
          </w:tcPr>
          <w:p w:rsidR="00C3004E" w:rsidRPr="00BA110B" w:rsidRDefault="00C3004E" w:rsidP="00E62A0B">
            <w:pPr>
              <w:ind w:firstLine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В течение 30 (тридцати) рабочих дней с даты подписания договора</w:t>
            </w:r>
          </w:p>
        </w:tc>
        <w:tc>
          <w:tcPr>
            <w:tcW w:w="293" w:type="pct"/>
            <w:vAlign w:val="center"/>
            <w:hideMark/>
          </w:tcPr>
          <w:p w:rsidR="00C3004E" w:rsidRPr="00BA110B" w:rsidRDefault="00C3004E" w:rsidP="00E62A0B">
            <w:pPr>
              <w:ind w:hanging="6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C3004E" w:rsidRPr="00BA110B" w:rsidTr="00E62A0B">
        <w:trPr>
          <w:trHeight w:val="225"/>
        </w:trPr>
        <w:tc>
          <w:tcPr>
            <w:tcW w:w="144" w:type="pct"/>
            <w:noWrap/>
            <w:vAlign w:val="center"/>
            <w:hideMark/>
          </w:tcPr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1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КОТМИ-14.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АРМ </w:t>
            </w:r>
          </w:p>
        </w:tc>
        <w:tc>
          <w:tcPr>
            <w:tcW w:w="310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ООО «Децима»</w:t>
            </w:r>
          </w:p>
        </w:tc>
        <w:tc>
          <w:tcPr>
            <w:tcW w:w="214" w:type="pct"/>
          </w:tcPr>
          <w:p w:rsidR="00C3004E" w:rsidRPr="00BA110B" w:rsidRDefault="00C3004E" w:rsidP="00E62A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1" w:type="pct"/>
            <w:noWrap/>
            <w:vAlign w:val="center"/>
            <w:hideMark/>
          </w:tcPr>
          <w:p w:rsidR="00C3004E" w:rsidRPr="00BA110B" w:rsidRDefault="00C3004E" w:rsidP="00E62A0B">
            <w:pPr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 xml:space="preserve">ПО КОТМИ-14 «АРМ» для сервера </w:t>
            </w:r>
            <w:r w:rsidRPr="00BA110B">
              <w:rPr>
                <w:bCs/>
                <w:color w:val="000000"/>
                <w:sz w:val="20"/>
                <w:szCs w:val="20"/>
                <w:lang w:val="en-US"/>
              </w:rPr>
              <w:t>Out</w:t>
            </w:r>
            <w:r w:rsidRPr="00BA110B">
              <w:rPr>
                <w:bCs/>
                <w:color w:val="000000"/>
                <w:sz w:val="20"/>
                <w:szCs w:val="20"/>
              </w:rPr>
              <w:t xml:space="preserve"> СВИ, (до 5 подключений).</w:t>
            </w:r>
          </w:p>
        </w:tc>
        <w:tc>
          <w:tcPr>
            <w:tcW w:w="186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8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noWrap/>
            <w:vAlign w:val="center"/>
          </w:tcPr>
          <w:p w:rsidR="00C3004E" w:rsidRPr="00BA110B" w:rsidRDefault="00C3004E" w:rsidP="00E62A0B">
            <w:pPr>
              <w:ind w:firstLine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noWrap/>
            <w:vAlign w:val="center"/>
            <w:hideMark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В течение 30 (тридцати) рабочих дней с даты подписания договора</w:t>
            </w:r>
          </w:p>
        </w:tc>
        <w:tc>
          <w:tcPr>
            <w:tcW w:w="293" w:type="pct"/>
            <w:vAlign w:val="center"/>
            <w:hideMark/>
          </w:tcPr>
          <w:p w:rsidR="00C3004E" w:rsidRPr="00BA110B" w:rsidRDefault="00C3004E" w:rsidP="00E62A0B">
            <w:pPr>
              <w:ind w:hanging="6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Бессрочно</w:t>
            </w:r>
          </w:p>
        </w:tc>
      </w:tr>
      <w:tr w:rsidR="00C3004E" w:rsidTr="00E62A0B">
        <w:trPr>
          <w:trHeight w:val="225"/>
        </w:trPr>
        <w:tc>
          <w:tcPr>
            <w:tcW w:w="144" w:type="pct"/>
            <w:noWrap/>
            <w:vAlign w:val="center"/>
          </w:tcPr>
          <w:p w:rsidR="00C3004E" w:rsidRPr="00BA110B" w:rsidRDefault="00C3004E" w:rsidP="00E62A0B">
            <w:pPr>
              <w:ind w:right="2" w:hanging="5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6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Astra Linux Special Edition</w:t>
            </w:r>
          </w:p>
        </w:tc>
        <w:tc>
          <w:tcPr>
            <w:tcW w:w="310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ООО "РусБИТех-Астра"</w:t>
            </w:r>
          </w:p>
        </w:tc>
        <w:tc>
          <w:tcPr>
            <w:tcW w:w="214" w:type="pct"/>
            <w:vAlign w:val="center"/>
          </w:tcPr>
          <w:p w:rsidR="00C3004E" w:rsidRPr="00BA110B" w:rsidRDefault="00C3004E" w:rsidP="00E62A0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21" w:type="pct"/>
            <w:noWrap/>
            <w:vAlign w:val="center"/>
          </w:tcPr>
          <w:p w:rsidR="00C3004E" w:rsidRPr="00BA110B" w:rsidRDefault="00C3004E" w:rsidP="00E62A0B">
            <w:pPr>
              <w:rPr>
                <w:bCs/>
                <w:color w:val="000000"/>
                <w:sz w:val="20"/>
                <w:szCs w:val="20"/>
              </w:rPr>
            </w:pPr>
            <w:r w:rsidRPr="00BA110B">
              <w:rPr>
                <w:bCs/>
                <w:color w:val="000000"/>
                <w:sz w:val="20"/>
                <w:szCs w:val="20"/>
              </w:rPr>
              <w:t>Лицензия на право установки и использования операционной системы специального назначения Astra Linux Special Edition, исполнение не ниже 1.6, уровень защищенности Максимальный (Смоленск), РУСБ.10015-01 (ФСТЭК), серверная до 4 сокетов, без ограничения срока, с включенной технической поддержкой тип Стандарт на 12 мес.</w:t>
            </w:r>
          </w:p>
        </w:tc>
        <w:tc>
          <w:tcPr>
            <w:tcW w:w="186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218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noWrap/>
            <w:vAlign w:val="center"/>
          </w:tcPr>
          <w:p w:rsidR="00C3004E" w:rsidRPr="00BA110B" w:rsidRDefault="00C3004E" w:rsidP="00E62A0B">
            <w:pPr>
              <w:ind w:firstLine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noWrap/>
            <w:vAlign w:val="center"/>
          </w:tcPr>
          <w:p w:rsidR="00C3004E" w:rsidRPr="00BA110B" w:rsidRDefault="00C3004E" w:rsidP="00E62A0B">
            <w:pPr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В течение 30 (тридцати) рабочих дней с даты подписания договора</w:t>
            </w:r>
          </w:p>
        </w:tc>
        <w:tc>
          <w:tcPr>
            <w:tcW w:w="293" w:type="pct"/>
            <w:vAlign w:val="center"/>
          </w:tcPr>
          <w:p w:rsidR="00C3004E" w:rsidRDefault="00C3004E" w:rsidP="00E62A0B">
            <w:pPr>
              <w:ind w:hanging="6"/>
              <w:jc w:val="center"/>
              <w:rPr>
                <w:color w:val="000000"/>
                <w:sz w:val="20"/>
                <w:szCs w:val="20"/>
              </w:rPr>
            </w:pPr>
            <w:r w:rsidRPr="00BA110B">
              <w:rPr>
                <w:color w:val="000000"/>
                <w:sz w:val="20"/>
                <w:szCs w:val="20"/>
              </w:rPr>
              <w:t>Бессрочно</w:t>
            </w:r>
          </w:p>
        </w:tc>
      </w:tr>
    </w:tbl>
    <w:p w:rsidR="00C3004E" w:rsidRDefault="00C3004E" w:rsidP="00C3004E">
      <w:pPr>
        <w:spacing w:after="120"/>
        <w:rPr>
          <w:bCs/>
          <w:i/>
          <w:iCs/>
          <w:sz w:val="24"/>
          <w:szCs w:val="24"/>
          <w:shd w:val="clear" w:color="auto" w:fill="FFFF99"/>
        </w:rPr>
      </w:pPr>
    </w:p>
    <w:p w:rsidR="00C3004E" w:rsidRDefault="00C3004E" w:rsidP="00C3004E">
      <w:pPr>
        <w:spacing w:after="120"/>
        <w:rPr>
          <w:bCs/>
          <w:i/>
          <w:iCs/>
          <w:sz w:val="24"/>
          <w:szCs w:val="24"/>
          <w:shd w:val="clear" w:color="auto" w:fill="FFFF99"/>
        </w:rPr>
      </w:pPr>
    </w:p>
    <w:p w:rsidR="00C3004E" w:rsidRDefault="00C3004E" w:rsidP="00C3004E">
      <w:pPr>
        <w:spacing w:after="120"/>
        <w:rPr>
          <w:bCs/>
          <w:i/>
          <w:iCs/>
          <w:sz w:val="24"/>
          <w:szCs w:val="24"/>
          <w:shd w:val="clear" w:color="auto" w:fill="FFFF99"/>
        </w:rPr>
      </w:pPr>
    </w:p>
    <w:p w:rsidR="00C3004E" w:rsidRDefault="00C3004E" w:rsidP="00C3004E">
      <w:pPr>
        <w:spacing w:after="120"/>
        <w:rPr>
          <w:bCs/>
          <w:i/>
          <w:iCs/>
          <w:sz w:val="24"/>
          <w:szCs w:val="24"/>
          <w:shd w:val="clear" w:color="auto" w:fill="FFFF99"/>
        </w:rPr>
      </w:pPr>
    </w:p>
    <w:p w:rsidR="00C3004E" w:rsidRDefault="00C3004E" w:rsidP="00C3004E">
      <w:pPr>
        <w:spacing w:after="120"/>
        <w:rPr>
          <w:bCs/>
          <w:i/>
          <w:iCs/>
          <w:sz w:val="24"/>
          <w:szCs w:val="24"/>
          <w:shd w:val="clear" w:color="auto" w:fill="FFFF99"/>
        </w:rPr>
      </w:pPr>
    </w:p>
    <w:p w:rsidR="00C3004E" w:rsidRPr="000D0214" w:rsidRDefault="00C3004E" w:rsidP="00C3004E">
      <w:pPr>
        <w:pageBreakBefore/>
        <w:jc w:val="right"/>
        <w:rPr>
          <w:rFonts w:eastAsia="Calibri"/>
          <w:sz w:val="24"/>
        </w:rPr>
      </w:pPr>
      <w:r w:rsidRPr="000D0214">
        <w:rPr>
          <w:rFonts w:eastAsia="Calibri"/>
          <w:sz w:val="24"/>
        </w:rPr>
        <w:t>Приложение №7</w:t>
      </w:r>
    </w:p>
    <w:p w:rsidR="00C3004E" w:rsidRPr="00AD28C0" w:rsidRDefault="00C3004E" w:rsidP="00C3004E">
      <w:pPr>
        <w:jc w:val="center"/>
        <w:rPr>
          <w:rFonts w:eastAsia="Calibri"/>
          <w:b/>
        </w:rPr>
      </w:pPr>
      <w:r w:rsidRPr="00AD28C0">
        <w:rPr>
          <w:rFonts w:eastAsia="Calibri"/>
          <w:b/>
        </w:rPr>
        <w:t>Спецификация поставляемого оборудования</w:t>
      </w:r>
      <w:r>
        <w:rPr>
          <w:rFonts w:eastAsia="Calibri"/>
          <w:b/>
        </w:rPr>
        <w:t xml:space="preserve"> </w:t>
      </w:r>
    </w:p>
    <w:p w:rsidR="00C3004E" w:rsidRPr="00AD28C0" w:rsidRDefault="00C3004E" w:rsidP="00C3004E">
      <w:pPr>
        <w:jc w:val="center"/>
        <w:rPr>
          <w:rFonts w:eastAsia="Calibri"/>
          <w:b/>
        </w:rPr>
      </w:pPr>
    </w:p>
    <w:tbl>
      <w:tblPr>
        <w:tblW w:w="150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"/>
        <w:gridCol w:w="1510"/>
        <w:gridCol w:w="992"/>
        <w:gridCol w:w="1417"/>
        <w:gridCol w:w="1276"/>
        <w:gridCol w:w="1701"/>
        <w:gridCol w:w="1134"/>
        <w:gridCol w:w="1276"/>
        <w:gridCol w:w="1276"/>
        <w:gridCol w:w="1275"/>
        <w:gridCol w:w="1134"/>
        <w:gridCol w:w="1552"/>
      </w:tblGrid>
      <w:tr w:rsidR="00C3004E" w:rsidRPr="00AD28C0" w:rsidTr="00E62A0B">
        <w:trPr>
          <w:trHeight w:val="10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№ </w:t>
            </w:r>
          </w:p>
          <w:p w:rsidR="00C3004E" w:rsidRPr="00BB55BA" w:rsidRDefault="00C3004E" w:rsidP="00E62A0B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п/п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Наименование оборудования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Тип, марка, артикул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04E" w:rsidRPr="00BB55BA" w:rsidRDefault="00C3004E" w:rsidP="00E62A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Страна происхождения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Технические характеристики (описание)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Стоимость ед. (руб. </w:t>
            </w:r>
            <w:r>
              <w:rPr>
                <w:color w:val="000000"/>
                <w:sz w:val="20"/>
              </w:rPr>
              <w:t xml:space="preserve">без </w:t>
            </w:r>
            <w:r w:rsidRPr="00BB55BA">
              <w:rPr>
                <w:color w:val="000000"/>
                <w:sz w:val="20"/>
              </w:rPr>
              <w:t xml:space="preserve">НДС) </w:t>
            </w:r>
            <w:r w:rsidRPr="00BB55BA">
              <w:rPr>
                <w:b/>
                <w:color w:val="000000"/>
                <w:sz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Общая стоимость (руб. </w:t>
            </w:r>
            <w:r>
              <w:rPr>
                <w:color w:val="000000"/>
                <w:sz w:val="20"/>
              </w:rPr>
              <w:t>без</w:t>
            </w:r>
            <w:r w:rsidRPr="00BB55BA">
              <w:rPr>
                <w:color w:val="000000"/>
                <w:sz w:val="20"/>
              </w:rPr>
              <w:t xml:space="preserve"> НДС)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Срок поставки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04E" w:rsidRPr="00BB55BA" w:rsidRDefault="00C3004E" w:rsidP="00E62A0B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Перечень документов, подтверждающих качество Оборудования</w:t>
            </w:r>
          </w:p>
        </w:tc>
      </w:tr>
      <w:tr w:rsidR="00C3004E" w:rsidRPr="00AD28C0" w:rsidTr="00E62A0B">
        <w:trPr>
          <w:trHeight w:val="24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b/>
                <w:color w:val="000000"/>
                <w:sz w:val="20"/>
              </w:rPr>
            </w:pPr>
            <w:r w:rsidRPr="00BB55BA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b/>
                <w:color w:val="000000"/>
                <w:sz w:val="20"/>
              </w:rPr>
            </w:pPr>
            <w:r w:rsidRPr="00BB55BA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b/>
                <w:color w:val="000000"/>
                <w:sz w:val="20"/>
              </w:rPr>
            </w:pPr>
            <w:r w:rsidRPr="00BB55BA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b/>
                <w:color w:val="000000"/>
                <w:sz w:val="20"/>
              </w:rPr>
            </w:pPr>
            <w:r w:rsidRPr="00BB55BA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4E" w:rsidRPr="00BB55BA" w:rsidRDefault="00C3004E" w:rsidP="00E62A0B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ind w:left="430" w:hanging="43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04E" w:rsidRPr="00BB55BA" w:rsidRDefault="00C3004E" w:rsidP="00E62A0B">
            <w:pPr>
              <w:jc w:val="center"/>
              <w:rPr>
                <w:b/>
                <w:color w:val="000000"/>
                <w:sz w:val="20"/>
              </w:rPr>
            </w:pPr>
            <w:r w:rsidRPr="00BB55BA">
              <w:rPr>
                <w:b/>
                <w:color w:val="000000"/>
                <w:sz w:val="20"/>
              </w:rPr>
              <w:t>1</w:t>
            </w: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004E" w:rsidRPr="00BB55BA" w:rsidRDefault="00C3004E" w:rsidP="00E62A0B">
            <w:pPr>
              <w:jc w:val="center"/>
              <w:rPr>
                <w:b/>
                <w:color w:val="000000"/>
                <w:sz w:val="20"/>
              </w:rPr>
            </w:pPr>
            <w:r w:rsidRPr="00BB55BA">
              <w:rPr>
                <w:b/>
                <w:color w:val="000000"/>
                <w:sz w:val="20"/>
              </w:rPr>
              <w:t>1</w:t>
            </w:r>
            <w:r>
              <w:rPr>
                <w:b/>
                <w:color w:val="000000"/>
                <w:sz w:val="20"/>
              </w:rPr>
              <w:t>2</w:t>
            </w:r>
          </w:p>
        </w:tc>
      </w:tr>
      <w:tr w:rsidR="00C3004E" w:rsidRPr="00AD28C0" w:rsidTr="00E62A0B">
        <w:trPr>
          <w:trHeight w:val="2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jc w:val="right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jc w:val="right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</w:p>
        </w:tc>
      </w:tr>
      <w:tr w:rsidR="00C3004E" w:rsidRPr="00AD28C0" w:rsidTr="00E62A0B">
        <w:trPr>
          <w:trHeight w:val="2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jc w:val="right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jc w:val="right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004E" w:rsidRPr="00BB55BA" w:rsidRDefault="00C3004E" w:rsidP="00E62A0B">
            <w:pPr>
              <w:rPr>
                <w:color w:val="000000"/>
                <w:sz w:val="20"/>
              </w:rPr>
            </w:pPr>
          </w:p>
        </w:tc>
      </w:tr>
    </w:tbl>
    <w:p w:rsidR="00C3004E" w:rsidRPr="000D0214" w:rsidRDefault="00C3004E" w:rsidP="00C3004E">
      <w:pPr>
        <w:jc w:val="both"/>
        <w:rPr>
          <w:sz w:val="24"/>
        </w:rPr>
      </w:pPr>
    </w:p>
    <w:p w:rsidR="00C3004E" w:rsidRPr="000D0214" w:rsidRDefault="00C3004E" w:rsidP="00C3004E">
      <w:pPr>
        <w:rPr>
          <w:sz w:val="24"/>
        </w:rPr>
      </w:pPr>
      <w:r w:rsidRPr="000D0214">
        <w:rPr>
          <w:b/>
          <w:sz w:val="24"/>
          <w:u w:val="single"/>
        </w:rPr>
        <w:t>Примечание</w:t>
      </w:r>
      <w:r w:rsidRPr="000D0214">
        <w:rPr>
          <w:sz w:val="24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C3004E" w:rsidRPr="000D0214" w:rsidRDefault="00C3004E" w:rsidP="00C3004E">
      <w:pPr>
        <w:rPr>
          <w:sz w:val="24"/>
        </w:rPr>
      </w:pPr>
      <w:r w:rsidRPr="000D0214">
        <w:rPr>
          <w:b/>
          <w:sz w:val="24"/>
        </w:rPr>
        <w:t>*</w:t>
      </w:r>
      <w:r w:rsidRPr="000D0214">
        <w:rPr>
          <w:sz w:val="24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 w:rsidR="00C3004E" w:rsidRPr="000D0214" w:rsidRDefault="00C3004E" w:rsidP="00C3004E">
      <w:pPr>
        <w:spacing w:after="120"/>
        <w:rPr>
          <w:bCs/>
          <w:i/>
          <w:iCs/>
          <w:sz w:val="22"/>
          <w:szCs w:val="24"/>
          <w:shd w:val="clear" w:color="auto" w:fill="FFFF99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Pr="000D0214" w:rsidRDefault="00C3004E" w:rsidP="00C3004E">
      <w:pPr>
        <w:pageBreakBefore/>
        <w:jc w:val="right"/>
        <w:rPr>
          <w:rFonts w:eastAsia="Calibri"/>
          <w:sz w:val="24"/>
        </w:rPr>
      </w:pPr>
      <w:r w:rsidRPr="000D0214">
        <w:rPr>
          <w:rFonts w:eastAsia="Calibri"/>
          <w:sz w:val="24"/>
        </w:rPr>
        <w:t>Приложение №</w:t>
      </w:r>
      <w:r>
        <w:rPr>
          <w:rFonts w:eastAsia="Calibri"/>
          <w:sz w:val="24"/>
        </w:rPr>
        <w:t>8</w:t>
      </w:r>
    </w:p>
    <w:p w:rsidR="00C3004E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C3004E" w:rsidRPr="00475B22" w:rsidRDefault="00C3004E" w:rsidP="00C3004E">
      <w:pPr>
        <w:tabs>
          <w:tab w:val="left" w:pos="1418"/>
        </w:tabs>
        <w:jc w:val="center"/>
        <w:rPr>
          <w:b/>
          <w:sz w:val="24"/>
          <w:szCs w:val="24"/>
        </w:rPr>
      </w:pPr>
      <w:r w:rsidRPr="00475B22">
        <w:rPr>
          <w:b/>
          <w:sz w:val="24"/>
          <w:szCs w:val="24"/>
        </w:rPr>
        <w:t xml:space="preserve">Спецификация </w:t>
      </w:r>
      <w:r>
        <w:rPr>
          <w:b/>
          <w:sz w:val="24"/>
          <w:szCs w:val="24"/>
        </w:rPr>
        <w:t>поставляемого программного обеспечения</w:t>
      </w:r>
    </w:p>
    <w:p w:rsidR="00C3004E" w:rsidRPr="00475B22" w:rsidRDefault="00C3004E" w:rsidP="00C3004E">
      <w:pPr>
        <w:tabs>
          <w:tab w:val="left" w:pos="-2268"/>
          <w:tab w:val="left" w:pos="1418"/>
        </w:tabs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559"/>
        <w:gridCol w:w="1418"/>
        <w:gridCol w:w="1417"/>
        <w:gridCol w:w="1276"/>
        <w:gridCol w:w="850"/>
        <w:gridCol w:w="1418"/>
        <w:gridCol w:w="1701"/>
        <w:gridCol w:w="1701"/>
        <w:gridCol w:w="1843"/>
      </w:tblGrid>
      <w:tr w:rsidR="00C3004E" w:rsidRPr="00475B22" w:rsidTr="00E62A0B">
        <w:trPr>
          <w:trHeight w:val="778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4E" w:rsidRPr="00475B22" w:rsidRDefault="00C3004E" w:rsidP="00E62A0B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475B2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4E" w:rsidRPr="00475B22" w:rsidRDefault="00C3004E" w:rsidP="00E62A0B">
            <w:pPr>
              <w:tabs>
                <w:tab w:val="left" w:pos="42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475B22">
              <w:rPr>
                <w:b/>
                <w:sz w:val="24"/>
                <w:szCs w:val="24"/>
              </w:rPr>
              <w:t xml:space="preserve">Наименование ПО / </w:t>
            </w:r>
            <w:r w:rsidRPr="00475B22">
              <w:rPr>
                <w:b/>
                <w:sz w:val="24"/>
                <w:szCs w:val="24"/>
                <w:highlight w:val="lightGray"/>
              </w:rPr>
              <w:t>Партномер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4E" w:rsidRPr="00475B22" w:rsidRDefault="00C3004E" w:rsidP="00E62A0B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475B22">
              <w:rPr>
                <w:b/>
                <w:sz w:val="24"/>
                <w:szCs w:val="24"/>
              </w:rPr>
              <w:t>Изготовитель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4E" w:rsidRPr="00475B22" w:rsidRDefault="00C3004E" w:rsidP="00E62A0B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475B22">
              <w:rPr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4E" w:rsidRPr="00475B22" w:rsidRDefault="00C3004E" w:rsidP="00E62A0B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475B22">
              <w:rPr>
                <w:b/>
                <w:sz w:val="24"/>
                <w:szCs w:val="24"/>
              </w:rPr>
              <w:t>Описание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4E" w:rsidRPr="00475B22" w:rsidRDefault="00C3004E" w:rsidP="00E62A0B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475B22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4E" w:rsidRPr="00475B22" w:rsidRDefault="00C3004E" w:rsidP="00E62A0B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475B22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4E" w:rsidRPr="00475B22" w:rsidRDefault="00C3004E" w:rsidP="00E62A0B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475B22">
              <w:rPr>
                <w:b/>
                <w:sz w:val="24"/>
                <w:szCs w:val="24"/>
              </w:rPr>
              <w:t xml:space="preserve">Стоимость ед., руб. </w:t>
            </w:r>
            <w:r w:rsidRPr="00475B22">
              <w:rPr>
                <w:b/>
                <w:sz w:val="24"/>
                <w:szCs w:val="24"/>
                <w:highlight w:val="lightGray"/>
              </w:rPr>
              <w:t>(без НДС</w:t>
            </w:r>
            <w:r w:rsidRPr="00475B2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04E" w:rsidRPr="00475B22" w:rsidRDefault="00C3004E" w:rsidP="00E62A0B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475B22">
              <w:rPr>
                <w:b/>
                <w:sz w:val="24"/>
                <w:szCs w:val="24"/>
              </w:rPr>
              <w:t>Общая стоимость,</w:t>
            </w:r>
          </w:p>
          <w:p w:rsidR="00C3004E" w:rsidRPr="00475B22" w:rsidRDefault="00C3004E" w:rsidP="00E62A0B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475B22">
              <w:rPr>
                <w:b/>
                <w:sz w:val="24"/>
                <w:szCs w:val="24"/>
              </w:rPr>
              <w:t>руб. (</w:t>
            </w:r>
            <w:r w:rsidRPr="00475B22">
              <w:rPr>
                <w:b/>
                <w:sz w:val="24"/>
                <w:szCs w:val="24"/>
                <w:highlight w:val="lightGray"/>
              </w:rPr>
              <w:t>без НДС)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4E" w:rsidRDefault="00C3004E" w:rsidP="00E62A0B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передачи права пользования</w:t>
            </w:r>
          </w:p>
          <w:p w:rsidR="00C3004E" w:rsidRPr="00475B22" w:rsidRDefault="00C3004E" w:rsidP="00E62A0B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(сравнить с Календарным графиком, если применимо)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4E" w:rsidRPr="00475B22" w:rsidRDefault="00C3004E" w:rsidP="00E62A0B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475B22">
              <w:rPr>
                <w:b/>
                <w:sz w:val="24"/>
                <w:szCs w:val="24"/>
              </w:rPr>
              <w:t>Срок предоставления права использования</w:t>
            </w:r>
          </w:p>
        </w:tc>
      </w:tr>
    </w:tbl>
    <w:p w:rsidR="00C3004E" w:rsidRPr="00475B22" w:rsidRDefault="00C3004E" w:rsidP="00C3004E">
      <w:pPr>
        <w:tabs>
          <w:tab w:val="left" w:pos="1418"/>
        </w:tabs>
        <w:jc w:val="center"/>
        <w:rPr>
          <w:sz w:val="24"/>
          <w:szCs w:val="24"/>
          <w:lang w:val="x-none"/>
        </w:rPr>
      </w:pPr>
    </w:p>
    <w:p w:rsidR="00C3004E" w:rsidRPr="00475B22" w:rsidRDefault="00C3004E" w:rsidP="00C3004E">
      <w:pPr>
        <w:tabs>
          <w:tab w:val="left" w:pos="1418"/>
        </w:tabs>
        <w:rPr>
          <w:sz w:val="24"/>
          <w:szCs w:val="24"/>
          <w:lang w:val="x-none"/>
        </w:rPr>
      </w:pPr>
    </w:p>
    <w:p w:rsidR="00C3004E" w:rsidRPr="00475B22" w:rsidRDefault="00C3004E" w:rsidP="00C3004E">
      <w:pPr>
        <w:tabs>
          <w:tab w:val="left" w:pos="1418"/>
        </w:tabs>
        <w:suppressAutoHyphens/>
        <w:jc w:val="center"/>
        <w:rPr>
          <w:sz w:val="24"/>
          <w:szCs w:val="24"/>
          <w:lang w:eastAsia="ar-SA"/>
        </w:rPr>
      </w:pPr>
    </w:p>
    <w:p w:rsidR="00C3004E" w:rsidRPr="00BC6523" w:rsidRDefault="00C3004E" w:rsidP="00C3004E">
      <w:pPr>
        <w:spacing w:after="120"/>
        <w:rPr>
          <w:bCs/>
          <w:i/>
          <w:iCs/>
          <w:sz w:val="24"/>
          <w:szCs w:val="24"/>
          <w:shd w:val="clear" w:color="auto" w:fill="FFFF99"/>
        </w:rPr>
      </w:pPr>
    </w:p>
    <w:p w:rsidR="006C0398" w:rsidRDefault="006C0398"/>
    <w:sectPr w:rsidR="006C0398" w:rsidSect="00DD0743">
      <w:pgSz w:w="16838" w:h="11906" w:orient="landscape" w:code="9"/>
      <w:pgMar w:top="1134" w:right="1134" w:bottom="709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90" w:rsidRDefault="00DD7F90" w:rsidP="00C3004E">
      <w:r>
        <w:separator/>
      </w:r>
    </w:p>
  </w:endnote>
  <w:endnote w:type="continuationSeparator" w:id="0">
    <w:p w:rsidR="00DD7F90" w:rsidRDefault="00DD7F90" w:rsidP="00C3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OSTTypeA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90" w:rsidRDefault="00DD7F90" w:rsidP="00C3004E">
      <w:r>
        <w:separator/>
      </w:r>
    </w:p>
  </w:footnote>
  <w:footnote w:type="continuationSeparator" w:id="0">
    <w:p w:rsidR="00DD7F90" w:rsidRDefault="00DD7F90" w:rsidP="00C3004E">
      <w:r>
        <w:continuationSeparator/>
      </w:r>
    </w:p>
  </w:footnote>
  <w:footnote w:id="1">
    <w:p w:rsidR="00C3004E" w:rsidRDefault="00C3004E" w:rsidP="00C3004E">
      <w:pPr>
        <w:pStyle w:val="a8"/>
      </w:pPr>
      <w:r>
        <w:rPr>
          <w:rStyle w:val="aa"/>
        </w:rPr>
        <w:footnoteRef/>
      </w:r>
      <w:r>
        <w:t xml:space="preserve"> Указание на товарный знак обусловлено созданием СОШ по ранее выполненному проекту в ПАО «РусГидро», в составе которого уже эксплуатируется аналогичное оборудование</w:t>
      </w:r>
      <w:r w:rsidDel="001F5EFE">
        <w:rPr>
          <w:rStyle w:val="a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04E" w:rsidRDefault="00C3004E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3004E" w:rsidRDefault="00C3004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04E" w:rsidRDefault="00C3004E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26BCC">
      <w:rPr>
        <w:noProof/>
      </w:rP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04E" w:rsidRDefault="00C3004E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04E" w:rsidRDefault="00C3004E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6</w:t>
    </w:r>
    <w:r>
      <w:rPr>
        <w:rStyle w:val="af7"/>
      </w:rPr>
      <w:fldChar w:fldCharType="end"/>
    </w:r>
  </w:p>
  <w:p w:rsidR="00C3004E" w:rsidRDefault="00C3004E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04E" w:rsidRDefault="00C3004E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26BCC">
      <w:rPr>
        <w:noProof/>
      </w:rPr>
      <w:t>72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04E" w:rsidRDefault="00C3004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AA4"/>
    <w:multiLevelType w:val="hybridMultilevel"/>
    <w:tmpl w:val="537ADF6E"/>
    <w:lvl w:ilvl="0" w:tplc="AA12E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C03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BC5A8F"/>
    <w:multiLevelType w:val="hybridMultilevel"/>
    <w:tmpl w:val="127685B4"/>
    <w:lvl w:ilvl="0" w:tplc="B0B6B04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D7199"/>
    <w:multiLevelType w:val="multilevel"/>
    <w:tmpl w:val="40F43EF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B45F34"/>
    <w:multiLevelType w:val="hybridMultilevel"/>
    <w:tmpl w:val="4B962B62"/>
    <w:lvl w:ilvl="0" w:tplc="AA12E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F2B2D"/>
    <w:multiLevelType w:val="hybridMultilevel"/>
    <w:tmpl w:val="19D699D4"/>
    <w:lvl w:ilvl="0" w:tplc="AA12E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D255F"/>
    <w:multiLevelType w:val="hybridMultilevel"/>
    <w:tmpl w:val="E31EB6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93B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4067DD"/>
    <w:multiLevelType w:val="hybridMultilevel"/>
    <w:tmpl w:val="A726E234"/>
    <w:lvl w:ilvl="0" w:tplc="AA12E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C2A2B"/>
    <w:multiLevelType w:val="hybridMultilevel"/>
    <w:tmpl w:val="127685B4"/>
    <w:lvl w:ilvl="0" w:tplc="B0B6B04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77AF6"/>
    <w:multiLevelType w:val="hybridMultilevel"/>
    <w:tmpl w:val="1090D532"/>
    <w:lvl w:ilvl="0" w:tplc="AA12E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8" w15:restartNumberingAfterBreak="0">
    <w:nsid w:val="40D322B4"/>
    <w:multiLevelType w:val="multilevel"/>
    <w:tmpl w:val="09984EFC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935AC3"/>
    <w:multiLevelType w:val="hybridMultilevel"/>
    <w:tmpl w:val="3D7E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F2ADA"/>
    <w:multiLevelType w:val="hybridMultilevel"/>
    <w:tmpl w:val="5E4052CC"/>
    <w:lvl w:ilvl="0" w:tplc="AA12E7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AA1534C"/>
    <w:multiLevelType w:val="multilevel"/>
    <w:tmpl w:val="671E886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3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5E74F65"/>
    <w:multiLevelType w:val="hybridMultilevel"/>
    <w:tmpl w:val="186C6EF6"/>
    <w:lvl w:ilvl="0" w:tplc="AA12E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D0A07"/>
    <w:multiLevelType w:val="hybridMultilevel"/>
    <w:tmpl w:val="3A483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8" w15:restartNumberingAfterBreak="0">
    <w:nsid w:val="6D3012BC"/>
    <w:multiLevelType w:val="hybridMultilevel"/>
    <w:tmpl w:val="C2C0DA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F6550F5"/>
    <w:multiLevelType w:val="hybridMultilevel"/>
    <w:tmpl w:val="12EC2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7F56FF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3A8475D"/>
    <w:multiLevelType w:val="hybridMultilevel"/>
    <w:tmpl w:val="12EC2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7A19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E8346F2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7"/>
  </w:num>
  <w:num w:numId="3">
    <w:abstractNumId w:val="33"/>
  </w:num>
  <w:num w:numId="4">
    <w:abstractNumId w:val="18"/>
  </w:num>
  <w:num w:numId="5">
    <w:abstractNumId w:val="21"/>
  </w:num>
  <w:num w:numId="6">
    <w:abstractNumId w:val="6"/>
  </w:num>
  <w:num w:numId="7">
    <w:abstractNumId w:val="24"/>
  </w:num>
  <w:num w:numId="8">
    <w:abstractNumId w:val="4"/>
  </w:num>
  <w:num w:numId="9">
    <w:abstractNumId w:val="12"/>
  </w:num>
  <w:num w:numId="10">
    <w:abstractNumId w:val="11"/>
  </w:num>
  <w:num w:numId="11">
    <w:abstractNumId w:val="16"/>
  </w:num>
  <w:num w:numId="12">
    <w:abstractNumId w:val="23"/>
  </w:num>
  <w:num w:numId="13">
    <w:abstractNumId w:val="25"/>
  </w:num>
  <w:num w:numId="14">
    <w:abstractNumId w:val="5"/>
  </w:num>
  <w:num w:numId="15">
    <w:abstractNumId w:val="8"/>
  </w:num>
  <w:num w:numId="16">
    <w:abstractNumId w:val="1"/>
  </w:num>
  <w:num w:numId="17">
    <w:abstractNumId w:val="7"/>
  </w:num>
  <w:num w:numId="18">
    <w:abstractNumId w:val="13"/>
  </w:num>
  <w:num w:numId="19">
    <w:abstractNumId w:val="15"/>
  </w:num>
  <w:num w:numId="20">
    <w:abstractNumId w:val="19"/>
  </w:num>
  <w:num w:numId="21">
    <w:abstractNumId w:val="0"/>
  </w:num>
  <w:num w:numId="22">
    <w:abstractNumId w:val="30"/>
  </w:num>
  <w:num w:numId="23">
    <w:abstractNumId w:val="31"/>
  </w:num>
  <w:num w:numId="24">
    <w:abstractNumId w:val="35"/>
  </w:num>
  <w:num w:numId="25">
    <w:abstractNumId w:val="29"/>
  </w:num>
  <w:num w:numId="26">
    <w:abstractNumId w:val="34"/>
  </w:num>
  <w:num w:numId="27">
    <w:abstractNumId w:val="2"/>
  </w:num>
  <w:num w:numId="28">
    <w:abstractNumId w:val="9"/>
  </w:num>
  <w:num w:numId="29">
    <w:abstractNumId w:val="10"/>
  </w:num>
  <w:num w:numId="30">
    <w:abstractNumId w:val="14"/>
  </w:num>
  <w:num w:numId="31">
    <w:abstractNumId w:val="28"/>
  </w:num>
  <w:num w:numId="32">
    <w:abstractNumId w:val="20"/>
  </w:num>
  <w:num w:numId="33">
    <w:abstractNumId w:val="3"/>
  </w:num>
  <w:num w:numId="34">
    <w:abstractNumId w:val="32"/>
  </w:num>
  <w:num w:numId="35">
    <w:abstractNumId w:val="2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formatting="1" w:enforcement="1" w:cryptProviderType="rsaAES" w:cryptAlgorithmClass="hash" w:cryptAlgorithmType="typeAny" w:cryptAlgorithmSid="14" w:cryptSpinCount="100000" w:hash="iKXF0eHoOMN8aU6yUaoq5c/WhMwoDYqTyYOl9aLaCgECpaJ2fpp2vhFwE8wb0lQPPLjcUKR8hlATu6Wvw+f/Yg==" w:salt="vlWdjf49hRhbWIaKbaJPR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4E"/>
    <w:rsid w:val="00026BCC"/>
    <w:rsid w:val="00225110"/>
    <w:rsid w:val="00522F3B"/>
    <w:rsid w:val="006C0398"/>
    <w:rsid w:val="00C3004E"/>
    <w:rsid w:val="00DD7F90"/>
    <w:rsid w:val="00F4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D61F58"/>
  <w15:chartTrackingRefBased/>
  <w15:docId w15:val="{12B8F8CA-EFCC-4086-96F5-599F5616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300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C3004E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r_h2,#h2"/>
    <w:basedOn w:val="4"/>
    <w:next w:val="a3"/>
    <w:link w:val="24"/>
    <w:uiPriority w:val="9"/>
    <w:qFormat/>
    <w:rsid w:val="00C3004E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C3004E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C3004E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C3004E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C3004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C3004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C3004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C3004E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4"/>
    <w:link w:val="1"/>
    <w:rsid w:val="00C3004E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4"/>
    <w:link w:val="23"/>
    <w:uiPriority w:val="9"/>
    <w:rsid w:val="00C3004E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basedOn w:val="a4"/>
    <w:link w:val="30"/>
    <w:rsid w:val="00C3004E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basedOn w:val="a4"/>
    <w:link w:val="4"/>
    <w:rsid w:val="00C3004E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rsid w:val="00C3004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rsid w:val="00C3004E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rsid w:val="00C3004E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rsid w:val="00C3004E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rsid w:val="00C3004E"/>
    <w:rPr>
      <w:rFonts w:ascii="Arial" w:eastAsia="Times New Roman" w:hAnsi="Arial" w:cs="Times New Roman"/>
      <w:lang w:val="x-none" w:eastAsia="x-none"/>
    </w:rPr>
  </w:style>
  <w:style w:type="paragraph" w:customStyle="1" w:styleId="a7">
    <w:name w:val="Название раздела инструкции"/>
    <w:basedOn w:val="a3"/>
    <w:autoRedefine/>
    <w:rsid w:val="00C3004E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C3004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C3004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C3004E"/>
    <w:rPr>
      <w:sz w:val="20"/>
      <w:szCs w:val="20"/>
    </w:rPr>
  </w:style>
  <w:style w:type="character" w:customStyle="1" w:styleId="a9">
    <w:name w:val="Текст сноски Знак"/>
    <w:basedOn w:val="a4"/>
    <w:link w:val="a8"/>
    <w:uiPriority w:val="99"/>
    <w:rsid w:val="00C300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C3004E"/>
    <w:rPr>
      <w:vertAlign w:val="superscript"/>
    </w:rPr>
  </w:style>
  <w:style w:type="paragraph" w:customStyle="1" w:styleId="13">
    <w:name w:val="Шапка 1"/>
    <w:basedOn w:val="a3"/>
    <w:rsid w:val="00C3004E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C3004E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C3004E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C3004E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C3004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4"/>
    <w:link w:val="ac"/>
    <w:rsid w:val="00C30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3"/>
    <w:link w:val="af"/>
    <w:rsid w:val="00C3004E"/>
    <w:pPr>
      <w:ind w:left="360"/>
    </w:pPr>
    <w:rPr>
      <w:sz w:val="24"/>
      <w:szCs w:val="24"/>
    </w:rPr>
  </w:style>
  <w:style w:type="character" w:customStyle="1" w:styleId="af">
    <w:name w:val="Основной текст с отступом Знак"/>
    <w:basedOn w:val="a4"/>
    <w:link w:val="ae"/>
    <w:rsid w:val="00C300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aliases w:val="Стиль таблицы,Сетка таблицы GR"/>
    <w:basedOn w:val="a5"/>
    <w:uiPriority w:val="39"/>
    <w:rsid w:val="00C30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rsid w:val="00C3004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4"/>
    <w:link w:val="af1"/>
    <w:rsid w:val="00C300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"/>
    <w:basedOn w:val="a3"/>
    <w:link w:val="af4"/>
    <w:rsid w:val="00C3004E"/>
    <w:pPr>
      <w:spacing w:after="120"/>
    </w:pPr>
  </w:style>
  <w:style w:type="character" w:customStyle="1" w:styleId="af4">
    <w:name w:val="Основной текст Знак"/>
    <w:basedOn w:val="a4"/>
    <w:link w:val="af3"/>
    <w:rsid w:val="00C300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Indent 2"/>
    <w:basedOn w:val="a3"/>
    <w:link w:val="27"/>
    <w:rsid w:val="00C3004E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4"/>
    <w:link w:val="26"/>
    <w:rsid w:val="00C300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4">
    <w:name w:val="Body Text 3"/>
    <w:basedOn w:val="a3"/>
    <w:link w:val="35"/>
    <w:rsid w:val="00C3004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4"/>
    <w:link w:val="34"/>
    <w:rsid w:val="00C300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6">
    <w:name w:val="Body Text Indent 3"/>
    <w:basedOn w:val="a3"/>
    <w:link w:val="37"/>
    <w:rsid w:val="00C3004E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C300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8">
    <w:name w:val="Body Text 2"/>
    <w:basedOn w:val="a3"/>
    <w:link w:val="29"/>
    <w:rsid w:val="00C3004E"/>
    <w:pPr>
      <w:spacing w:after="120" w:line="480" w:lineRule="auto"/>
    </w:pPr>
  </w:style>
  <w:style w:type="character" w:customStyle="1" w:styleId="29">
    <w:name w:val="Основной текст 2 Знак"/>
    <w:basedOn w:val="a4"/>
    <w:link w:val="28"/>
    <w:rsid w:val="00C300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lock Text"/>
    <w:basedOn w:val="a3"/>
    <w:rsid w:val="00C3004E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5"/>
    <w:rsid w:val="00C3004E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a">
    <w:name w:val="Пункт2"/>
    <w:basedOn w:val="a3"/>
    <w:link w:val="2b"/>
    <w:rsid w:val="00C3004E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C3004E"/>
  </w:style>
  <w:style w:type="paragraph" w:styleId="16">
    <w:name w:val="toc 1"/>
    <w:basedOn w:val="a3"/>
    <w:next w:val="a3"/>
    <w:autoRedefine/>
    <w:uiPriority w:val="39"/>
    <w:rsid w:val="00C3004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3004E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C3004E"/>
    <w:rPr>
      <w:color w:val="0000FF"/>
      <w:u w:val="single"/>
    </w:rPr>
  </w:style>
  <w:style w:type="paragraph" w:customStyle="1" w:styleId="af9">
    <w:name w:val="Раздел регламента"/>
    <w:basedOn w:val="a3"/>
    <w:rsid w:val="00C3004E"/>
  </w:style>
  <w:style w:type="paragraph" w:customStyle="1" w:styleId="afa">
    <w:name w:val="Приложение к регламенту"/>
    <w:basedOn w:val="a3"/>
    <w:rsid w:val="00C3004E"/>
    <w:pPr>
      <w:jc w:val="right"/>
    </w:pPr>
  </w:style>
  <w:style w:type="paragraph" w:styleId="2c">
    <w:name w:val="toc 2"/>
    <w:basedOn w:val="a3"/>
    <w:next w:val="a3"/>
    <w:autoRedefine/>
    <w:uiPriority w:val="39"/>
    <w:rsid w:val="00C3004E"/>
    <w:pPr>
      <w:spacing w:before="240"/>
    </w:pPr>
    <w:rPr>
      <w:rFonts w:cstheme="minorHAnsi"/>
      <w:b/>
      <w:bCs/>
      <w:sz w:val="20"/>
      <w:szCs w:val="20"/>
    </w:rPr>
  </w:style>
  <w:style w:type="paragraph" w:styleId="afb">
    <w:name w:val="Balloon Text"/>
    <w:basedOn w:val="a3"/>
    <w:link w:val="afc"/>
    <w:semiHidden/>
    <w:rsid w:val="00C3004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semiHidden/>
    <w:rsid w:val="00C3004E"/>
    <w:rPr>
      <w:rFonts w:ascii="Tahoma" w:eastAsia="Times New Roman" w:hAnsi="Tahoma" w:cs="Tahoma"/>
      <w:sz w:val="16"/>
      <w:szCs w:val="16"/>
      <w:lang w:eastAsia="ru-RU"/>
    </w:rPr>
  </w:style>
  <w:style w:type="character" w:styleId="afd">
    <w:name w:val="annotation reference"/>
    <w:uiPriority w:val="99"/>
    <w:semiHidden/>
    <w:rsid w:val="00C3004E"/>
    <w:rPr>
      <w:sz w:val="16"/>
      <w:szCs w:val="16"/>
    </w:rPr>
  </w:style>
  <w:style w:type="paragraph" w:styleId="afe">
    <w:name w:val="annotation text"/>
    <w:basedOn w:val="a3"/>
    <w:link w:val="aff"/>
    <w:rsid w:val="00C3004E"/>
    <w:rPr>
      <w:sz w:val="20"/>
      <w:szCs w:val="20"/>
    </w:rPr>
  </w:style>
  <w:style w:type="character" w:customStyle="1" w:styleId="aff">
    <w:name w:val="Текст примечания Знак"/>
    <w:basedOn w:val="a4"/>
    <w:link w:val="afe"/>
    <w:rsid w:val="00C300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semiHidden/>
    <w:rsid w:val="00C3004E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C300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7">
    <w:name w:val="Обычный (веб)1"/>
    <w:basedOn w:val="a3"/>
    <w:uiPriority w:val="99"/>
    <w:rsid w:val="00C3004E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C3004E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C3004E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3004E"/>
    <w:pPr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rsid w:val="00C3004E"/>
    <w:pPr>
      <w:pageBreakBefore/>
      <w:jc w:val="both"/>
      <w:outlineLvl w:val="0"/>
    </w:pPr>
    <w:rPr>
      <w:b/>
    </w:rPr>
  </w:style>
  <w:style w:type="character" w:styleId="aff2">
    <w:name w:val="Strong"/>
    <w:qFormat/>
    <w:rsid w:val="00C3004E"/>
    <w:rPr>
      <w:b/>
      <w:bCs/>
    </w:rPr>
  </w:style>
  <w:style w:type="paragraph" w:customStyle="1" w:styleId="aff3">
    <w:name w:val="Знак Знак Знак Знак Знак Знак Знак Знак Знак"/>
    <w:basedOn w:val="a3"/>
    <w:rsid w:val="00C3004E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4">
    <w:name w:val="No Spacing"/>
    <w:basedOn w:val="a3"/>
    <w:uiPriority w:val="1"/>
    <w:qFormat/>
    <w:rsid w:val="00C3004E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aliases w:val="obj"/>
    <w:basedOn w:val="a3"/>
    <w:next w:val="a3"/>
    <w:uiPriority w:val="35"/>
    <w:qFormat/>
    <w:rsid w:val="00C3004E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C3004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6">
    <w:name w:val="Subtitle"/>
    <w:basedOn w:val="a3"/>
    <w:next w:val="a3"/>
    <w:link w:val="aff7"/>
    <w:uiPriority w:val="11"/>
    <w:qFormat/>
    <w:rsid w:val="00C3004E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basedOn w:val="a4"/>
    <w:link w:val="aff6"/>
    <w:uiPriority w:val="11"/>
    <w:rsid w:val="00C3004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C3004E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,Нумерованый список,List Paragraph1,Bullet List,FooterText,numbered,SL_Абзац списка,ФБ Абзац списка,Текстовая,Bullet_IRAO,А"/>
    <w:basedOn w:val="a3"/>
    <w:link w:val="affa"/>
    <w:uiPriority w:val="34"/>
    <w:qFormat/>
    <w:rsid w:val="00C3004E"/>
    <w:pPr>
      <w:ind w:left="720"/>
      <w:contextualSpacing/>
    </w:pPr>
    <w:rPr>
      <w:rFonts w:eastAsia="Calibri"/>
      <w:sz w:val="24"/>
      <w:szCs w:val="24"/>
    </w:rPr>
  </w:style>
  <w:style w:type="paragraph" w:styleId="2e">
    <w:name w:val="Quote"/>
    <w:basedOn w:val="a3"/>
    <w:next w:val="a3"/>
    <w:link w:val="2f"/>
    <w:uiPriority w:val="29"/>
    <w:qFormat/>
    <w:rsid w:val="00C3004E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">
    <w:name w:val="Цитата 2 Знак"/>
    <w:basedOn w:val="a4"/>
    <w:link w:val="2e"/>
    <w:uiPriority w:val="29"/>
    <w:rsid w:val="00C3004E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C3004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basedOn w:val="a4"/>
    <w:link w:val="affb"/>
    <w:uiPriority w:val="30"/>
    <w:rsid w:val="00C3004E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d">
    <w:name w:val="Subtle Emphasis"/>
    <w:uiPriority w:val="19"/>
    <w:qFormat/>
    <w:rsid w:val="00C3004E"/>
    <w:rPr>
      <w:i/>
      <w:iCs/>
      <w:color w:val="808080"/>
    </w:rPr>
  </w:style>
  <w:style w:type="character" w:styleId="affe">
    <w:name w:val="Intense Emphasis"/>
    <w:uiPriority w:val="21"/>
    <w:qFormat/>
    <w:rsid w:val="00C3004E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C3004E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C3004E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C3004E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C3004E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C3004E"/>
    <w:rPr>
      <w:rFonts w:eastAsia="Calibri"/>
      <w:sz w:val="24"/>
      <w:szCs w:val="24"/>
      <w:lang w:val="x-none" w:eastAsia="x-none"/>
    </w:rPr>
  </w:style>
  <w:style w:type="character" w:customStyle="1" w:styleId="afff4">
    <w:name w:val="Электронная подпись Знак"/>
    <w:basedOn w:val="a4"/>
    <w:link w:val="afff3"/>
    <w:uiPriority w:val="99"/>
    <w:rsid w:val="00C3004E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afff5">
    <w:name w:val="Знак"/>
    <w:basedOn w:val="a3"/>
    <w:rsid w:val="00C300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C3004E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C3004E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C3004E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C300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00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9">
    <w:name w:val="Знак Знак3 Знак Знак"/>
    <w:basedOn w:val="a3"/>
    <w:rsid w:val="00C3004E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C3004E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6"/>
    <w:locked/>
    <w:rsid w:val="00C3004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8">
    <w:name w:val="Абзац списка1"/>
    <w:basedOn w:val="a3"/>
    <w:rsid w:val="00C300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1">
    <w:name w:val="Стиль1"/>
    <w:uiPriority w:val="99"/>
    <w:rsid w:val="00C3004E"/>
    <w:pPr>
      <w:numPr>
        <w:numId w:val="3"/>
      </w:numPr>
    </w:pPr>
  </w:style>
  <w:style w:type="paragraph" w:customStyle="1" w:styleId="afff8">
    <w:name w:val="Таблица"/>
    <w:basedOn w:val="a3"/>
    <w:qFormat/>
    <w:rsid w:val="00C3004E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blk">
    <w:name w:val="blk"/>
    <w:rsid w:val="00C3004E"/>
  </w:style>
  <w:style w:type="numbering" w:customStyle="1" w:styleId="20">
    <w:name w:val="Стиль2"/>
    <w:uiPriority w:val="99"/>
    <w:rsid w:val="00C3004E"/>
    <w:pPr>
      <w:numPr>
        <w:numId w:val="5"/>
      </w:numPr>
    </w:pPr>
  </w:style>
  <w:style w:type="paragraph" w:customStyle="1" w:styleId="afff9">
    <w:name w:val="Таблица шапка"/>
    <w:basedOn w:val="a3"/>
    <w:rsid w:val="00C3004E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Нумерованый список Знак,List Paragraph1 Знак,Bullet List Знак,FooterText Знак"/>
    <w:link w:val="aff9"/>
    <w:uiPriority w:val="34"/>
    <w:qFormat/>
    <w:locked/>
    <w:rsid w:val="00C3004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a">
    <w:name w:val="комментарий"/>
    <w:rsid w:val="00C3004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C3004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C3004E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">
    <w:name w:val="УРОВЕНЬ_(а)"/>
    <w:basedOn w:val="aff9"/>
    <w:qFormat/>
    <w:rsid w:val="00C3004E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C3004E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C3004E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a"/>
    <w:qFormat/>
    <w:rsid w:val="00C3004E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C3004E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C3004E"/>
    <w:rPr>
      <w:rFonts w:ascii="Times New Roman" w:eastAsia="Calibri" w:hAnsi="Times New Roman" w:cs="Times New Roman"/>
      <w:sz w:val="26"/>
      <w:szCs w:val="28"/>
    </w:rPr>
  </w:style>
  <w:style w:type="paragraph" w:customStyle="1" w:styleId="19">
    <w:name w:val="Стиль Заголовок 1 + по ширине"/>
    <w:basedOn w:val="1"/>
    <w:rsid w:val="00C3004E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d">
    <w:name w:val="endnote text"/>
    <w:basedOn w:val="a3"/>
    <w:link w:val="afffe"/>
    <w:rsid w:val="00C3004E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C300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">
    <w:name w:val="endnote reference"/>
    <w:basedOn w:val="a4"/>
    <w:rsid w:val="00C3004E"/>
    <w:rPr>
      <w:vertAlign w:val="superscript"/>
    </w:rPr>
  </w:style>
  <w:style w:type="paragraph" w:customStyle="1" w:styleId="21">
    <w:name w:val="Заголовок 2 КВВ"/>
    <w:basedOn w:val="a3"/>
    <w:qFormat/>
    <w:rsid w:val="00C3004E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b">
    <w:name w:val="Пункт2 Знак"/>
    <w:link w:val="2a"/>
    <w:rsid w:val="00C300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0">
    <w:name w:val="Таблица текст"/>
    <w:basedOn w:val="a3"/>
    <w:rsid w:val="00C3004E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C3004E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9"/>
    <w:link w:val="1b"/>
    <w:qFormat/>
    <w:rsid w:val="00C3004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C3004E"/>
    <w:rPr>
      <w:rFonts w:ascii="Times New Roman" w:eastAsia="Calibri" w:hAnsi="Times New Roman" w:cs="Times New Roman"/>
      <w:caps/>
      <w:sz w:val="28"/>
      <w:szCs w:val="28"/>
    </w:rPr>
  </w:style>
  <w:style w:type="table" w:customStyle="1" w:styleId="1c">
    <w:name w:val="Сетка таблицы1"/>
    <w:basedOn w:val="a5"/>
    <w:next w:val="af0"/>
    <w:uiPriority w:val="39"/>
    <w:rsid w:val="00C3004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C3004E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C3004E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C3004E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004E"/>
    <w:rPr>
      <w:color w:val="605E5C"/>
      <w:shd w:val="clear" w:color="auto" w:fill="E1DFDD"/>
    </w:rPr>
  </w:style>
  <w:style w:type="paragraph" w:customStyle="1" w:styleId="1e">
    <w:name w:val="Список 1"/>
    <w:basedOn w:val="a3"/>
    <w:link w:val="1f"/>
    <w:qFormat/>
    <w:rsid w:val="00C3004E"/>
    <w:pPr>
      <w:spacing w:before="60" w:line="276" w:lineRule="auto"/>
      <w:ind w:left="1247" w:hanging="396"/>
    </w:pPr>
    <w:rPr>
      <w:rFonts w:eastAsia="Calibri"/>
      <w:color w:val="000000"/>
      <w:sz w:val="24"/>
      <w:szCs w:val="20"/>
      <w:lang w:eastAsia="en-US"/>
    </w:rPr>
  </w:style>
  <w:style w:type="character" w:customStyle="1" w:styleId="1f">
    <w:name w:val="Список 1 Знак"/>
    <w:link w:val="1e"/>
    <w:locked/>
    <w:rsid w:val="00C3004E"/>
    <w:rPr>
      <w:rFonts w:ascii="Times New Roman" w:eastAsia="Calibri" w:hAnsi="Times New Roman" w:cs="Times New Roman"/>
      <w:color w:val="000000"/>
      <w:sz w:val="24"/>
      <w:szCs w:val="20"/>
    </w:rPr>
  </w:style>
  <w:style w:type="paragraph" w:customStyle="1" w:styleId="rtext">
    <w:name w:val="r_text"/>
    <w:basedOn w:val="a3"/>
    <w:link w:val="rtext0"/>
    <w:qFormat/>
    <w:rsid w:val="00C3004E"/>
    <w:pPr>
      <w:suppressAutoHyphens/>
      <w:spacing w:line="276" w:lineRule="auto"/>
      <w:ind w:firstLine="567"/>
      <w:jc w:val="both"/>
    </w:pPr>
    <w:rPr>
      <w:color w:val="000000"/>
      <w:sz w:val="24"/>
      <w:szCs w:val="26"/>
      <w:shd w:val="clear" w:color="auto" w:fill="FFFFFF"/>
    </w:rPr>
  </w:style>
  <w:style w:type="character" w:customStyle="1" w:styleId="rtext0">
    <w:name w:val="r_text Знак"/>
    <w:basedOn w:val="a4"/>
    <w:link w:val="rtext"/>
    <w:rsid w:val="00C3004E"/>
    <w:rPr>
      <w:rFonts w:ascii="Times New Roman" w:eastAsia="Times New Roman" w:hAnsi="Times New Roman" w:cs="Times New Roman"/>
      <w:color w:val="000000"/>
      <w:sz w:val="24"/>
      <w:szCs w:val="26"/>
      <w:lang w:eastAsia="ru-RU"/>
    </w:rPr>
  </w:style>
  <w:style w:type="paragraph" w:customStyle="1" w:styleId="t3">
    <w:name w:val="t3"/>
    <w:basedOn w:val="a3"/>
    <w:link w:val="t30"/>
    <w:qFormat/>
    <w:rsid w:val="00C3004E"/>
    <w:pPr>
      <w:spacing w:line="276" w:lineRule="auto"/>
      <w:ind w:left="1224" w:hanging="504"/>
      <w:jc w:val="both"/>
    </w:pPr>
    <w:rPr>
      <w:rFonts w:eastAsia="Calibri"/>
      <w:color w:val="000000"/>
      <w:sz w:val="24"/>
      <w:szCs w:val="24"/>
    </w:rPr>
  </w:style>
  <w:style w:type="character" w:customStyle="1" w:styleId="t30">
    <w:name w:val="t3 Знак"/>
    <w:link w:val="t3"/>
    <w:locked/>
    <w:rsid w:val="00C3004E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C30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ff2">
    <w:name w:val="FollowedHyperlink"/>
    <w:basedOn w:val="a4"/>
    <w:uiPriority w:val="99"/>
    <w:semiHidden/>
    <w:unhideWhenUsed/>
    <w:rsid w:val="00C300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package" Target="embeddings/_________Microsoft_Visio.vsdx"/><Relationship Id="rId10" Type="http://schemas.openxmlformats.org/officeDocument/2006/relationships/hyperlink" Target="http://www.rushydro.ru/upload/iblock/d86/STO-RusGidro-01.01.78-2012_Normi-tehnologicheskogo-proektirovaniya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13633</Words>
  <Characters>77711</Characters>
  <Application>Microsoft Office Word</Application>
  <DocSecurity>8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91162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Любовь Владимировна</dc:creator>
  <cp:keywords/>
  <dc:description/>
  <cp:lastModifiedBy>Лопина Мария Николаевна</cp:lastModifiedBy>
  <cp:revision>2</cp:revision>
  <dcterms:created xsi:type="dcterms:W3CDTF">2025-09-30T04:47:00Z</dcterms:created>
  <dcterms:modified xsi:type="dcterms:W3CDTF">2025-09-30T04:47:00Z</dcterms:modified>
</cp:coreProperties>
</file>