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  <w:drawing>
                <wp:inline distT="0" distB="0" distL="0" distR="0">
                  <wp:extent cx="2517775" cy="254254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Упрощенной закупки </w:t>
      </w:r>
      <w:r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 xml:space="preserve">по лоту № 3288-АХР ДОР ДОХ-2025-ТК_Дальневост_фил </w:t>
      </w:r>
      <w:r>
        <w:rPr>
          <w:rFonts w:ascii="Times New Roman" w:hAnsi="Times New Roman"/>
          <w:sz w:val="28"/>
          <w:szCs w:val="28"/>
        </w:rPr>
        <w:t>на право заключения договора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eastAsia="Calibri" w:ascii="Times New Roman" w:hAnsi="Times New Roman"/>
          <w:b/>
          <w:sz w:val="28"/>
          <w:szCs w:val="28"/>
        </w:rPr>
        <w:t>ОКПД2 38.11.29.000 Оказание услуг по транспортированию отходов IV - V класса опасности в рамках реализации проекта «Строительство 2-ой очереди Нерюнгринской ГРЭС»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Дальневосточный филиал АО ТК «РусГидро»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</w:t>
      </w:r>
      <w:r>
        <w:rPr>
          <w:sz w:val="24"/>
          <w:szCs w:val="24"/>
        </w:rPr>
        <w:t xml:space="preserve">в электронной форме </w:t>
      </w:r>
      <w:r>
        <w:rPr>
          <w:sz w:val="24"/>
          <w:szCs w:val="24"/>
        </w:rPr>
        <w:t>на право заключения договора по лоту № 3288-АХР ДОР ДОХ-2025-ТК_Дальневост_фил: ОКПД2 38.11.29.000 Оказание услуг по транспортированию отходов IV - V класса опасности в рамках реализации проекта «Строительство 2-ой очереди Нерюнгринской ГРЭС».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</w:t>
      </w:r>
      <w:r>
        <w:rPr>
          <w:sz w:val="24"/>
          <w:szCs w:val="24"/>
          <w:shd w:fill="auto" w:val="clear"/>
        </w:rPr>
        <w:t xml:space="preserve"> </w:t>
      </w:r>
      <w:r>
        <w:rPr>
          <w:rStyle w:val="Style8"/>
          <w:sz w:val="24"/>
          <w:szCs w:val="24"/>
          <w:shd w:fill="auto" w:val="clear"/>
        </w:rPr>
        <w:t>[для юридических лиц]</w:t>
      </w:r>
      <w:r>
        <w:rPr>
          <w:i/>
          <w:sz w:val="24"/>
          <w:szCs w:val="24"/>
          <w:shd w:fill="auto" w:val="clear"/>
        </w:rPr>
        <w:t xml:space="preserve"> / </w:t>
      </w:r>
      <w:r>
        <w:rPr>
          <w:sz w:val="24"/>
          <w:szCs w:val="24"/>
          <w:shd w:fill="auto" w:val="clear"/>
        </w:rPr>
        <w:t xml:space="preserve">паспортные данные, адрес регистрации, ИНН (при наличии) </w:t>
      </w:r>
      <w:r>
        <w:rPr>
          <w:rStyle w:val="Style8"/>
          <w:sz w:val="24"/>
          <w:szCs w:val="24"/>
          <w:shd w:fill="auto" w:val="clear"/>
        </w:rPr>
        <w:t>[для физических лиц]</w:t>
      </w:r>
      <w:r>
        <w:rPr>
          <w:i/>
          <w:sz w:val="24"/>
          <w:szCs w:val="24"/>
          <w:shd w:fill="auto" w:val="clear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</w:t>
      </w:r>
      <w:r>
        <w:rPr>
          <w:sz w:val="24"/>
          <w:szCs w:val="24"/>
        </w:rPr>
        <w:t>09</w:t>
      </w:r>
      <w:r>
        <w:rPr>
          <w:sz w:val="24"/>
          <w:szCs w:val="24"/>
        </w:rPr>
        <w:t>:</w:t>
      </w:r>
      <w:r>
        <w:rPr>
          <w:sz w:val="24"/>
          <w:szCs w:val="24"/>
        </w:rPr>
        <w:t>00 МСК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z w:val="24"/>
          <w:szCs w:val="24"/>
        </w:rPr>
        <w:t>.</w:t>
      </w:r>
      <w:r>
        <w:rPr>
          <w:sz w:val="24"/>
          <w:szCs w:val="24"/>
        </w:rPr>
        <w:t>12</w:t>
      </w:r>
      <w:r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>
        <w:rPr>
          <w:sz w:val="24"/>
          <w:szCs w:val="24"/>
        </w:rPr>
        <w:t xml:space="preserve"> г.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rStyle w:val="Hyperlink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</w:t>
      </w:r>
      <w:r>
        <w:rPr>
          <w:rStyle w:val="Hyperlink"/>
          <w:color w:val="000000"/>
          <w:sz w:val="26"/>
          <w:szCs w:val="26"/>
          <w:u w:val="none"/>
        </w:rPr>
        <w:t>на ЭТП РАД.</w:t>
      </w:r>
    </w:p>
    <w:p>
      <w:pPr>
        <w:pStyle w:val="Normal"/>
        <w:spacing w:lineRule="auto" w:line="240" w:before="120" w:after="0"/>
        <w:ind w:left="567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Форма КП, структура НМЦ</w:t>
      </w:r>
      <w:bookmarkStart w:id="0" w:name="_GoBack"/>
      <w:bookmarkEnd w:id="0"/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210bb"/>
    <w:pPr>
      <w:widowControl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6210bb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6210bb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6210bb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6210bb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6210bb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uiPriority w:val="99"/>
    <w:qFormat/>
    <w:rsid w:val="006210b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6210b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6210bb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6210bb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d5406f"/>
    <w:rPr>
      <w:color w:val="0563C1" w:themeColor="hyperlink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FootnoteText">
    <w:name w:val="Footnote Text"/>
    <w:basedOn w:val="Normal"/>
    <w:link w:val="Style7"/>
    <w:uiPriority w:val="99"/>
    <w:rsid w:val="006210bb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6210bb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AlterOffice/3.4.0.9$Linux_X86_64 LibreOffice_project/b8daf9e823b1a5463a2f48435ddc2e8696e7d4fc</Application>
  <AppVersion>15.0000</AppVersion>
  <Pages>2</Pages>
  <Words>512</Words>
  <Characters>3522</Characters>
  <CharactersWithSpaces>3989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2025-11-20T05:16:00Z</dcterms:created>
  <dc:creator>Келимбет Анастасия Владимировна</dc:creator>
  <dc:description/>
  <dc:language>ru-RU</dc:language>
  <cp:lastModifiedBy>larionovadv@corp.gidroogk.com</cp:lastModifiedBy>
  <dcterms:modified xsi:type="dcterms:W3CDTF">2025-12-03T12:39:42Z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