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CB79D" w14:textId="77777777" w:rsidR="0054155C" w:rsidRDefault="0054155C">
      <w:pPr>
        <w:keepNext/>
        <w:keepLines/>
        <w:jc w:val="center"/>
        <w:rPr>
          <w:rFonts w:eastAsia="Calibri"/>
          <w:sz w:val="26"/>
          <w:szCs w:val="26"/>
        </w:rPr>
      </w:pPr>
    </w:p>
    <w:p w14:paraId="695CCAB7" w14:textId="77777777" w:rsidR="0054155C" w:rsidRDefault="0054155C">
      <w:pPr>
        <w:keepNext/>
        <w:keepLines/>
        <w:jc w:val="center"/>
        <w:rPr>
          <w:rFonts w:eastAsia="Calibri"/>
          <w:sz w:val="26"/>
          <w:szCs w:val="26"/>
        </w:rPr>
      </w:pPr>
    </w:p>
    <w:p w14:paraId="27D9AFAA" w14:textId="77777777" w:rsidR="0054155C" w:rsidRDefault="0054155C">
      <w:pPr>
        <w:keepNext/>
        <w:keepLines/>
        <w:jc w:val="center"/>
        <w:rPr>
          <w:rFonts w:eastAsia="Calibri"/>
          <w:sz w:val="26"/>
          <w:szCs w:val="26"/>
        </w:rPr>
      </w:pPr>
    </w:p>
    <w:p w14:paraId="6534D6C9" w14:textId="77777777" w:rsidR="0054155C" w:rsidRDefault="0054155C">
      <w:pPr>
        <w:keepNext/>
        <w:keepLines/>
        <w:jc w:val="center"/>
        <w:rPr>
          <w:rFonts w:eastAsia="Calibri"/>
          <w:sz w:val="26"/>
          <w:szCs w:val="26"/>
        </w:rPr>
      </w:pPr>
    </w:p>
    <w:p w14:paraId="3720C88B" w14:textId="77777777" w:rsidR="0054155C" w:rsidRDefault="0054155C">
      <w:pPr>
        <w:keepNext/>
        <w:keepLines/>
        <w:jc w:val="center"/>
        <w:rPr>
          <w:rFonts w:eastAsia="Calibri"/>
          <w:sz w:val="26"/>
          <w:szCs w:val="26"/>
        </w:rPr>
      </w:pPr>
    </w:p>
    <w:p w14:paraId="7FBA4912" w14:textId="77777777" w:rsidR="0054155C" w:rsidRDefault="0054155C">
      <w:pPr>
        <w:keepNext/>
        <w:keepLines/>
        <w:jc w:val="center"/>
        <w:rPr>
          <w:rFonts w:eastAsia="Calibri"/>
          <w:sz w:val="26"/>
          <w:szCs w:val="26"/>
        </w:rPr>
      </w:pPr>
    </w:p>
    <w:p w14:paraId="289229CE" w14:textId="77777777" w:rsidR="0054155C" w:rsidRDefault="0054155C">
      <w:pPr>
        <w:keepNext/>
        <w:keepLines/>
        <w:jc w:val="center"/>
        <w:rPr>
          <w:rFonts w:eastAsia="Calibri"/>
          <w:sz w:val="26"/>
          <w:szCs w:val="26"/>
        </w:rPr>
      </w:pPr>
    </w:p>
    <w:p w14:paraId="0A5A9DD4" w14:textId="77777777" w:rsidR="0054155C" w:rsidRDefault="0054155C">
      <w:pPr>
        <w:keepNext/>
        <w:keepLines/>
        <w:jc w:val="center"/>
        <w:rPr>
          <w:rFonts w:eastAsia="Calibri"/>
          <w:sz w:val="26"/>
          <w:szCs w:val="26"/>
        </w:rPr>
      </w:pPr>
    </w:p>
    <w:p w14:paraId="51658743" w14:textId="77777777" w:rsidR="0054155C" w:rsidRDefault="0054155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F02E67D" w14:textId="77777777" w:rsidR="0054155C" w:rsidRDefault="004F440D">
      <w:pPr>
        <w:keepNext/>
        <w:keepLines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6D511862" w14:textId="77777777" w:rsidR="0054155C" w:rsidRDefault="0054155C">
      <w:pPr>
        <w:jc w:val="center"/>
        <w:rPr>
          <w:b/>
          <w:sz w:val="26"/>
          <w:szCs w:val="26"/>
        </w:rPr>
      </w:pPr>
    </w:p>
    <w:p w14:paraId="5B2152AC" w14:textId="77777777" w:rsidR="0054155C" w:rsidRDefault="004F440D">
      <w:pPr>
        <w:keepNext/>
        <w:keepLines/>
        <w:jc w:val="center"/>
        <w:rPr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Cs/>
          <w:sz w:val="26"/>
          <w:szCs w:val="26"/>
        </w:rPr>
        <w:t xml:space="preserve">ОКПД 2 79.11.1 Оказание услуг по обеспечению служебных поездок работников Общества по России и за рубежом, в </w:t>
      </w:r>
      <w:proofErr w:type="spellStart"/>
      <w:r>
        <w:rPr>
          <w:bCs/>
          <w:sz w:val="26"/>
          <w:szCs w:val="26"/>
        </w:rPr>
        <w:t>т.ч</w:t>
      </w:r>
      <w:proofErr w:type="spellEnd"/>
      <w:r>
        <w:rPr>
          <w:bCs/>
          <w:sz w:val="26"/>
          <w:szCs w:val="26"/>
        </w:rPr>
        <w:t xml:space="preserve">. оказание комплекса услуг по организации </w:t>
      </w:r>
      <w:r>
        <w:rPr>
          <w:sz w:val="26"/>
          <w:szCs w:val="26"/>
        </w:rPr>
        <w:t>корпоративных мероприятий, совещаний, семинаров (не связанных с обучением) для нужд АО "Ленгидропроект"» (лот № 0054-АХР ДОР-2026-ЛГП)</w:t>
      </w:r>
    </w:p>
    <w:p w14:paraId="286D800E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0BD65E53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39ED4356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5E3D0206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65837A77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7FFE22B5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53868725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6AFB66FD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49AADBDD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3AC1931D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2F35939B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356C7382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1C97FFAC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0E381ADE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787E7B44" w14:textId="77777777" w:rsidR="006C1C8C" w:rsidRDefault="006C1C8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274BD39E" w14:textId="77777777" w:rsidR="006C1C8C" w:rsidRDefault="006C1C8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23022E3D" w14:textId="77777777" w:rsidR="006C1C8C" w:rsidRDefault="006C1C8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25B4ABD5" w14:textId="77777777" w:rsidR="006C1C8C" w:rsidRDefault="006C1C8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1F30E3C5" w14:textId="77777777" w:rsidR="006C1C8C" w:rsidRDefault="006C1C8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319ECACB" w14:textId="77777777" w:rsidR="006C1C8C" w:rsidRDefault="006C1C8C">
      <w:pPr>
        <w:tabs>
          <w:tab w:val="left" w:pos="1560"/>
        </w:tabs>
        <w:ind w:left="851" w:right="142"/>
        <w:contextualSpacing/>
        <w:jc w:val="center"/>
        <w:outlineLvl w:val="0"/>
      </w:pPr>
      <w:bookmarkStart w:id="0" w:name="_GoBack"/>
      <w:bookmarkEnd w:id="0"/>
    </w:p>
    <w:p w14:paraId="196B5EAA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471B5315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7E4F36B9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3FF35F34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76981B70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446197D1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6F09F7C7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6C7378BD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24EBD6C9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069B94B2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19A42292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48CEED77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4578D16F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47077C0C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052EA158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68F05D4C" w14:textId="77777777" w:rsidR="0054155C" w:rsidRDefault="0054155C">
      <w:pPr>
        <w:tabs>
          <w:tab w:val="left" w:pos="1560"/>
        </w:tabs>
        <w:ind w:left="851" w:right="142"/>
        <w:contextualSpacing/>
        <w:jc w:val="center"/>
        <w:outlineLvl w:val="0"/>
      </w:pPr>
    </w:p>
    <w:p w14:paraId="68380C84" w14:textId="77777777" w:rsidR="0054155C" w:rsidRDefault="004F440D">
      <w:pPr>
        <w:pStyle w:val="16"/>
      </w:pPr>
      <w:r>
        <w:lastRenderedPageBreak/>
        <w:t>ОГЛАВЛЕНИЕ</w:t>
      </w:r>
    </w:p>
    <w:p w14:paraId="494510F9" w14:textId="77777777" w:rsidR="0054155C" w:rsidRDefault="0054155C">
      <w:pPr>
        <w:pStyle w:val="16"/>
      </w:pPr>
    </w:p>
    <w:p w14:paraId="79A9054F" w14:textId="77777777" w:rsidR="0054155C" w:rsidRDefault="0054155C">
      <w:pPr>
        <w:tabs>
          <w:tab w:val="left" w:pos="567"/>
        </w:tabs>
        <w:contextualSpacing/>
        <w:rPr>
          <w:b/>
        </w:rPr>
      </w:pPr>
    </w:p>
    <w:p w14:paraId="643D9445" w14:textId="77777777" w:rsidR="0054155C" w:rsidRDefault="0054155C">
      <w:pPr>
        <w:rPr>
          <w:rStyle w:val="af0"/>
          <w:vanish/>
        </w:rPr>
      </w:pP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1266"/>
        <w:gridCol w:w="8057"/>
        <w:gridCol w:w="598"/>
      </w:tblGrid>
      <w:tr w:rsidR="0054155C" w14:paraId="184838E4" w14:textId="77777777">
        <w:tc>
          <w:tcPr>
            <w:tcW w:w="1266" w:type="dxa"/>
          </w:tcPr>
          <w:p w14:paraId="296DFC8D" w14:textId="77777777" w:rsidR="0054155C" w:rsidRDefault="004F440D">
            <w:pPr>
              <w:pStyle w:val="Standard"/>
              <w:widowControl w:val="0"/>
            </w:pPr>
            <w:r>
              <w:t>1.</w:t>
            </w:r>
          </w:p>
        </w:tc>
        <w:tc>
          <w:tcPr>
            <w:tcW w:w="8057" w:type="dxa"/>
          </w:tcPr>
          <w:p w14:paraId="7B7E6CC2" w14:textId="77777777" w:rsidR="0054155C" w:rsidRDefault="004F440D">
            <w:pPr>
              <w:pStyle w:val="Standard"/>
              <w:widowControl w:val="0"/>
            </w:pPr>
            <w:r>
              <w:t>Общие сведения</w:t>
            </w:r>
          </w:p>
        </w:tc>
        <w:tc>
          <w:tcPr>
            <w:tcW w:w="598" w:type="dxa"/>
          </w:tcPr>
          <w:p w14:paraId="3C1F4FE1" w14:textId="77777777" w:rsidR="0054155C" w:rsidRDefault="004F440D">
            <w:pPr>
              <w:pStyle w:val="Standard"/>
              <w:widowControl w:val="0"/>
            </w:pPr>
            <w:r>
              <w:t>3</w:t>
            </w:r>
          </w:p>
        </w:tc>
      </w:tr>
      <w:tr w:rsidR="0054155C" w14:paraId="396899F7" w14:textId="77777777">
        <w:tc>
          <w:tcPr>
            <w:tcW w:w="1266" w:type="dxa"/>
          </w:tcPr>
          <w:p w14:paraId="25BB479D" w14:textId="77777777" w:rsidR="0054155C" w:rsidRDefault="004F440D">
            <w:pPr>
              <w:pStyle w:val="Standard"/>
              <w:widowControl w:val="0"/>
            </w:pPr>
            <w:r>
              <w:t>1.1.</w:t>
            </w:r>
          </w:p>
        </w:tc>
        <w:tc>
          <w:tcPr>
            <w:tcW w:w="8057" w:type="dxa"/>
          </w:tcPr>
          <w:p w14:paraId="1CB72223" w14:textId="77777777" w:rsidR="0054155C" w:rsidRDefault="004F440D">
            <w:pPr>
              <w:pStyle w:val="Standard"/>
              <w:widowControl w:val="0"/>
            </w:pPr>
            <w:r>
              <w:t>Наименование закупаемой продукции</w:t>
            </w:r>
          </w:p>
        </w:tc>
        <w:tc>
          <w:tcPr>
            <w:tcW w:w="598" w:type="dxa"/>
          </w:tcPr>
          <w:p w14:paraId="38A552DC" w14:textId="77777777" w:rsidR="0054155C" w:rsidRDefault="004F440D">
            <w:pPr>
              <w:pStyle w:val="Standard"/>
              <w:widowControl w:val="0"/>
            </w:pPr>
            <w:r>
              <w:t>3</w:t>
            </w:r>
          </w:p>
        </w:tc>
      </w:tr>
      <w:tr w:rsidR="0054155C" w14:paraId="18359CEA" w14:textId="77777777">
        <w:tc>
          <w:tcPr>
            <w:tcW w:w="1266" w:type="dxa"/>
          </w:tcPr>
          <w:p w14:paraId="7CE75C9D" w14:textId="77777777" w:rsidR="0054155C" w:rsidRDefault="004F440D">
            <w:pPr>
              <w:pStyle w:val="Standard"/>
              <w:widowControl w:val="0"/>
            </w:pPr>
            <w:r>
              <w:t>1.2.</w:t>
            </w:r>
          </w:p>
        </w:tc>
        <w:tc>
          <w:tcPr>
            <w:tcW w:w="8057" w:type="dxa"/>
          </w:tcPr>
          <w:p w14:paraId="52D8E29A" w14:textId="77777777" w:rsidR="0054155C" w:rsidRDefault="004F440D">
            <w:pPr>
              <w:pStyle w:val="Standard"/>
              <w:widowControl w:val="0"/>
            </w:pPr>
            <w:r>
              <w:t>Цель использования закупаемой продукции</w:t>
            </w:r>
          </w:p>
        </w:tc>
        <w:tc>
          <w:tcPr>
            <w:tcW w:w="598" w:type="dxa"/>
          </w:tcPr>
          <w:p w14:paraId="657A199E" w14:textId="77777777" w:rsidR="0054155C" w:rsidRDefault="004F440D">
            <w:pPr>
              <w:pStyle w:val="Standard"/>
              <w:widowControl w:val="0"/>
            </w:pPr>
            <w:r>
              <w:t>3</w:t>
            </w:r>
          </w:p>
        </w:tc>
      </w:tr>
      <w:tr w:rsidR="0054155C" w14:paraId="0FBCF9D3" w14:textId="77777777">
        <w:tc>
          <w:tcPr>
            <w:tcW w:w="1266" w:type="dxa"/>
          </w:tcPr>
          <w:p w14:paraId="5BD180AB" w14:textId="77777777" w:rsidR="0054155C" w:rsidRDefault="004F440D">
            <w:pPr>
              <w:pStyle w:val="Standard"/>
              <w:widowControl w:val="0"/>
            </w:pPr>
            <w:r>
              <w:t>2.</w:t>
            </w:r>
          </w:p>
        </w:tc>
        <w:tc>
          <w:tcPr>
            <w:tcW w:w="8057" w:type="dxa"/>
          </w:tcPr>
          <w:p w14:paraId="0F41FACA" w14:textId="77777777" w:rsidR="0054155C" w:rsidRDefault="004F440D">
            <w:pPr>
              <w:pStyle w:val="Standard"/>
              <w:widowControl w:val="0"/>
            </w:pPr>
            <w:r>
              <w:t>Требования к продукции</w:t>
            </w:r>
          </w:p>
        </w:tc>
        <w:tc>
          <w:tcPr>
            <w:tcW w:w="598" w:type="dxa"/>
          </w:tcPr>
          <w:p w14:paraId="713EC29D" w14:textId="77777777" w:rsidR="0054155C" w:rsidRDefault="004F440D">
            <w:pPr>
              <w:pStyle w:val="Standard"/>
              <w:widowControl w:val="0"/>
            </w:pPr>
            <w:r>
              <w:t>3</w:t>
            </w:r>
          </w:p>
        </w:tc>
      </w:tr>
      <w:tr w:rsidR="0054155C" w14:paraId="730E92F7" w14:textId="77777777">
        <w:tc>
          <w:tcPr>
            <w:tcW w:w="1266" w:type="dxa"/>
          </w:tcPr>
          <w:p w14:paraId="5FC8BFA2" w14:textId="77777777" w:rsidR="0054155C" w:rsidRDefault="004F440D">
            <w:pPr>
              <w:pStyle w:val="Standard"/>
              <w:widowControl w:val="0"/>
            </w:pPr>
            <w:r>
              <w:t>2.1.</w:t>
            </w:r>
          </w:p>
        </w:tc>
        <w:tc>
          <w:tcPr>
            <w:tcW w:w="8057" w:type="dxa"/>
          </w:tcPr>
          <w:p w14:paraId="336C9B98" w14:textId="77777777" w:rsidR="0054155C" w:rsidRDefault="004F440D">
            <w:pPr>
              <w:pStyle w:val="Standard"/>
              <w:widowControl w:val="0"/>
            </w:pPr>
            <w:r>
              <w:t>Требования к объемам и срокам поставки</w:t>
            </w:r>
          </w:p>
        </w:tc>
        <w:tc>
          <w:tcPr>
            <w:tcW w:w="598" w:type="dxa"/>
          </w:tcPr>
          <w:p w14:paraId="6899E5B7" w14:textId="77777777" w:rsidR="0054155C" w:rsidRDefault="004F440D">
            <w:pPr>
              <w:pStyle w:val="Standard"/>
              <w:widowControl w:val="0"/>
            </w:pPr>
            <w:r>
              <w:t>3</w:t>
            </w:r>
          </w:p>
        </w:tc>
      </w:tr>
      <w:tr w:rsidR="0054155C" w14:paraId="20828FD8" w14:textId="77777777">
        <w:tc>
          <w:tcPr>
            <w:tcW w:w="1266" w:type="dxa"/>
          </w:tcPr>
          <w:p w14:paraId="112906BE" w14:textId="77777777" w:rsidR="0054155C" w:rsidRDefault="004F440D">
            <w:pPr>
              <w:pStyle w:val="Standard"/>
              <w:widowControl w:val="0"/>
            </w:pPr>
            <w:r>
              <w:t>2.1.1.</w:t>
            </w:r>
          </w:p>
        </w:tc>
        <w:tc>
          <w:tcPr>
            <w:tcW w:w="8057" w:type="dxa"/>
          </w:tcPr>
          <w:p w14:paraId="6DF467FC" w14:textId="77777777" w:rsidR="0054155C" w:rsidRDefault="004F440D">
            <w:pPr>
              <w:pStyle w:val="Standard"/>
              <w:widowControl w:val="0"/>
            </w:pPr>
            <w:r>
              <w:t>Перечень и объем закупаемой продукции</w:t>
            </w:r>
          </w:p>
        </w:tc>
        <w:tc>
          <w:tcPr>
            <w:tcW w:w="598" w:type="dxa"/>
          </w:tcPr>
          <w:p w14:paraId="54461AE4" w14:textId="77777777" w:rsidR="0054155C" w:rsidRDefault="004F440D">
            <w:pPr>
              <w:pStyle w:val="Standard"/>
              <w:widowControl w:val="0"/>
            </w:pPr>
            <w:r>
              <w:t>3</w:t>
            </w:r>
          </w:p>
        </w:tc>
      </w:tr>
      <w:tr w:rsidR="0054155C" w14:paraId="0E90A94A" w14:textId="77777777">
        <w:tc>
          <w:tcPr>
            <w:tcW w:w="1266" w:type="dxa"/>
          </w:tcPr>
          <w:p w14:paraId="4BD52457" w14:textId="77777777" w:rsidR="0054155C" w:rsidRDefault="004F440D">
            <w:pPr>
              <w:pStyle w:val="Standard"/>
              <w:widowControl w:val="0"/>
            </w:pPr>
            <w:r>
              <w:t>Таблица 1</w:t>
            </w:r>
          </w:p>
        </w:tc>
        <w:tc>
          <w:tcPr>
            <w:tcW w:w="8057" w:type="dxa"/>
          </w:tcPr>
          <w:p w14:paraId="4ADFF366" w14:textId="77777777" w:rsidR="0054155C" w:rsidRDefault="004F440D">
            <w:pPr>
              <w:pStyle w:val="Standard"/>
              <w:widowControl w:val="0"/>
            </w:pPr>
            <w:r>
              <w:t>Перечень и объем закупаемой продукции</w:t>
            </w:r>
          </w:p>
        </w:tc>
        <w:tc>
          <w:tcPr>
            <w:tcW w:w="598" w:type="dxa"/>
          </w:tcPr>
          <w:p w14:paraId="0C896913" w14:textId="77777777" w:rsidR="0054155C" w:rsidRDefault="004F440D">
            <w:pPr>
              <w:pStyle w:val="Standard"/>
              <w:widowControl w:val="0"/>
            </w:pPr>
            <w:r>
              <w:t>4</w:t>
            </w:r>
          </w:p>
        </w:tc>
      </w:tr>
      <w:tr w:rsidR="0054155C" w14:paraId="64984A09" w14:textId="77777777">
        <w:tc>
          <w:tcPr>
            <w:tcW w:w="1266" w:type="dxa"/>
          </w:tcPr>
          <w:p w14:paraId="5EBB35E0" w14:textId="77777777" w:rsidR="0054155C" w:rsidRDefault="004F440D">
            <w:pPr>
              <w:pStyle w:val="Standard"/>
              <w:widowControl w:val="0"/>
            </w:pPr>
            <w:r>
              <w:t>2.1.2.</w:t>
            </w:r>
          </w:p>
        </w:tc>
        <w:tc>
          <w:tcPr>
            <w:tcW w:w="8057" w:type="dxa"/>
          </w:tcPr>
          <w:p w14:paraId="4F0EC2D7" w14:textId="77777777" w:rsidR="0054155C" w:rsidRDefault="004F440D">
            <w:pPr>
              <w:pStyle w:val="Standard"/>
              <w:widowControl w:val="0"/>
            </w:pPr>
            <w:r>
              <w:t>Требования к срокам поставки продукции</w:t>
            </w:r>
          </w:p>
        </w:tc>
        <w:tc>
          <w:tcPr>
            <w:tcW w:w="598" w:type="dxa"/>
          </w:tcPr>
          <w:p w14:paraId="0455A49A" w14:textId="77777777" w:rsidR="0054155C" w:rsidRDefault="004F440D">
            <w:pPr>
              <w:pStyle w:val="Standard"/>
              <w:widowControl w:val="0"/>
            </w:pPr>
            <w:r>
              <w:t>4</w:t>
            </w:r>
          </w:p>
        </w:tc>
      </w:tr>
      <w:tr w:rsidR="0054155C" w14:paraId="4F3C3843" w14:textId="77777777">
        <w:tc>
          <w:tcPr>
            <w:tcW w:w="1266" w:type="dxa"/>
          </w:tcPr>
          <w:p w14:paraId="415D2DE9" w14:textId="77777777" w:rsidR="0054155C" w:rsidRDefault="004F440D">
            <w:pPr>
              <w:pStyle w:val="Standard"/>
              <w:widowControl w:val="0"/>
            </w:pPr>
            <w:r>
              <w:t>Таблица 2</w:t>
            </w:r>
          </w:p>
        </w:tc>
        <w:tc>
          <w:tcPr>
            <w:tcW w:w="8057" w:type="dxa"/>
          </w:tcPr>
          <w:p w14:paraId="2EB71A0A" w14:textId="77777777" w:rsidR="0054155C" w:rsidRDefault="004F440D">
            <w:pPr>
              <w:pStyle w:val="Standard"/>
              <w:widowControl w:val="0"/>
            </w:pPr>
            <w:r>
              <w:t>Требования по срокам поставки продукции</w:t>
            </w:r>
          </w:p>
        </w:tc>
        <w:tc>
          <w:tcPr>
            <w:tcW w:w="598" w:type="dxa"/>
          </w:tcPr>
          <w:p w14:paraId="416EB5AB" w14:textId="77777777" w:rsidR="0054155C" w:rsidRDefault="004F440D">
            <w:pPr>
              <w:pStyle w:val="Standard"/>
              <w:widowControl w:val="0"/>
            </w:pPr>
            <w:r>
              <w:t>5</w:t>
            </w:r>
          </w:p>
        </w:tc>
      </w:tr>
      <w:tr w:rsidR="0054155C" w14:paraId="075B2241" w14:textId="77777777">
        <w:tc>
          <w:tcPr>
            <w:tcW w:w="1266" w:type="dxa"/>
          </w:tcPr>
          <w:p w14:paraId="544745B2" w14:textId="77777777" w:rsidR="0054155C" w:rsidRDefault="004F440D">
            <w:pPr>
              <w:pStyle w:val="Standard"/>
              <w:widowControl w:val="0"/>
            </w:pPr>
            <w:r>
              <w:t>2.2.</w:t>
            </w:r>
          </w:p>
        </w:tc>
        <w:tc>
          <w:tcPr>
            <w:tcW w:w="8057" w:type="dxa"/>
          </w:tcPr>
          <w:p w14:paraId="4D4991F5" w14:textId="77777777" w:rsidR="0054155C" w:rsidRDefault="004F440D">
            <w:pPr>
              <w:pStyle w:val="Standard"/>
              <w:widowControl w:val="0"/>
            </w:pPr>
            <w:r>
              <w:t>Требования к качеству продукции</w:t>
            </w:r>
          </w:p>
        </w:tc>
        <w:tc>
          <w:tcPr>
            <w:tcW w:w="598" w:type="dxa"/>
          </w:tcPr>
          <w:p w14:paraId="1A714B1C" w14:textId="77777777" w:rsidR="0054155C" w:rsidRDefault="004F440D">
            <w:pPr>
              <w:pStyle w:val="Standard"/>
              <w:widowControl w:val="0"/>
            </w:pPr>
            <w:r>
              <w:t>5</w:t>
            </w:r>
          </w:p>
        </w:tc>
      </w:tr>
      <w:tr w:rsidR="0054155C" w14:paraId="71211869" w14:textId="77777777">
        <w:tc>
          <w:tcPr>
            <w:tcW w:w="1266" w:type="dxa"/>
          </w:tcPr>
          <w:p w14:paraId="4E3DCA1D" w14:textId="77777777" w:rsidR="0054155C" w:rsidRDefault="004F440D">
            <w:pPr>
              <w:pStyle w:val="Standard"/>
              <w:widowControl w:val="0"/>
            </w:pPr>
            <w:r>
              <w:t>Таблица 3</w:t>
            </w:r>
          </w:p>
        </w:tc>
        <w:tc>
          <w:tcPr>
            <w:tcW w:w="8057" w:type="dxa"/>
          </w:tcPr>
          <w:p w14:paraId="337FA4B6" w14:textId="77777777" w:rsidR="0054155C" w:rsidRDefault="004F440D">
            <w:pPr>
              <w:pStyle w:val="Standard"/>
              <w:widowControl w:val="0"/>
            </w:pPr>
            <w:r>
              <w:t>Требования к продукции</w:t>
            </w:r>
          </w:p>
        </w:tc>
        <w:tc>
          <w:tcPr>
            <w:tcW w:w="598" w:type="dxa"/>
          </w:tcPr>
          <w:p w14:paraId="42DE9C5B" w14:textId="77777777" w:rsidR="0054155C" w:rsidRDefault="004F440D">
            <w:pPr>
              <w:pStyle w:val="Standard"/>
              <w:widowControl w:val="0"/>
            </w:pPr>
            <w:r>
              <w:t>7</w:t>
            </w:r>
          </w:p>
        </w:tc>
      </w:tr>
      <w:tr w:rsidR="0054155C" w14:paraId="1DEEFB13" w14:textId="77777777">
        <w:tc>
          <w:tcPr>
            <w:tcW w:w="1266" w:type="dxa"/>
          </w:tcPr>
          <w:p w14:paraId="1DB26DAE" w14:textId="77777777" w:rsidR="0054155C" w:rsidRDefault="004F440D">
            <w:pPr>
              <w:pStyle w:val="Standard"/>
              <w:widowControl w:val="0"/>
            </w:pPr>
            <w:r>
              <w:t>3.</w:t>
            </w:r>
          </w:p>
        </w:tc>
        <w:tc>
          <w:tcPr>
            <w:tcW w:w="8057" w:type="dxa"/>
          </w:tcPr>
          <w:p w14:paraId="612677A9" w14:textId="77777777" w:rsidR="0054155C" w:rsidRDefault="004F440D">
            <w:pPr>
              <w:pStyle w:val="Standard"/>
              <w:widowControl w:val="0"/>
            </w:pPr>
            <w:r>
              <w:t>Требования к документации по ценообразованию на этапе закупки</w:t>
            </w:r>
          </w:p>
        </w:tc>
        <w:tc>
          <w:tcPr>
            <w:tcW w:w="598" w:type="dxa"/>
          </w:tcPr>
          <w:p w14:paraId="1BC98B3A" w14:textId="77777777" w:rsidR="0054155C" w:rsidRDefault="004F440D">
            <w:pPr>
              <w:pStyle w:val="Standard"/>
              <w:widowControl w:val="0"/>
            </w:pPr>
            <w:r>
              <w:t>13</w:t>
            </w:r>
          </w:p>
        </w:tc>
      </w:tr>
      <w:tr w:rsidR="0054155C" w14:paraId="26B471CF" w14:textId="77777777">
        <w:tc>
          <w:tcPr>
            <w:tcW w:w="1266" w:type="dxa"/>
          </w:tcPr>
          <w:p w14:paraId="7422DAEC" w14:textId="77777777" w:rsidR="0054155C" w:rsidRDefault="004F440D">
            <w:pPr>
              <w:pStyle w:val="Standard"/>
              <w:widowControl w:val="0"/>
            </w:pPr>
            <w:r>
              <w:t>4.</w:t>
            </w:r>
          </w:p>
        </w:tc>
        <w:tc>
          <w:tcPr>
            <w:tcW w:w="8057" w:type="dxa"/>
          </w:tcPr>
          <w:p w14:paraId="78357376" w14:textId="77777777" w:rsidR="0054155C" w:rsidRDefault="004F440D">
            <w:pPr>
              <w:pStyle w:val="Standard"/>
              <w:widowControl w:val="0"/>
              <w:rPr>
                <w:iCs/>
                <w:lang w:eastAsia="x-none"/>
              </w:rPr>
            </w:pPr>
            <w:r>
              <w:rPr>
                <w:iCs/>
                <w:lang w:eastAsia="x-none"/>
              </w:rPr>
              <w:t>Требования к документации по ценообразованию на этапе заключения (исполнения) договора</w:t>
            </w:r>
          </w:p>
        </w:tc>
        <w:tc>
          <w:tcPr>
            <w:tcW w:w="598" w:type="dxa"/>
          </w:tcPr>
          <w:p w14:paraId="359B6D14" w14:textId="77777777" w:rsidR="0054155C" w:rsidRDefault="004F440D">
            <w:pPr>
              <w:pStyle w:val="Standard"/>
              <w:widowControl w:val="0"/>
            </w:pPr>
            <w:r>
              <w:t>13</w:t>
            </w:r>
          </w:p>
        </w:tc>
      </w:tr>
    </w:tbl>
    <w:p w14:paraId="737EC7FF" w14:textId="77777777" w:rsidR="0054155C" w:rsidRDefault="004F440D">
      <w:pPr>
        <w:ind w:left="357"/>
      </w:pPr>
      <w:r>
        <w:br w:type="page"/>
      </w:r>
    </w:p>
    <w:p w14:paraId="61CB6B82" w14:textId="77777777" w:rsidR="0054155C" w:rsidRDefault="004F440D">
      <w:pPr>
        <w:pStyle w:val="1"/>
        <w:numPr>
          <w:ilvl w:val="0"/>
          <w:numId w:val="2"/>
        </w:numPr>
        <w:jc w:val="center"/>
      </w:pPr>
      <w:bookmarkStart w:id="1" w:name="_Toc123106594"/>
      <w:bookmarkStart w:id="2" w:name="_Toc123106593"/>
      <w:bookmarkStart w:id="3" w:name="_Toc75446566"/>
      <w:bookmarkStart w:id="4" w:name="_Toc51339692"/>
      <w:bookmarkEnd w:id="1"/>
      <w:bookmarkEnd w:id="2"/>
      <w:bookmarkEnd w:id="3"/>
      <w:bookmarkEnd w:id="4"/>
      <w:r>
        <w:lastRenderedPageBreak/>
        <w:t>Общие сведения</w:t>
      </w:r>
    </w:p>
    <w:p w14:paraId="53E84D64" w14:textId="77777777" w:rsidR="0054155C" w:rsidRDefault="004F440D">
      <w:pPr>
        <w:pStyle w:val="4"/>
        <w:numPr>
          <w:ilvl w:val="1"/>
          <w:numId w:val="2"/>
        </w:numPr>
        <w:rPr>
          <w:sz w:val="24"/>
          <w:szCs w:val="24"/>
        </w:rPr>
      </w:pPr>
      <w:bookmarkStart w:id="5" w:name="_Toc46743505"/>
      <w:bookmarkStart w:id="6" w:name="_Toc54646396"/>
      <w:bookmarkStart w:id="7" w:name="_Toc123106595"/>
      <w:bookmarkEnd w:id="5"/>
      <w:bookmarkEnd w:id="6"/>
      <w:r>
        <w:rPr>
          <w:sz w:val="24"/>
          <w:szCs w:val="24"/>
        </w:rPr>
        <w:t>Обозначения и сокращения</w:t>
      </w:r>
    </w:p>
    <w:p w14:paraId="11EDD623" w14:textId="77777777" w:rsidR="0054155C" w:rsidRDefault="0054155C">
      <w:pPr>
        <w:rPr>
          <w:lang w:val="x-none" w:eastAsia="x-none"/>
        </w:rPr>
      </w:pPr>
    </w:p>
    <w:tbl>
      <w:tblPr>
        <w:tblW w:w="9783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3"/>
        <w:gridCol w:w="7240"/>
      </w:tblGrid>
      <w:tr w:rsidR="0054155C" w14:paraId="70D60272" w14:textId="77777777">
        <w:trPr>
          <w:cantSplit/>
          <w:jc w:val="center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3CCA43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5"/>
                <w:bCs/>
                <w:iCs/>
              </w:rPr>
            </w:pPr>
            <w:r>
              <w:rPr>
                <w:i/>
                <w:iCs/>
              </w:rPr>
              <w:t>Заказчик/Общество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286C77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5"/>
                <w:bCs/>
                <w:i w:val="0"/>
                <w:iCs/>
              </w:rPr>
            </w:pPr>
            <w:r>
              <w:rPr>
                <w:i/>
                <w:iCs/>
              </w:rPr>
              <w:t>АО «Ленгидропроект»</w:t>
            </w:r>
          </w:p>
        </w:tc>
      </w:tr>
      <w:tr w:rsidR="0054155C" w14:paraId="3521EBFA" w14:textId="77777777">
        <w:trPr>
          <w:cantSplit/>
          <w:jc w:val="center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28BAEF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 w:rsidRPr="00636310">
              <w:rPr>
                <w:i/>
              </w:rPr>
              <w:t>ВИП/</w:t>
            </w:r>
            <w:r w:rsidRPr="00636310">
              <w:rPr>
                <w:i/>
                <w:lang w:val="en-US"/>
              </w:rPr>
              <w:t>VIP</w:t>
            </w:r>
            <w:r w:rsidRPr="00636310">
              <w:rPr>
                <w:i/>
              </w:rPr>
              <w:t xml:space="preserve"> зал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9855D6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 w:rsidRPr="00636310">
              <w:rPr>
                <w:i/>
              </w:rPr>
              <w:t>Отдельный зал ожидания повышенной комфортности</w:t>
            </w:r>
          </w:p>
        </w:tc>
      </w:tr>
      <w:tr w:rsidR="0054155C" w14:paraId="24EDBB67" w14:textId="77777777">
        <w:trPr>
          <w:cantSplit/>
          <w:jc w:val="center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66ABC3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Ж/д билет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D83ECB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Железнодорожный билет</w:t>
            </w:r>
          </w:p>
        </w:tc>
      </w:tr>
      <w:tr w:rsidR="0054155C" w14:paraId="621DB9BB" w14:textId="77777777">
        <w:trPr>
          <w:cantSplit/>
          <w:jc w:val="center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3B2719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ИТО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57CB44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Информационно-техническое обеспечение</w:t>
            </w:r>
          </w:p>
        </w:tc>
      </w:tr>
      <w:tr w:rsidR="0054155C" w14:paraId="6FE1A887" w14:textId="77777777">
        <w:trPr>
          <w:cantSplit/>
          <w:jc w:val="center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6B2675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СНГ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AF2315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Содружество Независимых Государств</w:t>
            </w:r>
          </w:p>
        </w:tc>
      </w:tr>
      <w:tr w:rsidR="0054155C" w14:paraId="7B99463A" w14:textId="77777777">
        <w:trPr>
          <w:cantSplit/>
          <w:jc w:val="center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0B4352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ТТ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22796E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Технические требования</w:t>
            </w:r>
            <w:r>
              <w:rPr>
                <w:rStyle w:val="a5"/>
                <w:bCs/>
                <w:iCs/>
                <w:shd w:val="clear" w:color="auto" w:fill="auto"/>
              </w:rPr>
              <w:t xml:space="preserve"> </w:t>
            </w:r>
          </w:p>
        </w:tc>
      </w:tr>
      <w:tr w:rsidR="0054155C" w14:paraId="7C669D1A" w14:textId="77777777">
        <w:trPr>
          <w:cantSplit/>
          <w:jc w:val="center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281409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 w:rsidRPr="00636310">
              <w:rPr>
                <w:i/>
              </w:rPr>
              <w:t>УФС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956594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</w:rPr>
            </w:pPr>
            <w:r w:rsidRPr="00636310">
              <w:rPr>
                <w:i/>
              </w:rPr>
              <w:t>Универсальная финансовая система</w:t>
            </w:r>
          </w:p>
        </w:tc>
      </w:tr>
      <w:tr w:rsidR="0054155C" w14:paraId="35C4D415" w14:textId="77777777">
        <w:trPr>
          <w:cantSplit/>
          <w:jc w:val="center"/>
        </w:trPr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A5F372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</w:rPr>
            </w:pPr>
            <w:r w:rsidRPr="00636310">
              <w:rPr>
                <w:i/>
              </w:rPr>
              <w:t>ЭДО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791FC7" w14:textId="77777777" w:rsidR="0054155C" w:rsidRDefault="004F440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</w:rPr>
            </w:pPr>
            <w:r>
              <w:rPr>
                <w:rStyle w:val="a8"/>
              </w:rPr>
              <w:t>Электронный документооборот</w:t>
            </w:r>
          </w:p>
        </w:tc>
      </w:tr>
    </w:tbl>
    <w:p w14:paraId="5B090BB5" w14:textId="77777777" w:rsidR="0054155C" w:rsidRDefault="0054155C">
      <w:pPr>
        <w:pStyle w:val="4"/>
        <w:ind w:left="432"/>
      </w:pPr>
    </w:p>
    <w:p w14:paraId="0513160B" w14:textId="77777777" w:rsidR="0054155C" w:rsidRDefault="004F440D">
      <w:pPr>
        <w:pStyle w:val="4"/>
        <w:numPr>
          <w:ilvl w:val="1"/>
          <w:numId w:val="2"/>
        </w:numPr>
        <w:rPr>
          <w:sz w:val="24"/>
          <w:szCs w:val="24"/>
        </w:rPr>
      </w:pPr>
      <w:bookmarkStart w:id="8" w:name="_Toc46743506"/>
      <w:bookmarkStart w:id="9" w:name="_Toc54646397"/>
      <w:r>
        <w:rPr>
          <w:sz w:val="24"/>
          <w:szCs w:val="24"/>
        </w:rPr>
        <w:t>Наименование закупаемой продукции</w:t>
      </w:r>
      <w:bookmarkEnd w:id="8"/>
      <w:bookmarkEnd w:id="9"/>
      <w:r>
        <w:rPr>
          <w:sz w:val="24"/>
          <w:szCs w:val="24"/>
          <w:lang w:val="ru-RU"/>
        </w:rPr>
        <w:t xml:space="preserve"> </w:t>
      </w:r>
    </w:p>
    <w:p w14:paraId="48415E11" w14:textId="77777777" w:rsidR="0054155C" w:rsidRDefault="004F440D">
      <w:pPr>
        <w:tabs>
          <w:tab w:val="left" w:pos="851"/>
        </w:tabs>
        <w:contextualSpacing/>
        <w:jc w:val="both"/>
        <w:outlineLvl w:val="0"/>
      </w:pPr>
      <w:r>
        <w:rPr>
          <w:bCs/>
          <w:sz w:val="26"/>
          <w:szCs w:val="26"/>
        </w:rPr>
        <w:t xml:space="preserve">ОКПД 2 79.11.1 Оказание услуг по обеспечению служебных поездок работников Общества по России и за рубежом, в </w:t>
      </w:r>
      <w:proofErr w:type="spellStart"/>
      <w:r>
        <w:rPr>
          <w:bCs/>
          <w:sz w:val="26"/>
          <w:szCs w:val="26"/>
        </w:rPr>
        <w:t>т.ч</w:t>
      </w:r>
      <w:proofErr w:type="spellEnd"/>
      <w:r>
        <w:rPr>
          <w:bCs/>
          <w:sz w:val="26"/>
          <w:szCs w:val="26"/>
        </w:rPr>
        <w:t xml:space="preserve">. оказание комплекса услуг по организации корпоративных мероприятий, совещаний, семинаров (не связанных с обучением) для нужд АО "Ленгидропроект", </w:t>
      </w:r>
      <w:r>
        <w:rPr>
          <w:rFonts w:eastAsia="Calibri"/>
          <w:sz w:val="26"/>
          <w:szCs w:val="26"/>
        </w:rPr>
        <w:t>лот № 0054-АХР ДОР-2026-ЛГП</w:t>
      </w:r>
      <w:r>
        <w:rPr>
          <w:sz w:val="26"/>
          <w:szCs w:val="26"/>
        </w:rPr>
        <w:t>.</w:t>
      </w:r>
      <w:bookmarkEnd w:id="7"/>
      <w:r>
        <w:rPr>
          <w:sz w:val="26"/>
          <w:szCs w:val="26"/>
        </w:rPr>
        <w:t xml:space="preserve"> </w:t>
      </w:r>
    </w:p>
    <w:p w14:paraId="0EC28340" w14:textId="77777777" w:rsidR="0054155C" w:rsidRDefault="0054155C">
      <w:pPr>
        <w:tabs>
          <w:tab w:val="left" w:pos="851"/>
        </w:tabs>
        <w:spacing w:line="360" w:lineRule="exact"/>
        <w:contextualSpacing/>
        <w:jc w:val="both"/>
        <w:outlineLvl w:val="0"/>
        <w:rPr>
          <w:sz w:val="26"/>
          <w:szCs w:val="26"/>
        </w:rPr>
      </w:pPr>
    </w:p>
    <w:p w14:paraId="5731F641" w14:textId="77777777" w:rsidR="0054155C" w:rsidRDefault="004F440D">
      <w:pPr>
        <w:tabs>
          <w:tab w:val="left" w:pos="851"/>
        </w:tabs>
        <w:spacing w:line="360" w:lineRule="exact"/>
        <w:jc w:val="both"/>
        <w:outlineLvl w:val="0"/>
        <w:rPr>
          <w:b/>
          <w:sz w:val="26"/>
          <w:szCs w:val="26"/>
        </w:rPr>
      </w:pPr>
      <w:bookmarkStart w:id="10" w:name="_Ref124436524"/>
      <w:bookmarkStart w:id="11" w:name="_Ref124436254"/>
      <w:bookmarkStart w:id="12" w:name="_Ref124436252"/>
      <w:bookmarkStart w:id="13" w:name="_Ref124436522"/>
      <w:bookmarkStart w:id="14" w:name="_Toc123106596"/>
      <w:bookmarkStart w:id="15" w:name="_Ref124436520"/>
      <w:bookmarkStart w:id="16" w:name="_Ref124436256"/>
      <w:r>
        <w:rPr>
          <w:b/>
          <w:sz w:val="26"/>
          <w:szCs w:val="26"/>
        </w:rPr>
        <w:t xml:space="preserve">1.3. Цель 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b/>
          <w:sz w:val="26"/>
          <w:szCs w:val="26"/>
        </w:rPr>
        <w:t>оказания услуг</w:t>
      </w:r>
    </w:p>
    <w:p w14:paraId="32C10ACF" w14:textId="77777777" w:rsidR="0054155C" w:rsidRDefault="004F440D">
      <w:pPr>
        <w:tabs>
          <w:tab w:val="left" w:pos="851"/>
        </w:tabs>
        <w:jc w:val="both"/>
        <w:outlineLvl w:val="0"/>
      </w:pPr>
      <w:r>
        <w:rPr>
          <w:bCs/>
          <w:sz w:val="26"/>
          <w:szCs w:val="26"/>
        </w:rPr>
        <w:t xml:space="preserve">Обеспечение служебных поездок работников Общества по России и за рубежом, в </w:t>
      </w:r>
      <w:proofErr w:type="spellStart"/>
      <w:r>
        <w:rPr>
          <w:bCs/>
          <w:sz w:val="26"/>
          <w:szCs w:val="26"/>
        </w:rPr>
        <w:t>т.ч</w:t>
      </w:r>
      <w:proofErr w:type="spellEnd"/>
      <w:r>
        <w:rPr>
          <w:bCs/>
          <w:sz w:val="26"/>
          <w:szCs w:val="26"/>
        </w:rPr>
        <w:t>. оказание комплекса услуг по организации корпоративных мероприятий, совещаний, семинаров (не связанных с обучением)</w:t>
      </w:r>
      <w:r>
        <w:rPr>
          <w:sz w:val="26"/>
          <w:szCs w:val="26"/>
        </w:rPr>
        <w:t>.</w:t>
      </w:r>
    </w:p>
    <w:p w14:paraId="32C86FF5" w14:textId="77777777" w:rsidR="0054155C" w:rsidRDefault="0054155C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E7BCBCA" w14:textId="77777777" w:rsidR="0054155C" w:rsidRDefault="004F440D">
      <w:pPr>
        <w:pStyle w:val="1"/>
        <w:ind w:left="360"/>
      </w:pPr>
      <w:r>
        <w:t xml:space="preserve">                            2. </w:t>
      </w:r>
      <w:bookmarkStart w:id="17" w:name="_Toc54643702"/>
      <w:bookmarkStart w:id="18" w:name="_Toc51339693"/>
      <w:r>
        <w:rPr>
          <w:iCs/>
          <w:lang w:val="ru-RU"/>
        </w:rPr>
        <w:t>Требования</w:t>
      </w:r>
      <w:bookmarkEnd w:id="17"/>
      <w:bookmarkEnd w:id="18"/>
      <w:r>
        <w:rPr>
          <w:iCs/>
        </w:rPr>
        <w:t xml:space="preserve"> к продукции</w:t>
      </w:r>
    </w:p>
    <w:p w14:paraId="7E45F0A7" w14:textId="77777777" w:rsidR="0054155C" w:rsidRDefault="004F440D">
      <w:pPr>
        <w:pStyle w:val="1"/>
        <w:ind w:left="360"/>
        <w:rPr>
          <w:sz w:val="24"/>
          <w:szCs w:val="24"/>
        </w:rPr>
      </w:pPr>
      <w:r>
        <w:rPr>
          <w:iCs/>
          <w:sz w:val="24"/>
          <w:szCs w:val="24"/>
        </w:rPr>
        <w:t xml:space="preserve">2.1. </w:t>
      </w:r>
      <w:bookmarkStart w:id="19" w:name="_Toc54643703"/>
      <w:r>
        <w:t xml:space="preserve">Требования к объемам и срокам </w:t>
      </w:r>
      <w:bookmarkEnd w:id="19"/>
      <w:r>
        <w:rPr>
          <w:lang w:val="ru-RU"/>
        </w:rPr>
        <w:t>оказания услуг</w:t>
      </w:r>
    </w:p>
    <w:p w14:paraId="5C2E2290" w14:textId="77777777" w:rsidR="0054155C" w:rsidRDefault="004F440D">
      <w:pPr>
        <w:pStyle w:val="1"/>
        <w:ind w:left="360"/>
        <w:rPr>
          <w:sz w:val="24"/>
          <w:szCs w:val="24"/>
        </w:rPr>
      </w:pPr>
      <w:r>
        <w:rPr>
          <w:lang w:val="ru-RU"/>
        </w:rPr>
        <w:t xml:space="preserve">2.1.1. </w:t>
      </w:r>
      <w:bookmarkStart w:id="20" w:name="_Toc54643704"/>
      <w:bookmarkEnd w:id="20"/>
      <w:r>
        <w:rPr>
          <w:lang w:val="ru-RU"/>
        </w:rPr>
        <w:t>Требования к перечню и объему услуг</w:t>
      </w:r>
    </w:p>
    <w:p w14:paraId="70F0DDBA" w14:textId="77777777" w:rsidR="0054155C" w:rsidRDefault="0054155C">
      <w:pPr>
        <w:ind w:left="360"/>
      </w:pPr>
    </w:p>
    <w:p w14:paraId="63772C98" w14:textId="77777777" w:rsidR="0054155C" w:rsidRDefault="004F440D">
      <w:pPr>
        <w:pStyle w:val="1"/>
      </w:pPr>
      <w:bookmarkStart w:id="21" w:name="_Toc75446576"/>
      <w:bookmarkStart w:id="22" w:name="_Toc51339695"/>
      <w:bookmarkStart w:id="23" w:name="_Toc123106600"/>
      <w:r>
        <w:rPr>
          <w:sz w:val="24"/>
          <w:szCs w:val="24"/>
          <w:lang w:val="ru-RU"/>
        </w:rPr>
        <w:t>Таблица 1.</w:t>
      </w:r>
      <w:bookmarkEnd w:id="21"/>
      <w:bookmarkEnd w:id="22"/>
      <w:bookmarkEnd w:id="23"/>
      <w:r>
        <w:rPr>
          <w:sz w:val="24"/>
          <w:szCs w:val="24"/>
          <w:lang w:val="ru-RU"/>
        </w:rPr>
        <w:t xml:space="preserve"> Перечень и объем оказываемых услуг</w:t>
      </w:r>
      <w:r>
        <w:rPr>
          <w:rStyle w:val="af3"/>
          <w:sz w:val="24"/>
          <w:szCs w:val="24"/>
          <w:lang w:val="ru-RU"/>
        </w:rPr>
        <w:footnoteReference w:id="1"/>
      </w:r>
      <w:r>
        <w:t>:</w:t>
      </w:r>
    </w:p>
    <w:tbl>
      <w:tblPr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8"/>
        <w:gridCol w:w="1922"/>
        <w:gridCol w:w="3474"/>
        <w:gridCol w:w="2100"/>
        <w:gridCol w:w="1677"/>
      </w:tblGrid>
      <w:tr w:rsidR="0054155C" w14:paraId="46FC51AD" w14:textId="77777777">
        <w:trPr>
          <w:trHeight w:val="844"/>
        </w:trPr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F69F27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449680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4E85BD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Характеристики (описание)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6D8A50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измерения/критерий оценки</w:t>
            </w:r>
            <w:r>
              <w:rPr>
                <w:rStyle w:val="af3"/>
                <w:sz w:val="20"/>
                <w:szCs w:val="20"/>
              </w:rPr>
              <w:footnoteReference w:id="2"/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5FF30F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измерения сервисного сбора Исполнителя</w:t>
            </w:r>
          </w:p>
        </w:tc>
      </w:tr>
      <w:tr w:rsidR="0054155C" w14:paraId="6658315A" w14:textId="77777777">
        <w:trPr>
          <w:trHeight w:val="276"/>
        </w:trPr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D641C6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A6204C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31D582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D8A429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1E7AC3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155C" w14:paraId="0F0459B8" w14:textId="77777777">
        <w:trPr>
          <w:trHeight w:val="391"/>
        </w:trPr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6A3179" w14:textId="77777777" w:rsidR="0054155C" w:rsidRDefault="0054155C">
            <w:pPr>
              <w:pStyle w:val="a4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F8CF63" w14:textId="77777777" w:rsidR="0054155C" w:rsidRDefault="004F440D">
            <w:pPr>
              <w:widowControl w:val="0"/>
              <w:rPr>
                <w:lang w:eastAsia="ar-SA"/>
              </w:rPr>
            </w:pPr>
            <w:r>
              <w:rPr>
                <w:sz w:val="20"/>
                <w:szCs w:val="20"/>
              </w:rPr>
              <w:t>Авиабилет</w:t>
            </w:r>
            <w:r>
              <w:rPr>
                <w:rStyle w:val="af3"/>
              </w:rPr>
              <w:footnoteReference w:id="3"/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390067" w14:textId="77777777" w:rsidR="0054155C" w:rsidRDefault="004F440D">
            <w:pPr>
              <w:widowControl w:val="0"/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Бронирование места, приобретение и </w:t>
            </w:r>
            <w:r>
              <w:rPr>
                <w:color w:val="000000"/>
                <w:sz w:val="20"/>
                <w:szCs w:val="20"/>
              </w:rPr>
              <w:lastRenderedPageBreak/>
              <w:t>передача авиабилета Заказчику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D1376C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48196D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740DE30C" w14:textId="77777777">
        <w:trPr>
          <w:trHeight w:val="390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F2A9A2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6271C2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B30B60" w14:textId="77777777" w:rsidR="0054155C" w:rsidRDefault="004F440D">
            <w:pPr>
              <w:widowControl w:val="0"/>
              <w:numPr>
                <w:ilvl w:val="0"/>
                <w:numId w:val="7"/>
              </w:numPr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изменений в ранее приобретенный авиабилет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C82AEE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23CA1F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72B0A7CC" w14:textId="77777777">
        <w:trPr>
          <w:trHeight w:val="390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CC30C1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773D72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7D1662" w14:textId="77777777" w:rsidR="0054155C" w:rsidRDefault="004F440D">
            <w:pPr>
              <w:widowControl w:val="0"/>
              <w:numPr>
                <w:ilvl w:val="0"/>
                <w:numId w:val="7"/>
              </w:numPr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авиабилета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D06A85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933DA4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23768F2D" w14:textId="77777777">
        <w:trPr>
          <w:trHeight w:val="390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223A9C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2F7C78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C6BC91" w14:textId="77777777" w:rsidR="0054155C" w:rsidRDefault="004F440D">
            <w:pPr>
              <w:widowControl w:val="0"/>
              <w:numPr>
                <w:ilvl w:val="0"/>
                <w:numId w:val="7"/>
              </w:numPr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Регистрация на рейс </w:t>
            </w:r>
            <w:r>
              <w:rPr>
                <w:rFonts w:cs="Arial"/>
                <w:sz w:val="20"/>
                <w:szCs w:val="20"/>
              </w:rPr>
              <w:t>пассажира со статусом «ВИП обслуживания»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3CF0A0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E814E6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2D88625E" w14:textId="77777777">
        <w:trPr>
          <w:trHeight w:val="371"/>
        </w:trPr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5F801A" w14:textId="77777777" w:rsidR="0054155C" w:rsidRDefault="0054155C">
            <w:pPr>
              <w:pStyle w:val="a4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C2153F" w14:textId="77777777" w:rsidR="0054155C" w:rsidRDefault="004F44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билет</w:t>
            </w:r>
            <w:r>
              <w:rPr>
                <w:rStyle w:val="af3"/>
                <w:sz w:val="20"/>
                <w:szCs w:val="20"/>
              </w:rPr>
              <w:footnoteReference w:id="4"/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B60DBD" w14:textId="77777777" w:rsidR="0054155C" w:rsidRDefault="004F440D">
            <w:pPr>
              <w:widowControl w:val="0"/>
              <w:numPr>
                <w:ilvl w:val="0"/>
                <w:numId w:val="7"/>
              </w:numPr>
              <w:ind w:left="0"/>
              <w:jc w:val="both"/>
            </w:pPr>
            <w:r>
              <w:rPr>
                <w:color w:val="000000"/>
                <w:sz w:val="20"/>
                <w:szCs w:val="20"/>
              </w:rPr>
              <w:t>Приобретение и передача ж/д билета Заказчику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3A1586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58BE45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42F4EB49" w14:textId="77777777">
        <w:trPr>
          <w:trHeight w:val="371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326904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F3B97B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1FADA1" w14:textId="77777777" w:rsidR="0054155C" w:rsidRDefault="004F440D">
            <w:pPr>
              <w:widowControl w:val="0"/>
              <w:numPr>
                <w:ilvl w:val="0"/>
                <w:numId w:val="7"/>
              </w:numPr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изменений в ранее приобретенный билет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54BC66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CC76C3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4DDBDE1E" w14:textId="77777777">
        <w:trPr>
          <w:trHeight w:val="371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F31E32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DA335D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F15067" w14:textId="77777777" w:rsidR="0054155C" w:rsidRDefault="004F440D">
            <w:pPr>
              <w:widowControl w:val="0"/>
              <w:numPr>
                <w:ilvl w:val="0"/>
                <w:numId w:val="7"/>
              </w:numPr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железнодорожного билета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A63C30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билет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5FBCD4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411E4D60" w14:textId="77777777">
        <w:trPr>
          <w:trHeight w:val="1158"/>
        </w:trPr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E4FB38" w14:textId="77777777" w:rsidR="0054155C" w:rsidRDefault="0054155C">
            <w:pPr>
              <w:pStyle w:val="a4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86506A" w14:textId="77777777" w:rsidR="0054155C" w:rsidRDefault="004F44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 (отели)</w:t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C7A768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Бронирование размещения на территории РФ, СНГ и за рубежом, приобретение и передача документов (ваучеров)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6E23C4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5EC7A9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09CAAF36" w14:textId="77777777">
        <w:trPr>
          <w:trHeight w:val="508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8B3171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F4A685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A540C9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Отказ от брони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B3649F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27D625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  <w:p w14:paraId="0E4F0DA2" w14:textId="77777777" w:rsidR="0054155C" w:rsidRDefault="0054155C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</w:p>
        </w:tc>
      </w:tr>
      <w:tr w:rsidR="0054155C" w14:paraId="69CACCB6" w14:textId="77777777">
        <w:trPr>
          <w:trHeight w:val="508"/>
        </w:trPr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B0564D" w14:textId="77777777" w:rsidR="0054155C" w:rsidRDefault="0054155C">
            <w:pPr>
              <w:pStyle w:val="a4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EB9DD7" w14:textId="77777777" w:rsidR="0054155C" w:rsidRDefault="004F44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 на территории РФ, СНГ и за рубежом</w:t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132116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Бронирование и организация трансфера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E93D0F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D829DC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стоимости</w:t>
            </w:r>
          </w:p>
        </w:tc>
      </w:tr>
      <w:tr w:rsidR="0054155C" w14:paraId="5972A86F" w14:textId="77777777">
        <w:trPr>
          <w:trHeight w:val="508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1C629F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0034F1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2FBF0D2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Отказ от брони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527817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4D5CEFD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стоимости брони</w:t>
            </w:r>
          </w:p>
        </w:tc>
      </w:tr>
      <w:tr w:rsidR="0054155C" w14:paraId="21932A6C" w14:textId="77777777">
        <w:trPr>
          <w:trHeight w:val="508"/>
        </w:trPr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B49314" w14:textId="77777777" w:rsidR="0054155C" w:rsidRDefault="0054155C">
            <w:pPr>
              <w:pStyle w:val="a4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7B1732" w14:textId="77777777" w:rsidR="0054155C" w:rsidRDefault="004F44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Чартерный авиаперелет</w:t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35A417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Бронирование и организация чартерного авиаперелета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E4F8C5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28856C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стоимости</w:t>
            </w:r>
          </w:p>
        </w:tc>
      </w:tr>
      <w:tr w:rsidR="0054155C" w14:paraId="54B7E204" w14:textId="77777777">
        <w:trPr>
          <w:trHeight w:val="502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5CF2ED4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443A55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7E9504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Отказ от брони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276E87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C81419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стоимости брони</w:t>
            </w:r>
          </w:p>
        </w:tc>
      </w:tr>
      <w:tr w:rsidR="0054155C" w14:paraId="5D6665CB" w14:textId="77777777">
        <w:trPr>
          <w:trHeight w:val="521"/>
        </w:trPr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66929D" w14:textId="77777777" w:rsidR="0054155C" w:rsidRDefault="0054155C">
            <w:pPr>
              <w:pStyle w:val="a4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135EBC" w14:textId="77777777" w:rsidR="0054155C" w:rsidRDefault="004F44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визы</w:t>
            </w:r>
            <w:r>
              <w:rPr>
                <w:rStyle w:val="af3"/>
                <w:sz w:val="20"/>
                <w:szCs w:val="20"/>
              </w:rPr>
              <w:footnoteReference w:id="5"/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9263A00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и подача документов в посольства и консульства на визу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8BD476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629121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24914DAA" w14:textId="77777777">
        <w:trPr>
          <w:trHeight w:val="520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5C0F89" w14:textId="77777777" w:rsidR="0054155C" w:rsidRDefault="0054155C">
            <w:pPr>
              <w:widowControl w:val="0"/>
              <w:ind w:left="644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CCDF1A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97A43C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документов в органы власти на загранпаспорт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84900C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услуга 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971F1C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</w:tr>
      <w:tr w:rsidR="0054155C" w14:paraId="1A9BFCF7" w14:textId="77777777">
        <w:trPr>
          <w:trHeight w:val="340"/>
        </w:trPr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5D3A16" w14:textId="77777777" w:rsidR="0054155C" w:rsidRDefault="0054155C">
            <w:pPr>
              <w:pStyle w:val="a4"/>
              <w:widowControl w:val="0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8A5B33" w14:textId="77777777" w:rsidR="0054155C" w:rsidRDefault="004F44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ВИП зал в аэропортах</w:t>
            </w:r>
            <w:r>
              <w:rPr>
                <w:rStyle w:val="af3"/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D97B16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Бронирование</w:t>
            </w:r>
            <w:r>
              <w:rPr>
                <w:sz w:val="20"/>
                <w:szCs w:val="20"/>
              </w:rPr>
              <w:t xml:space="preserve"> ВИП зала в аэропортах на территории РФ, СНГ и за рубежом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53C061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08045B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стоимости</w:t>
            </w:r>
          </w:p>
        </w:tc>
      </w:tr>
      <w:tr w:rsidR="0054155C" w14:paraId="453251DF" w14:textId="77777777">
        <w:trPr>
          <w:trHeight w:val="338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444467" w14:textId="77777777" w:rsidR="0054155C" w:rsidRDefault="0054155C">
            <w:pPr>
              <w:widowControl w:val="0"/>
              <w:ind w:left="360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0117DB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FD10E4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 от брони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7DB6B2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D6A987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стоимости</w:t>
            </w:r>
          </w:p>
        </w:tc>
      </w:tr>
      <w:tr w:rsidR="0054155C" w14:paraId="1DE9BCD7" w14:textId="77777777">
        <w:trPr>
          <w:trHeight w:val="775"/>
        </w:trPr>
        <w:tc>
          <w:tcPr>
            <w:tcW w:w="7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7BA9D6" w14:textId="77777777" w:rsidR="0054155C" w:rsidRDefault="0054155C">
            <w:pPr>
              <w:pStyle w:val="a4"/>
              <w:widowControl w:val="0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2F37B5" w14:textId="77777777" w:rsidR="0054155C" w:rsidRDefault="004F440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корпоративных мероприятий, семинаров, совещаний, конференций (не связанных с обучением)</w:t>
            </w: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78E0BD" w14:textId="77777777" w:rsidR="0054155C" w:rsidRDefault="004F440D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Услуги по организации корпоративных мероприятий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527F29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услуга (мероприятие)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E53331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стоимости</w:t>
            </w:r>
          </w:p>
        </w:tc>
      </w:tr>
      <w:tr w:rsidR="0054155C" w14:paraId="076958EA" w14:textId="77777777">
        <w:trPr>
          <w:trHeight w:val="1267"/>
        </w:trPr>
        <w:tc>
          <w:tcPr>
            <w:tcW w:w="7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FE3602" w14:textId="77777777" w:rsidR="0054155C" w:rsidRDefault="0054155C">
            <w:pPr>
              <w:widowControl w:val="0"/>
              <w:ind w:left="720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6AC383" w14:textId="77777777" w:rsidR="0054155C" w:rsidRDefault="005415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DB8229" w14:textId="77777777" w:rsidR="0054155C" w:rsidRDefault="004F440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Оплата регистрационного взноса за участие в </w:t>
            </w:r>
            <w:r>
              <w:rPr>
                <w:sz w:val="20"/>
                <w:szCs w:val="20"/>
                <w:lang w:eastAsia="en-US"/>
              </w:rPr>
              <w:t>семинарах, совещаниях, конференциях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1D2540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услуга (мероприятие)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2AF798" w14:textId="77777777" w:rsidR="0054155C" w:rsidRDefault="004F440D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% от стоимости</w:t>
            </w:r>
          </w:p>
        </w:tc>
      </w:tr>
    </w:tbl>
    <w:p w14:paraId="6F84C28D" w14:textId="77777777" w:rsidR="0054155C" w:rsidRDefault="0054155C">
      <w:pPr>
        <w:rPr>
          <w:lang w:val="x-none" w:eastAsia="x-none"/>
        </w:rPr>
      </w:pPr>
    </w:p>
    <w:p w14:paraId="5328883E" w14:textId="77777777" w:rsidR="0054155C" w:rsidRDefault="0054155C">
      <w:pPr>
        <w:rPr>
          <w:lang w:val="x-none" w:eastAsia="x-none"/>
        </w:rPr>
      </w:pPr>
    </w:p>
    <w:p w14:paraId="54FF9773" w14:textId="77777777" w:rsidR="0054155C" w:rsidRDefault="0054155C">
      <w:pPr>
        <w:rPr>
          <w:sz w:val="22"/>
          <w:szCs w:val="22"/>
          <w:lang w:eastAsia="x-none"/>
        </w:rPr>
      </w:pPr>
    </w:p>
    <w:p w14:paraId="6C620A50" w14:textId="77777777" w:rsidR="0054155C" w:rsidRDefault="004F440D">
      <w:pPr>
        <w:pStyle w:val="3"/>
        <w:ind w:left="1224"/>
      </w:pPr>
      <w:r>
        <w:t>2.1.</w:t>
      </w:r>
      <w:r>
        <w:rPr>
          <w:lang w:val="ru-RU"/>
        </w:rPr>
        <w:t>2</w:t>
      </w:r>
      <w:r>
        <w:t xml:space="preserve">. </w:t>
      </w:r>
      <w:bookmarkStart w:id="25" w:name="_Toc51339696"/>
      <w:bookmarkStart w:id="26" w:name="_Ref124436284"/>
      <w:bookmarkStart w:id="27" w:name="_Toc123106601"/>
      <w:bookmarkStart w:id="28" w:name="_Toc75446578"/>
      <w:bookmarkStart w:id="29" w:name="_Ref124436282"/>
      <w:bookmarkStart w:id="30" w:name="_Ref124436286"/>
      <w:r>
        <w:t xml:space="preserve">Требования </w:t>
      </w:r>
      <w:bookmarkEnd w:id="25"/>
      <w:r>
        <w:t xml:space="preserve">к срокам </w:t>
      </w:r>
      <w:bookmarkEnd w:id="26"/>
      <w:bookmarkEnd w:id="27"/>
      <w:bookmarkEnd w:id="28"/>
      <w:bookmarkEnd w:id="29"/>
      <w:bookmarkEnd w:id="30"/>
      <w:r>
        <w:t xml:space="preserve">оказания услуг </w:t>
      </w:r>
    </w:p>
    <w:p w14:paraId="0832A2B7" w14:textId="77777777" w:rsidR="0054155C" w:rsidRDefault="004F440D">
      <w:pPr>
        <w:pStyle w:val="1"/>
        <w:rPr>
          <w:sz w:val="24"/>
          <w:szCs w:val="24"/>
        </w:rPr>
      </w:pPr>
      <w:bookmarkStart w:id="31" w:name="_Toc75446579"/>
      <w:bookmarkStart w:id="32" w:name="_Toc123106602"/>
      <w:bookmarkStart w:id="33" w:name="_Toc51339697"/>
      <w:bookmarkStart w:id="34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3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1"/>
      <w:bookmarkEnd w:id="32"/>
      <w:bookmarkEnd w:id="33"/>
      <w:bookmarkEnd w:id="34"/>
      <w:bookmarkEnd w:id="35"/>
      <w:r>
        <w:rPr>
          <w:sz w:val="24"/>
          <w:szCs w:val="24"/>
          <w:lang w:val="ru-RU"/>
        </w:rPr>
        <w:t xml:space="preserve">оказания услуг </w:t>
      </w:r>
    </w:p>
    <w:p w14:paraId="1998FF81" w14:textId="77777777" w:rsidR="0054155C" w:rsidRDefault="0054155C">
      <w:pPr>
        <w:rPr>
          <w:sz w:val="22"/>
          <w:szCs w:val="22"/>
          <w:lang w:eastAsia="x-none"/>
        </w:rPr>
      </w:pPr>
    </w:p>
    <w:tbl>
      <w:tblPr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4"/>
        <w:gridCol w:w="3811"/>
        <w:gridCol w:w="1884"/>
        <w:gridCol w:w="3212"/>
      </w:tblGrid>
      <w:tr w:rsidR="0054155C" w14:paraId="6EA09FE5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8EB41C" w14:textId="77777777" w:rsidR="0054155C" w:rsidRDefault="004F440D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A04B26" w14:textId="77777777" w:rsidR="0054155C" w:rsidRDefault="004F440D">
            <w:pPr>
              <w:widowControl w:val="0"/>
              <w:jc w:val="center"/>
            </w:pPr>
            <w:r>
              <w:t>Наименование услуг/ этапа услуг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6FB464" w14:textId="77777777" w:rsidR="0054155C" w:rsidRDefault="004F440D">
            <w:pPr>
              <w:widowControl w:val="0"/>
              <w:jc w:val="center"/>
            </w:pPr>
            <w:r>
              <w:t xml:space="preserve">Требования к </w:t>
            </w:r>
            <w:r>
              <w:lastRenderedPageBreak/>
              <w:t>началу срока оказания услуг/ этапа услуг</w:t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683406" w14:textId="77777777" w:rsidR="0054155C" w:rsidRDefault="004F440D">
            <w:pPr>
              <w:widowControl w:val="0"/>
              <w:jc w:val="center"/>
            </w:pPr>
            <w:r>
              <w:lastRenderedPageBreak/>
              <w:t xml:space="preserve">Требования к окончанию </w:t>
            </w:r>
            <w:r>
              <w:lastRenderedPageBreak/>
              <w:t>срока оказания услуг / этапа услуг</w:t>
            </w:r>
          </w:p>
        </w:tc>
      </w:tr>
      <w:tr w:rsidR="0054155C" w14:paraId="764169FB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230C9A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A745E4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30FC6B" w14:textId="77777777" w:rsidR="0054155C" w:rsidRDefault="004F440D">
            <w:pPr>
              <w:pStyle w:val="afb"/>
              <w:keepNext w:val="0"/>
              <w:widowControl w:val="0"/>
              <w:jc w:val="center"/>
              <w:rPr>
                <w:highlight w:val="white"/>
              </w:rPr>
            </w:pPr>
            <w:r>
              <w:rPr>
                <w:b/>
                <w:szCs w:val="22"/>
                <w:shd w:val="clear" w:color="auto" w:fill="FFFFFF"/>
              </w:rPr>
              <w:t>3</w:t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505E61" w14:textId="77777777" w:rsidR="0054155C" w:rsidRDefault="004F440D">
            <w:pPr>
              <w:pStyle w:val="afb"/>
              <w:keepNext w:val="0"/>
              <w:widowControl w:val="0"/>
              <w:jc w:val="center"/>
              <w:rPr>
                <w:highlight w:val="white"/>
              </w:rPr>
            </w:pPr>
            <w:r>
              <w:rPr>
                <w:b/>
                <w:szCs w:val="22"/>
                <w:shd w:val="clear" w:color="auto" w:fill="FFFFFF"/>
              </w:rPr>
              <w:t>4</w:t>
            </w:r>
          </w:p>
        </w:tc>
      </w:tr>
      <w:tr w:rsidR="0054155C" w14:paraId="7B8AB61E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8BAB9C" w14:textId="77777777" w:rsidR="0054155C" w:rsidRDefault="0054155C">
            <w:pPr>
              <w:pStyle w:val="a4"/>
              <w:widowControl w:val="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bookmarkStart w:id="36" w:name="_Ref124436511"/>
            <w:bookmarkEnd w:id="36"/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434906" w14:textId="77777777" w:rsidR="0054155C" w:rsidRDefault="004F440D">
            <w:pPr>
              <w:widowControl w:val="0"/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ОКПД 2 79.11.1 Оказание услуг по обеспечению служебных поездок работников Общества по России и за рубежом, в </w:t>
            </w:r>
            <w:proofErr w:type="spellStart"/>
            <w:r>
              <w:rPr>
                <w:bCs/>
                <w:sz w:val="22"/>
                <w:szCs w:val="22"/>
              </w:rPr>
              <w:t>т.ч</w:t>
            </w:r>
            <w:proofErr w:type="spellEnd"/>
            <w:r>
              <w:rPr>
                <w:bCs/>
                <w:sz w:val="22"/>
                <w:szCs w:val="22"/>
              </w:rPr>
              <w:t>. оказание комплекса услуг по организации корпоративных мероприятий, совещаний, семинаров (не связанных с обучением)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5564B6" w14:textId="32315AAB" w:rsidR="0054155C" w:rsidRDefault="004F440D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с даты, следующей за датой заключения договора, но не ранее 01.07.2026г. </w:t>
            </w:r>
          </w:p>
          <w:p w14:paraId="46058BEF" w14:textId="77777777" w:rsidR="0054155C" w:rsidRDefault="0054155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D6265D" w14:textId="1B53E140" w:rsidR="0054155C" w:rsidRDefault="004F440D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12 (двенадцать) месяцев с даты начала оказания услуг</w:t>
            </w:r>
          </w:p>
        </w:tc>
      </w:tr>
      <w:tr w:rsidR="0054155C" w14:paraId="4F70EBE2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79922A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E91313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время ответа на заявку Заказчика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8D941F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7B784964" w14:textId="77777777" w:rsidR="0054155C" w:rsidRDefault="0054155C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A48341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2 (двух) часов с момента поступления заявки.</w:t>
            </w:r>
          </w:p>
          <w:p w14:paraId="524C2D41" w14:textId="77777777" w:rsidR="0054155C" w:rsidRDefault="0054155C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line="360" w:lineRule="exact"/>
              <w:jc w:val="both"/>
              <w:rPr>
                <w:sz w:val="22"/>
                <w:szCs w:val="22"/>
              </w:rPr>
            </w:pPr>
          </w:p>
        </w:tc>
      </w:tr>
      <w:tr w:rsidR="0054155C" w14:paraId="153E443F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160BB4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CBC09E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Бронирование, приобретение, выписка и передача Заказчику авиа и ж/д билетов на заявку с отметкой ВИП или СРОЧНО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A9717E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0073F7F9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FCAF0B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45 (сорока пяти) минут с момента поступления заявки.</w:t>
            </w:r>
          </w:p>
          <w:p w14:paraId="27D443EB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4155C" w14:paraId="5DD328BF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CCEF5E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07B1C2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Бронирование </w:t>
            </w:r>
            <w:r>
              <w:rPr>
                <w:rFonts w:cs="Arial"/>
                <w:sz w:val="22"/>
                <w:szCs w:val="22"/>
              </w:rPr>
              <w:t>авиа и ж/д билетов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3B1354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58614BAA" w14:textId="77777777" w:rsidR="0054155C" w:rsidRDefault="0054155C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A0A3E8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 (одного) часа с момента поступления заявки.</w:t>
            </w:r>
          </w:p>
          <w:p w14:paraId="58BCCB61" w14:textId="77777777" w:rsidR="0054155C" w:rsidRDefault="0054155C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line="360" w:lineRule="exact"/>
              <w:jc w:val="both"/>
              <w:rPr>
                <w:sz w:val="22"/>
                <w:szCs w:val="22"/>
              </w:rPr>
            </w:pPr>
          </w:p>
        </w:tc>
      </w:tr>
      <w:tr w:rsidR="0054155C" w14:paraId="0A394335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CEFF6E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29E2DA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Приобретение, выписка и передача Заказчику </w:t>
            </w:r>
            <w:r>
              <w:rPr>
                <w:rFonts w:cs="Arial"/>
                <w:sz w:val="22"/>
                <w:szCs w:val="22"/>
              </w:rPr>
              <w:t xml:space="preserve">авиа и ж/д билетов 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F06809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26D40CDE" w14:textId="77777777" w:rsidR="0054155C" w:rsidRDefault="0054155C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FE7432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 (одного) часа с момента поступления заявки.</w:t>
            </w:r>
          </w:p>
          <w:p w14:paraId="4FBC69F2" w14:textId="77777777" w:rsidR="0054155C" w:rsidRDefault="0054155C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line="360" w:lineRule="exact"/>
              <w:jc w:val="both"/>
              <w:rPr>
                <w:sz w:val="22"/>
                <w:szCs w:val="22"/>
              </w:rPr>
            </w:pPr>
          </w:p>
        </w:tc>
      </w:tr>
      <w:tr w:rsidR="0054155C" w14:paraId="0E68DE06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D3F702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B7EEC1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и обмен</w:t>
            </w:r>
            <w:r>
              <w:rPr>
                <w:rFonts w:cs="Arial"/>
                <w:sz w:val="22"/>
                <w:szCs w:val="22"/>
              </w:rPr>
              <w:t xml:space="preserve"> авиа и ж/д билетов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4F3296" w14:textId="77777777" w:rsidR="0054155C" w:rsidRDefault="004F440D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line="360" w:lineRule="exact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подтверждения бронирования заявки Заказчика</w:t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54817A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 (одного) часа с момента подтверждения бронирования заявки Заказчика.</w:t>
            </w:r>
          </w:p>
          <w:p w14:paraId="73F80F1E" w14:textId="77777777" w:rsidR="0054155C" w:rsidRDefault="0054155C">
            <w:pPr>
              <w:widowControl w:val="0"/>
              <w:tabs>
                <w:tab w:val="left" w:pos="1134"/>
                <w:tab w:val="left" w:pos="1276"/>
                <w:tab w:val="left" w:pos="1418"/>
                <w:tab w:val="left" w:pos="1560"/>
              </w:tabs>
              <w:spacing w:line="360" w:lineRule="exact"/>
              <w:jc w:val="both"/>
              <w:rPr>
                <w:sz w:val="22"/>
                <w:szCs w:val="22"/>
              </w:rPr>
            </w:pPr>
          </w:p>
        </w:tc>
      </w:tr>
      <w:tr w:rsidR="0054155C" w14:paraId="08F0A82D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1A43D9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A9DA76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время ответа Исполнителя на заявку по б</w:t>
            </w:r>
            <w:r>
              <w:rPr>
                <w:rFonts w:cs="Arial"/>
                <w:sz w:val="22"/>
                <w:szCs w:val="22"/>
              </w:rPr>
              <w:t>ронированию проживания в гостинице/отеле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2EB9A8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7095453C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8DFB85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24 (двадцати четырех) часов с момента поступления заявки.</w:t>
            </w:r>
          </w:p>
          <w:p w14:paraId="46F6E65F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4155C" w14:paraId="30C07CEA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707BC6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4921F6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Приобретение, выписка и передача Заказчику ваучера на </w:t>
            </w:r>
            <w:r>
              <w:rPr>
                <w:rFonts w:cs="Arial"/>
                <w:sz w:val="22"/>
                <w:szCs w:val="22"/>
              </w:rPr>
              <w:t>проживание в гостинице/отеле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A8BBB3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подтверждения бронирования заявки Заказчика</w:t>
            </w: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3599FE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2 (двух) часов с момента подтверждения бронирования заявки Заказчика.</w:t>
            </w:r>
          </w:p>
          <w:p w14:paraId="5861888D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4155C" w14:paraId="69FD0248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84E1DD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9D8B6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время ответа на заявку по о</w:t>
            </w:r>
            <w:r>
              <w:rPr>
                <w:rFonts w:cs="Arial"/>
                <w:sz w:val="22"/>
                <w:szCs w:val="22"/>
              </w:rPr>
              <w:t>казанию визовой поддержки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5BC0DD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2E02DD24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EA757C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48 (сорока восьми) часов с момента поступления заявки.</w:t>
            </w:r>
          </w:p>
          <w:p w14:paraId="43A9F3DB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4155C" w14:paraId="2EA6B51A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4D6950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CDDDC7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виз и визовых приглашений и передача Заказчику документов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C21294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7A4F9832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8EAD99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15 (пятнадцати), но не более 45 (сорока пяти) календарных дней, с момента поступления заявки. </w:t>
            </w:r>
          </w:p>
        </w:tc>
      </w:tr>
      <w:tr w:rsidR="0054155C" w14:paraId="0803191F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7E7D36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1.10. 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96677F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Бронирование</w:t>
            </w:r>
            <w:r>
              <w:rPr>
                <w:rFonts w:cs="Arial"/>
                <w:sz w:val="22"/>
                <w:szCs w:val="22"/>
              </w:rPr>
              <w:t xml:space="preserve"> трансфера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0D35AC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49D0ECB6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15EB2A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24 (двадцати четырех) часов с момента поступления заявки.</w:t>
            </w:r>
          </w:p>
          <w:p w14:paraId="36EB9D6C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4155C" w14:paraId="2F991AD3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E7686A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9DA684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Срок ответа Исполнителя при заказе </w:t>
            </w:r>
            <w:r>
              <w:rPr>
                <w:sz w:val="22"/>
                <w:szCs w:val="22"/>
              </w:rPr>
              <w:lastRenderedPageBreak/>
              <w:t>услуг (бронирование гостиниц, ВИП-залов) за пределами Российской Федерации, а также оформления проездных документов для группы (9 и более человек)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09E11B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С момента </w:t>
            </w:r>
            <w:r>
              <w:rPr>
                <w:bCs/>
                <w:sz w:val="22"/>
                <w:szCs w:val="22"/>
              </w:rPr>
              <w:lastRenderedPageBreak/>
              <w:t>поступления заявки</w:t>
            </w:r>
          </w:p>
          <w:p w14:paraId="6A0DA9C3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369FB1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В течение 3 (трех) суток</w:t>
            </w:r>
          </w:p>
        </w:tc>
      </w:tr>
      <w:tr w:rsidR="0054155C" w14:paraId="5209659E" w14:textId="77777777"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A6DC1C" w14:textId="77777777" w:rsidR="0054155C" w:rsidRDefault="004F440D">
            <w:pPr>
              <w:pStyle w:val="a4"/>
              <w:widowControl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56CE46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ответа Исполнителя при заказе услуг по организации чартерных рейсов</w:t>
            </w:r>
          </w:p>
        </w:tc>
        <w:tc>
          <w:tcPr>
            <w:tcW w:w="1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3444CC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поступления заявки</w:t>
            </w:r>
          </w:p>
          <w:p w14:paraId="10401922" w14:textId="77777777" w:rsidR="0054155C" w:rsidRDefault="0054155C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10EAB9" w14:textId="77777777" w:rsidR="0054155C" w:rsidRDefault="004F440D">
            <w:pPr>
              <w:widowControl w:val="0"/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2 (двух) суток </w:t>
            </w:r>
            <w:r>
              <w:rPr>
                <w:sz w:val="22"/>
                <w:szCs w:val="22"/>
              </w:rPr>
              <w:t>(с учетом подтверждения Заказчиком выбранного варианта чартерного рейса)</w:t>
            </w:r>
          </w:p>
        </w:tc>
      </w:tr>
    </w:tbl>
    <w:p w14:paraId="4D8C30E5" w14:textId="77777777" w:rsidR="0054155C" w:rsidRDefault="0054155C">
      <w:pPr>
        <w:sectPr w:rsidR="0054155C">
          <w:pgSz w:w="11906" w:h="16838"/>
          <w:pgMar w:top="992" w:right="851" w:bottom="992" w:left="1134" w:header="0" w:footer="0" w:gutter="0"/>
          <w:cols w:space="720"/>
          <w:formProt w:val="0"/>
          <w:docGrid w:linePitch="360"/>
        </w:sectPr>
      </w:pPr>
    </w:p>
    <w:p w14:paraId="163C9A82" w14:textId="77777777" w:rsidR="0054155C" w:rsidRDefault="004F440D">
      <w:pPr>
        <w:pStyle w:val="3"/>
        <w:ind w:left="1224"/>
      </w:pPr>
      <w:r>
        <w:lastRenderedPageBreak/>
        <w:t xml:space="preserve">2.2. Требования к </w:t>
      </w:r>
      <w:r>
        <w:rPr>
          <w:lang w:val="ru-RU"/>
        </w:rPr>
        <w:t>качеству услуг</w:t>
      </w:r>
    </w:p>
    <w:p w14:paraId="2E00347C" w14:textId="77777777" w:rsidR="0054155C" w:rsidRDefault="004F440D">
      <w:pPr>
        <w:pStyle w:val="1"/>
        <w:rPr>
          <w:sz w:val="24"/>
          <w:szCs w:val="24"/>
        </w:rPr>
      </w:pPr>
      <w:bookmarkStart w:id="37" w:name="_Toc123106603"/>
      <w:bookmarkStart w:id="3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37"/>
      <w:bookmarkEnd w:id="38"/>
      <w:r>
        <w:rPr>
          <w:sz w:val="24"/>
          <w:szCs w:val="24"/>
          <w:lang w:val="ru-RU"/>
        </w:rPr>
        <w:t>качеству услуг</w:t>
      </w:r>
    </w:p>
    <w:p w14:paraId="58EA48EB" w14:textId="77777777" w:rsidR="0054155C" w:rsidRDefault="004F440D">
      <w:pPr>
        <w:snapToGrid w:val="0"/>
        <w:spacing w:after="120"/>
        <w:jc w:val="both"/>
      </w:pPr>
      <w:r>
        <w:rPr>
          <w:b/>
          <w:bCs/>
        </w:rPr>
        <w:t xml:space="preserve">Наименование услуг: </w:t>
      </w:r>
      <w:r>
        <w:rPr>
          <w:bCs/>
        </w:rPr>
        <w:t xml:space="preserve">ОКПД 2 79.11.1 Оказание услуг по обеспечению служебных поездок работников Общества по России и за рубежом,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 xml:space="preserve">. оказание комплекса услуг по организации корпоративных мероприятий, совещаний, семинаров (не связанных с обучением), </w:t>
      </w:r>
      <w:r>
        <w:rPr>
          <w:rFonts w:eastAsia="Calibri"/>
        </w:rPr>
        <w:t>лот № 0054-АХР ДОР-2026-ЛГП</w:t>
      </w:r>
      <w:r>
        <w:t>.</w:t>
      </w:r>
    </w:p>
    <w:tbl>
      <w:tblPr>
        <w:tblStyle w:val="aff0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053"/>
        <w:gridCol w:w="3404"/>
        <w:gridCol w:w="5148"/>
        <w:gridCol w:w="2172"/>
        <w:gridCol w:w="2500"/>
      </w:tblGrid>
      <w:tr w:rsidR="0054155C" w14:paraId="1F52A29A" w14:textId="77777777">
        <w:tc>
          <w:tcPr>
            <w:tcW w:w="1054" w:type="dxa"/>
            <w:vMerge w:val="restart"/>
            <w:shd w:val="clear" w:color="auto" w:fill="auto"/>
            <w:vAlign w:val="center"/>
          </w:tcPr>
          <w:p w14:paraId="2EFC5157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406" w:type="dxa"/>
            <w:vMerge w:val="restart"/>
            <w:shd w:val="clear" w:color="auto" w:fill="auto"/>
            <w:vAlign w:val="center"/>
          </w:tcPr>
          <w:p w14:paraId="20C934A6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152" w:type="dxa"/>
            <w:vMerge w:val="restart"/>
            <w:shd w:val="clear" w:color="auto" w:fill="auto"/>
            <w:vAlign w:val="center"/>
          </w:tcPr>
          <w:p w14:paraId="61F58710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14:paraId="234B6AF3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54155C" w14:paraId="020207BA" w14:textId="77777777">
        <w:trPr>
          <w:cantSplit/>
          <w:trHeight w:val="2874"/>
        </w:trPr>
        <w:tc>
          <w:tcPr>
            <w:tcW w:w="1054" w:type="dxa"/>
            <w:vMerge/>
            <w:shd w:val="clear" w:color="auto" w:fill="auto"/>
            <w:vAlign w:val="center"/>
          </w:tcPr>
          <w:p w14:paraId="4034BBDF" w14:textId="77777777" w:rsidR="0054155C" w:rsidRDefault="0054155C">
            <w:pPr>
              <w:widowControl w:val="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42183041" w14:textId="77777777" w:rsidR="0054155C" w:rsidRDefault="0054155C">
            <w:pPr>
              <w:widowControl w:val="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5152" w:type="dxa"/>
            <w:vMerge/>
            <w:shd w:val="clear" w:color="auto" w:fill="auto"/>
            <w:vAlign w:val="center"/>
          </w:tcPr>
          <w:p w14:paraId="35000A13" w14:textId="77777777" w:rsidR="0054155C" w:rsidRDefault="0054155C">
            <w:pPr>
              <w:widowControl w:val="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173" w:type="dxa"/>
            <w:shd w:val="clear" w:color="auto" w:fill="auto"/>
            <w:textDirection w:val="btLr"/>
            <w:vAlign w:val="center"/>
          </w:tcPr>
          <w:p w14:paraId="5D8F5A49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Согласие с </w:t>
            </w:r>
          </w:p>
          <w:p w14:paraId="5F878520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требованием/ указание характеристик</w:t>
            </w:r>
          </w:p>
        </w:tc>
        <w:tc>
          <w:tcPr>
            <w:tcW w:w="2502" w:type="dxa"/>
            <w:shd w:val="clear" w:color="auto" w:fill="auto"/>
            <w:textDirection w:val="btLr"/>
            <w:vAlign w:val="center"/>
          </w:tcPr>
          <w:p w14:paraId="6D0AF7F6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Предоставление подтверждающего </w:t>
            </w:r>
          </w:p>
          <w:p w14:paraId="58D78251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документа или </w:t>
            </w:r>
          </w:p>
          <w:p w14:paraId="5EAF3145" w14:textId="77777777" w:rsidR="0054155C" w:rsidRDefault="004F44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иной способ подтверждения</w:t>
            </w:r>
          </w:p>
        </w:tc>
      </w:tr>
      <w:tr w:rsidR="0054155C" w14:paraId="35FBD663" w14:textId="77777777">
        <w:tc>
          <w:tcPr>
            <w:tcW w:w="1054" w:type="dxa"/>
            <w:shd w:val="clear" w:color="auto" w:fill="auto"/>
            <w:vAlign w:val="center"/>
          </w:tcPr>
          <w:p w14:paraId="22EF0E03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47F95FB6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44D992B2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9DD9EBD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61F9DF6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54155C" w14:paraId="0E7805C0" w14:textId="77777777">
        <w:tc>
          <w:tcPr>
            <w:tcW w:w="1054" w:type="dxa"/>
            <w:shd w:val="clear" w:color="auto" w:fill="auto"/>
            <w:vAlign w:val="center"/>
          </w:tcPr>
          <w:p w14:paraId="195C5CB9" w14:textId="77777777" w:rsidR="0054155C" w:rsidRDefault="0054155C">
            <w:pPr>
              <w:pStyle w:val="a4"/>
              <w:widowControl w:val="0"/>
              <w:numPr>
                <w:ilvl w:val="0"/>
                <w:numId w:val="4"/>
              </w:numPr>
              <w:ind w:left="0"/>
              <w:jc w:val="center"/>
              <w:rPr>
                <w:sz w:val="22"/>
                <w:szCs w:val="20"/>
              </w:rPr>
            </w:pP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075DE6FF" w14:textId="77777777" w:rsidR="0054155C" w:rsidRDefault="004F440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2173" w:type="dxa"/>
            <w:shd w:val="clear" w:color="auto" w:fill="auto"/>
          </w:tcPr>
          <w:p w14:paraId="38738A8C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02" w:type="dxa"/>
            <w:shd w:val="clear" w:color="auto" w:fill="auto"/>
          </w:tcPr>
          <w:p w14:paraId="4396E265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720A25F1" w14:textId="77777777">
        <w:tc>
          <w:tcPr>
            <w:tcW w:w="1054" w:type="dxa"/>
            <w:shd w:val="clear" w:color="auto" w:fill="auto"/>
            <w:vAlign w:val="center"/>
          </w:tcPr>
          <w:p w14:paraId="2D814E0C" w14:textId="77777777" w:rsidR="0054155C" w:rsidRDefault="004F440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549BFE25" w14:textId="77777777" w:rsidR="0054155C" w:rsidRDefault="004F440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2173" w:type="dxa"/>
            <w:shd w:val="clear" w:color="auto" w:fill="auto"/>
          </w:tcPr>
          <w:p w14:paraId="7F71BED5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502" w:type="dxa"/>
            <w:shd w:val="clear" w:color="auto" w:fill="auto"/>
          </w:tcPr>
          <w:p w14:paraId="49B2F913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2B5D61A7" w14:textId="77777777">
        <w:tc>
          <w:tcPr>
            <w:tcW w:w="1054" w:type="dxa"/>
            <w:shd w:val="clear" w:color="auto" w:fill="auto"/>
            <w:vAlign w:val="center"/>
          </w:tcPr>
          <w:p w14:paraId="0A5E78CD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 w:val="restart"/>
            <w:shd w:val="clear" w:color="auto" w:fill="auto"/>
            <w:vAlign w:val="center"/>
          </w:tcPr>
          <w:p w14:paraId="654D19D3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оказываемых услуг</w:t>
            </w:r>
          </w:p>
        </w:tc>
        <w:tc>
          <w:tcPr>
            <w:tcW w:w="5152" w:type="dxa"/>
            <w:shd w:val="clear" w:color="auto" w:fill="auto"/>
          </w:tcPr>
          <w:p w14:paraId="59E4AD2F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оптимальных маршрутов поездки (подбор наиболее удобных и экономичных (наименее затратных по времени и стоимости) маршрутов следования до места назначения, представление информации о наличии авиа и железнодорожных билетов).</w:t>
            </w:r>
          </w:p>
        </w:tc>
        <w:tc>
          <w:tcPr>
            <w:tcW w:w="2173" w:type="dxa"/>
            <w:vMerge w:val="restart"/>
            <w:shd w:val="clear" w:color="auto" w:fill="auto"/>
          </w:tcPr>
          <w:p w14:paraId="34D4D5BE" w14:textId="77777777" w:rsidR="0054155C" w:rsidRDefault="004F440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должен предоставить в заявке согласие оказать услуги, полностью соответствующие настоящим ТТ, по форме Технического предложения, установленной в Документации о закупке</w:t>
            </w:r>
          </w:p>
          <w:p w14:paraId="6418A28D" w14:textId="77777777" w:rsidR="0054155C" w:rsidRDefault="0054155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vMerge w:val="restart"/>
            <w:shd w:val="clear" w:color="auto" w:fill="auto"/>
          </w:tcPr>
          <w:p w14:paraId="2020F4D5" w14:textId="77777777" w:rsidR="0054155C" w:rsidRDefault="004F440D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54155C" w14:paraId="769E6901" w14:textId="77777777">
        <w:tc>
          <w:tcPr>
            <w:tcW w:w="1054" w:type="dxa"/>
            <w:shd w:val="clear" w:color="auto" w:fill="auto"/>
            <w:vAlign w:val="center"/>
          </w:tcPr>
          <w:p w14:paraId="38780814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6FDABAE2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35406537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Бронирование мест, приобретение и передача Заказчику электронных и бумажных авиабилетов на внутренние и международные рейсы российских и иностранных авиакомпаний до места назначения с оформлением всех сопутствующих документов и оплатой всех сборов и платежей.</w:t>
            </w:r>
          </w:p>
        </w:tc>
        <w:tc>
          <w:tcPr>
            <w:tcW w:w="2173" w:type="dxa"/>
            <w:vMerge/>
            <w:shd w:val="clear" w:color="auto" w:fill="auto"/>
          </w:tcPr>
          <w:p w14:paraId="0277C53A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47D5F82B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13AB3DD9" w14:textId="77777777">
        <w:tc>
          <w:tcPr>
            <w:tcW w:w="1054" w:type="dxa"/>
            <w:shd w:val="clear" w:color="auto" w:fill="auto"/>
            <w:vAlign w:val="center"/>
          </w:tcPr>
          <w:p w14:paraId="362F44F9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4E75D6CD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19BE6837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Бронирование мест</w:t>
            </w:r>
            <w:r>
              <w:rPr>
                <w:rStyle w:val="af3"/>
                <w:sz w:val="22"/>
                <w:szCs w:val="22"/>
              </w:rPr>
              <w:footnoteReference w:id="7"/>
            </w:r>
            <w:r>
              <w:rPr>
                <w:sz w:val="22"/>
                <w:szCs w:val="22"/>
              </w:rPr>
              <w:t>, приобретение и передача Заказчику электронных и бумажных железнодорожных билетов на внутренние и международные направления до места назначения с оформлением всех сопутствующих документов и оплатой всех сборов и платежей.</w:t>
            </w:r>
          </w:p>
        </w:tc>
        <w:tc>
          <w:tcPr>
            <w:tcW w:w="2173" w:type="dxa"/>
            <w:vMerge/>
            <w:shd w:val="clear" w:color="auto" w:fill="auto"/>
          </w:tcPr>
          <w:p w14:paraId="38B0D57B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72FA9ECE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36751A4D" w14:textId="77777777">
        <w:tc>
          <w:tcPr>
            <w:tcW w:w="1054" w:type="dxa"/>
            <w:shd w:val="clear" w:color="auto" w:fill="auto"/>
            <w:vAlign w:val="center"/>
          </w:tcPr>
          <w:p w14:paraId="2B706ECC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13574E18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175BBB39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багажной квитанции.</w:t>
            </w:r>
          </w:p>
        </w:tc>
        <w:tc>
          <w:tcPr>
            <w:tcW w:w="2173" w:type="dxa"/>
            <w:vMerge/>
            <w:shd w:val="clear" w:color="auto" w:fill="auto"/>
          </w:tcPr>
          <w:p w14:paraId="352A3EA4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30B1F79D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0694FDE1" w14:textId="77777777">
        <w:tc>
          <w:tcPr>
            <w:tcW w:w="1054" w:type="dxa"/>
            <w:shd w:val="clear" w:color="auto" w:fill="auto"/>
            <w:vAlign w:val="center"/>
          </w:tcPr>
          <w:p w14:paraId="457ED4C3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2DB5200C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189B32B8" w14:textId="77777777" w:rsidR="0054155C" w:rsidRDefault="004F440D">
            <w:pPr>
              <w:widowControl w:val="0"/>
              <w:spacing w:line="360" w:lineRule="exact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Регистрация на рейс пассажиров со статусом «ВИП обслуживание»</w:t>
            </w:r>
            <w:r>
              <w:rPr>
                <w:rStyle w:val="af3"/>
                <w:rFonts w:cs="Arial"/>
                <w:sz w:val="22"/>
                <w:szCs w:val="22"/>
              </w:rPr>
              <w:footnoteReference w:id="8"/>
            </w:r>
          </w:p>
        </w:tc>
        <w:tc>
          <w:tcPr>
            <w:tcW w:w="2173" w:type="dxa"/>
            <w:vMerge/>
            <w:shd w:val="clear" w:color="auto" w:fill="auto"/>
          </w:tcPr>
          <w:p w14:paraId="14F585D4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2A1BC659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7DD337F8" w14:textId="77777777">
        <w:tc>
          <w:tcPr>
            <w:tcW w:w="1054" w:type="dxa"/>
            <w:shd w:val="clear" w:color="auto" w:fill="auto"/>
            <w:vAlign w:val="center"/>
          </w:tcPr>
          <w:p w14:paraId="1CDC6766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4E77728B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57722B11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и обмен электронных и бумажных авиа- и железнодорожных билетов по требованию Заказчика</w:t>
            </w:r>
          </w:p>
        </w:tc>
        <w:tc>
          <w:tcPr>
            <w:tcW w:w="2173" w:type="dxa"/>
            <w:vMerge/>
            <w:shd w:val="clear" w:color="auto" w:fill="auto"/>
          </w:tcPr>
          <w:p w14:paraId="51EB0C95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414E8F10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1CBFCCE4" w14:textId="77777777">
        <w:tc>
          <w:tcPr>
            <w:tcW w:w="1054" w:type="dxa"/>
            <w:shd w:val="clear" w:color="auto" w:fill="auto"/>
            <w:vAlign w:val="center"/>
          </w:tcPr>
          <w:p w14:paraId="2B171929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302CFB4F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48B1CF21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Заказчика о правилах применения тарифа перевозки и условиях возврата, обмена билетов, если это предусмотрено правилами оформления билета; об особенностях таможенного оформления, правилах безопасности при поездке, предусмотренные действующим законодательством РФ</w:t>
            </w:r>
          </w:p>
        </w:tc>
        <w:tc>
          <w:tcPr>
            <w:tcW w:w="2173" w:type="dxa"/>
            <w:vMerge/>
            <w:shd w:val="clear" w:color="auto" w:fill="auto"/>
          </w:tcPr>
          <w:p w14:paraId="6863FF20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5F3F5C2B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19187EF2" w14:textId="77777777">
        <w:tc>
          <w:tcPr>
            <w:tcW w:w="1054" w:type="dxa"/>
            <w:shd w:val="clear" w:color="auto" w:fill="auto"/>
            <w:vAlign w:val="center"/>
          </w:tcPr>
          <w:p w14:paraId="0524168E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54820340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1AC39AE6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Бронирование ВИП залов в аэропортах России и за рубежом</w:t>
            </w:r>
          </w:p>
        </w:tc>
        <w:tc>
          <w:tcPr>
            <w:tcW w:w="2173" w:type="dxa"/>
            <w:vMerge/>
            <w:shd w:val="clear" w:color="auto" w:fill="auto"/>
          </w:tcPr>
          <w:p w14:paraId="5D1A2B91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5006347D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0A23EB3D" w14:textId="77777777">
        <w:tc>
          <w:tcPr>
            <w:tcW w:w="1054" w:type="dxa"/>
            <w:shd w:val="clear" w:color="auto" w:fill="auto"/>
            <w:vAlign w:val="center"/>
          </w:tcPr>
          <w:p w14:paraId="5BCAD417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0F376FD1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5CC96942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Бронирование мест, выписка документов (ваучеров), передача документов Заказчику и размещение работников Заказчика в гостиницах (отелях) России и за рубежом</w:t>
            </w:r>
          </w:p>
        </w:tc>
        <w:tc>
          <w:tcPr>
            <w:tcW w:w="2173" w:type="dxa"/>
            <w:vMerge/>
            <w:shd w:val="clear" w:color="auto" w:fill="auto"/>
          </w:tcPr>
          <w:p w14:paraId="35D7FBFE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39EB1225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725448B8" w14:textId="77777777">
        <w:tc>
          <w:tcPr>
            <w:tcW w:w="1054" w:type="dxa"/>
            <w:shd w:val="clear" w:color="auto" w:fill="auto"/>
            <w:vAlign w:val="center"/>
          </w:tcPr>
          <w:p w14:paraId="1F0435D0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7F913E4E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02103D10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Бронирование и организация трансфера для работников Заказчика на территории РФ, СНГ и за рубежом</w:t>
            </w:r>
          </w:p>
        </w:tc>
        <w:tc>
          <w:tcPr>
            <w:tcW w:w="2173" w:type="dxa"/>
            <w:vMerge/>
            <w:shd w:val="clear" w:color="auto" w:fill="auto"/>
          </w:tcPr>
          <w:p w14:paraId="440332B4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49BCFD75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4AC875CD" w14:textId="77777777">
        <w:tc>
          <w:tcPr>
            <w:tcW w:w="1054" w:type="dxa"/>
            <w:shd w:val="clear" w:color="auto" w:fill="auto"/>
            <w:vAlign w:val="center"/>
          </w:tcPr>
          <w:p w14:paraId="2676A52B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30AB32DF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32CB5D18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Оформление и передача документов в уполномоченные органы для оформления заграничных паспортов</w:t>
            </w:r>
          </w:p>
        </w:tc>
        <w:tc>
          <w:tcPr>
            <w:tcW w:w="2173" w:type="dxa"/>
            <w:vMerge/>
            <w:shd w:val="clear" w:color="auto" w:fill="auto"/>
          </w:tcPr>
          <w:p w14:paraId="3EBF3185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47DB7FF3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03A69874" w14:textId="77777777">
        <w:tc>
          <w:tcPr>
            <w:tcW w:w="1054" w:type="dxa"/>
            <w:shd w:val="clear" w:color="auto" w:fill="auto"/>
            <w:vAlign w:val="center"/>
          </w:tcPr>
          <w:p w14:paraId="075C223A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7499BBFF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48CE16EE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государственных пошлин и сборов за оформление и выдачу заграничных паспортов</w:t>
            </w:r>
          </w:p>
        </w:tc>
        <w:tc>
          <w:tcPr>
            <w:tcW w:w="2173" w:type="dxa"/>
            <w:vMerge/>
            <w:shd w:val="clear" w:color="auto" w:fill="auto"/>
          </w:tcPr>
          <w:p w14:paraId="25527484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674CAD70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21DF840D" w14:textId="77777777">
        <w:tc>
          <w:tcPr>
            <w:tcW w:w="1054" w:type="dxa"/>
            <w:shd w:val="clear" w:color="auto" w:fill="auto"/>
            <w:vAlign w:val="center"/>
          </w:tcPr>
          <w:p w14:paraId="293349CC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2FA2DEAB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16450B82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Оформление и передача документов в посольства и </w:t>
            </w:r>
            <w:r>
              <w:rPr>
                <w:rFonts w:eastAsia="Calibri"/>
                <w:sz w:val="22"/>
                <w:szCs w:val="22"/>
              </w:rPr>
              <w:lastRenderedPageBreak/>
              <w:t>консульства для оформления виз</w:t>
            </w:r>
          </w:p>
        </w:tc>
        <w:tc>
          <w:tcPr>
            <w:tcW w:w="2173" w:type="dxa"/>
            <w:vMerge/>
            <w:shd w:val="clear" w:color="auto" w:fill="auto"/>
          </w:tcPr>
          <w:p w14:paraId="71D73558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682656DE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7985F201" w14:textId="77777777">
        <w:tc>
          <w:tcPr>
            <w:tcW w:w="1054" w:type="dxa"/>
            <w:shd w:val="clear" w:color="auto" w:fill="auto"/>
            <w:vAlign w:val="center"/>
          </w:tcPr>
          <w:p w14:paraId="16D9B4CD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38F9DA4A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64381D1A" w14:textId="77777777" w:rsidR="0054155C" w:rsidRDefault="004F440D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государственных пошлин и сборов за оформление и выдачу въездных виз</w:t>
            </w:r>
          </w:p>
        </w:tc>
        <w:tc>
          <w:tcPr>
            <w:tcW w:w="2173" w:type="dxa"/>
            <w:vMerge/>
            <w:shd w:val="clear" w:color="auto" w:fill="auto"/>
          </w:tcPr>
          <w:p w14:paraId="57C14E94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2DF05F54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2A761939" w14:textId="77777777">
        <w:tc>
          <w:tcPr>
            <w:tcW w:w="1054" w:type="dxa"/>
            <w:shd w:val="clear" w:color="auto" w:fill="auto"/>
            <w:vAlign w:val="center"/>
          </w:tcPr>
          <w:p w14:paraId="22A1FE0F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3B9C5C4B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788D70B9" w14:textId="77777777" w:rsidR="0054155C" w:rsidRDefault="004F440D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корпоративных мероприятий, семинаров, совещаний, конференций (не связанных с обучением) по заявкам Заказчика</w:t>
            </w:r>
          </w:p>
        </w:tc>
        <w:tc>
          <w:tcPr>
            <w:tcW w:w="2173" w:type="dxa"/>
            <w:vMerge/>
            <w:shd w:val="clear" w:color="auto" w:fill="auto"/>
          </w:tcPr>
          <w:p w14:paraId="652A7459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28BE6003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633362F0" w14:textId="77777777">
        <w:tc>
          <w:tcPr>
            <w:tcW w:w="1054" w:type="dxa"/>
            <w:shd w:val="clear" w:color="auto" w:fill="auto"/>
            <w:vAlign w:val="center"/>
          </w:tcPr>
          <w:p w14:paraId="0FB27A26" w14:textId="77777777" w:rsidR="0054155C" w:rsidRDefault="0054155C">
            <w:pPr>
              <w:pStyle w:val="a4"/>
              <w:widowControl w:val="0"/>
              <w:numPr>
                <w:ilvl w:val="2"/>
                <w:numId w:val="4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4D04C07F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</w:tcPr>
          <w:p w14:paraId="4A59A6EC" w14:textId="77777777" w:rsidR="0054155C" w:rsidRDefault="004F440D">
            <w:pPr>
              <w:widowControl w:val="0"/>
              <w:jc w:val="both"/>
              <w:rPr>
                <w:i/>
                <w:sz w:val="22"/>
                <w:szCs w:val="22"/>
              </w:rPr>
            </w:pPr>
            <w:r>
              <w:rPr>
                <w:rStyle w:val="a8"/>
                <w:rFonts w:eastAsia="Calibri"/>
                <w:i w:val="0"/>
                <w:sz w:val="22"/>
                <w:szCs w:val="20"/>
              </w:rPr>
              <w:t>Организация</w:t>
            </w:r>
            <w:r>
              <w:rPr>
                <w:i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бронирования и выполнение </w:t>
            </w:r>
            <w:r>
              <w:rPr>
                <w:rStyle w:val="a8"/>
                <w:rFonts w:eastAsia="Calibri"/>
                <w:i w:val="0"/>
                <w:sz w:val="22"/>
                <w:szCs w:val="20"/>
              </w:rPr>
              <w:t>чартерных</w:t>
            </w:r>
            <w:r>
              <w:rPr>
                <w:i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авиаперелетов.</w:t>
            </w:r>
          </w:p>
        </w:tc>
        <w:tc>
          <w:tcPr>
            <w:tcW w:w="2173" w:type="dxa"/>
            <w:vMerge/>
            <w:shd w:val="clear" w:color="auto" w:fill="auto"/>
          </w:tcPr>
          <w:p w14:paraId="6C657CF4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0C7798F3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</w:tr>
      <w:tr w:rsidR="0054155C" w14:paraId="77581436" w14:textId="77777777">
        <w:tc>
          <w:tcPr>
            <w:tcW w:w="1054" w:type="dxa"/>
            <w:shd w:val="clear" w:color="auto" w:fill="auto"/>
            <w:vAlign w:val="center"/>
          </w:tcPr>
          <w:p w14:paraId="45678806" w14:textId="77777777" w:rsidR="0054155C" w:rsidRDefault="0054155C">
            <w:pPr>
              <w:pStyle w:val="a4"/>
              <w:widowControl w:val="0"/>
              <w:numPr>
                <w:ilvl w:val="1"/>
                <w:numId w:val="5"/>
              </w:numPr>
              <w:ind w:left="0" w:firstLine="0"/>
              <w:rPr>
                <w:sz w:val="22"/>
                <w:szCs w:val="20"/>
              </w:rPr>
            </w:pP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2FDA2B2B" w14:textId="77777777" w:rsidR="0054155C" w:rsidRDefault="004F440D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организации услуг</w:t>
            </w:r>
          </w:p>
        </w:tc>
        <w:tc>
          <w:tcPr>
            <w:tcW w:w="2173" w:type="dxa"/>
            <w:vMerge/>
            <w:shd w:val="clear" w:color="auto" w:fill="auto"/>
          </w:tcPr>
          <w:p w14:paraId="5FB6D40E" w14:textId="77777777" w:rsidR="0054155C" w:rsidRDefault="0054155C">
            <w:pPr>
              <w:widowControl w:val="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03F20936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550E3A74" w14:textId="77777777">
        <w:tc>
          <w:tcPr>
            <w:tcW w:w="1054" w:type="dxa"/>
            <w:shd w:val="clear" w:color="auto" w:fill="auto"/>
            <w:vAlign w:val="center"/>
          </w:tcPr>
          <w:p w14:paraId="090C5348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3406" w:type="dxa"/>
            <w:vMerge w:val="restart"/>
            <w:shd w:val="clear" w:color="auto" w:fill="auto"/>
            <w:vAlign w:val="center"/>
          </w:tcPr>
          <w:p w14:paraId="38E3A7C8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организации Исполнителем услуг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10A86718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 должен оказывать услуги 24 часа в сутки 7 дней в неделю.</w:t>
            </w:r>
          </w:p>
        </w:tc>
        <w:tc>
          <w:tcPr>
            <w:tcW w:w="2173" w:type="dxa"/>
            <w:vMerge/>
            <w:shd w:val="clear" w:color="auto" w:fill="auto"/>
          </w:tcPr>
          <w:p w14:paraId="2787C97B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502" w:type="dxa"/>
            <w:vMerge w:val="restart"/>
            <w:shd w:val="clear" w:color="auto" w:fill="auto"/>
          </w:tcPr>
          <w:p w14:paraId="1F492B48" w14:textId="77777777" w:rsidR="0054155C" w:rsidRDefault="004F440D">
            <w:pPr>
              <w:pStyle w:val="afd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0"/>
                <w:lang w:val="ru-RU" w:eastAsia="ru-RU"/>
              </w:rPr>
            </w:pPr>
            <w:r>
              <w:rPr>
                <w:rFonts w:ascii="Calibri" w:eastAsia="Times New Roman" w:hAnsi="Calibri"/>
                <w:b w:val="0"/>
                <w:sz w:val="22"/>
                <w:szCs w:val="20"/>
                <w:lang w:val="ru-RU" w:eastAsia="ru-RU"/>
              </w:rPr>
              <w:t>-</w:t>
            </w:r>
          </w:p>
        </w:tc>
      </w:tr>
      <w:tr w:rsidR="0054155C" w14:paraId="459BFDC1" w14:textId="77777777">
        <w:tc>
          <w:tcPr>
            <w:tcW w:w="1054" w:type="dxa"/>
            <w:shd w:val="clear" w:color="auto" w:fill="auto"/>
            <w:vAlign w:val="center"/>
          </w:tcPr>
          <w:p w14:paraId="1DE5510E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0163428F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57FD0B77" w14:textId="77777777" w:rsidR="0054155C" w:rsidRDefault="004F440D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услуг, указанных в настоящих ТТ, происходит на основании письменных заявок, направляемых Заказчиком по электронной почте. Заявка должна быть осуществимой, содержать конкретную информацию: о маршруте, дате и, в отдельных случаях, времени вылета/отправления, номерах рейсов, класс обслуживания пассажира, данных пассажира и телефона для связи с пассажиром и т.д.</w:t>
            </w:r>
          </w:p>
        </w:tc>
        <w:tc>
          <w:tcPr>
            <w:tcW w:w="2173" w:type="dxa"/>
            <w:vMerge/>
            <w:shd w:val="clear" w:color="auto" w:fill="auto"/>
          </w:tcPr>
          <w:p w14:paraId="21ADB1D2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1F8B7F36" w14:textId="77777777" w:rsidR="0054155C" w:rsidRDefault="0054155C">
            <w:pPr>
              <w:pStyle w:val="afd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0"/>
                <w:lang w:val="ru-RU" w:eastAsia="ru-RU"/>
              </w:rPr>
            </w:pPr>
          </w:p>
        </w:tc>
      </w:tr>
      <w:tr w:rsidR="0054155C" w14:paraId="77E9A8DE" w14:textId="77777777">
        <w:tc>
          <w:tcPr>
            <w:tcW w:w="1054" w:type="dxa"/>
            <w:shd w:val="clear" w:color="auto" w:fill="auto"/>
            <w:vAlign w:val="center"/>
          </w:tcPr>
          <w:p w14:paraId="0C62A55D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</w:t>
            </w: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3F6EA8DE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13511C73" w14:textId="77777777" w:rsidR="0054155C" w:rsidRDefault="004F440D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проездных документов и бронирование проживания в гостиницах должно осуществляться Исполнителем по минимальным тарифам, доступным на момент бронирования, а также без превышения лимитов бронирования по каждой категории пользователей (в случае их установления Заказчиком), с предоставлением дополнительной информации Заказчику об отсутствии/наличии дополнительной оплаты за питание и/или дополнительные услуги, а также о необходимости доплаты за провоз багажа.</w:t>
            </w:r>
          </w:p>
        </w:tc>
        <w:tc>
          <w:tcPr>
            <w:tcW w:w="2173" w:type="dxa"/>
            <w:vMerge/>
            <w:shd w:val="clear" w:color="auto" w:fill="auto"/>
          </w:tcPr>
          <w:p w14:paraId="29BD2C6A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595DA0AB" w14:textId="77777777" w:rsidR="0054155C" w:rsidRDefault="0054155C">
            <w:pPr>
              <w:pStyle w:val="afd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0"/>
                <w:lang w:val="ru-RU" w:eastAsia="ru-RU"/>
              </w:rPr>
            </w:pPr>
          </w:p>
        </w:tc>
      </w:tr>
      <w:tr w:rsidR="0054155C" w14:paraId="674B275F" w14:textId="77777777">
        <w:tc>
          <w:tcPr>
            <w:tcW w:w="1054" w:type="dxa"/>
            <w:shd w:val="clear" w:color="auto" w:fill="auto"/>
            <w:vAlign w:val="center"/>
          </w:tcPr>
          <w:p w14:paraId="5A004A4D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</w:t>
            </w: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582F5D57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2C1CA5A1" w14:textId="77777777" w:rsidR="0054155C" w:rsidRDefault="004F440D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получения заявки Исполнитель по электронной почте направляет в адрес Заказчика уведомление о принятии её к исполнению с указанием стоимости, тарифах, правилах аннуляции заявки, либо сообщает об отказе принять заявку с указанием обоснования с указанием альтернативных </w:t>
            </w:r>
            <w:r>
              <w:rPr>
                <w:sz w:val="22"/>
                <w:szCs w:val="22"/>
              </w:rPr>
              <w:lastRenderedPageBreak/>
              <w:t>решений (при наличии).</w:t>
            </w:r>
          </w:p>
        </w:tc>
        <w:tc>
          <w:tcPr>
            <w:tcW w:w="2173" w:type="dxa"/>
            <w:vMerge/>
            <w:shd w:val="clear" w:color="auto" w:fill="auto"/>
          </w:tcPr>
          <w:p w14:paraId="620ACEDA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53AE7855" w14:textId="77777777" w:rsidR="0054155C" w:rsidRDefault="0054155C">
            <w:pPr>
              <w:pStyle w:val="afd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0"/>
                <w:lang w:val="ru-RU" w:eastAsia="ru-RU"/>
              </w:rPr>
            </w:pPr>
          </w:p>
        </w:tc>
      </w:tr>
      <w:tr w:rsidR="0054155C" w14:paraId="1FC968F3" w14:textId="77777777">
        <w:tc>
          <w:tcPr>
            <w:tcW w:w="1054" w:type="dxa"/>
            <w:shd w:val="clear" w:color="auto" w:fill="auto"/>
            <w:vAlign w:val="center"/>
          </w:tcPr>
          <w:p w14:paraId="49326730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1.2.5.</w:t>
            </w: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2DAD8A0F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75963152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авиа и ж/д билетов производить в класс, указанный в заявке Заказчика.</w:t>
            </w:r>
          </w:p>
        </w:tc>
        <w:tc>
          <w:tcPr>
            <w:tcW w:w="2173" w:type="dxa"/>
            <w:vMerge/>
            <w:shd w:val="clear" w:color="auto" w:fill="auto"/>
          </w:tcPr>
          <w:p w14:paraId="1DEF08C2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762FB897" w14:textId="77777777" w:rsidR="0054155C" w:rsidRDefault="0054155C">
            <w:pPr>
              <w:pStyle w:val="afd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0"/>
                <w:lang w:val="ru-RU" w:eastAsia="ru-RU"/>
              </w:rPr>
            </w:pPr>
          </w:p>
        </w:tc>
      </w:tr>
      <w:tr w:rsidR="0054155C" w14:paraId="7339A980" w14:textId="77777777">
        <w:tc>
          <w:tcPr>
            <w:tcW w:w="1054" w:type="dxa"/>
            <w:shd w:val="clear" w:color="auto" w:fill="auto"/>
            <w:vAlign w:val="center"/>
          </w:tcPr>
          <w:p w14:paraId="0CCC01EE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1.2.6.</w:t>
            </w: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0972BE2A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11F5F54D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 сообщать Заказчику о возникновении обстоятельств, способных негативно повлиять на оказание услуг.</w:t>
            </w:r>
          </w:p>
        </w:tc>
        <w:tc>
          <w:tcPr>
            <w:tcW w:w="2173" w:type="dxa"/>
            <w:vMerge/>
            <w:shd w:val="clear" w:color="auto" w:fill="auto"/>
          </w:tcPr>
          <w:p w14:paraId="23D04C9D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0917DB03" w14:textId="77777777" w:rsidR="0054155C" w:rsidRDefault="0054155C">
            <w:pPr>
              <w:pStyle w:val="afd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0"/>
                <w:lang w:val="ru-RU" w:eastAsia="ru-RU"/>
              </w:rPr>
            </w:pPr>
          </w:p>
        </w:tc>
      </w:tr>
      <w:tr w:rsidR="0054155C" w14:paraId="31BE5397" w14:textId="77777777">
        <w:tc>
          <w:tcPr>
            <w:tcW w:w="1054" w:type="dxa"/>
            <w:shd w:val="clear" w:color="auto" w:fill="auto"/>
            <w:vAlign w:val="center"/>
          </w:tcPr>
          <w:p w14:paraId="0628822C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1.2.7.</w:t>
            </w: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5B169066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0BAE7EA9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запросу Заказчика информировать Заказчика о ходе оказания услуг.</w:t>
            </w:r>
          </w:p>
          <w:p w14:paraId="403DD88F" w14:textId="77777777" w:rsidR="0054155C" w:rsidRDefault="0054155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1FA9C483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4EE491E8" w14:textId="77777777" w:rsidR="0054155C" w:rsidRDefault="0054155C">
            <w:pPr>
              <w:pStyle w:val="afd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sz w:val="22"/>
                <w:szCs w:val="20"/>
                <w:lang w:val="ru-RU" w:eastAsia="ru-RU"/>
              </w:rPr>
            </w:pPr>
          </w:p>
        </w:tc>
      </w:tr>
      <w:tr w:rsidR="0054155C" w14:paraId="3A4E0022" w14:textId="77777777">
        <w:tc>
          <w:tcPr>
            <w:tcW w:w="1054" w:type="dxa"/>
            <w:shd w:val="clear" w:color="auto" w:fill="auto"/>
            <w:vAlign w:val="center"/>
          </w:tcPr>
          <w:p w14:paraId="6D998751" w14:textId="77777777" w:rsidR="0054155C" w:rsidRDefault="0054155C">
            <w:pPr>
              <w:pStyle w:val="a4"/>
              <w:widowControl w:val="0"/>
              <w:numPr>
                <w:ilvl w:val="1"/>
                <w:numId w:val="5"/>
              </w:numPr>
              <w:ind w:left="0"/>
              <w:jc w:val="center"/>
              <w:rPr>
                <w:sz w:val="22"/>
                <w:szCs w:val="20"/>
              </w:rPr>
            </w:pP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35E928DC" w14:textId="77777777" w:rsidR="0054155C" w:rsidRDefault="004F440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персоналу Исполнителя</w:t>
            </w:r>
          </w:p>
          <w:p w14:paraId="4CD15245" w14:textId="77777777" w:rsidR="0054155C" w:rsidRDefault="0054155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154DEC72" w14:textId="77777777" w:rsidR="0054155C" w:rsidRDefault="0054155C">
            <w:pPr>
              <w:widowControl w:val="0"/>
              <w:rPr>
                <w:b/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6974A0E9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02AE7B3F" w14:textId="77777777">
        <w:tc>
          <w:tcPr>
            <w:tcW w:w="1054" w:type="dxa"/>
            <w:shd w:val="clear" w:color="auto" w:fill="auto"/>
            <w:vAlign w:val="center"/>
          </w:tcPr>
          <w:p w14:paraId="5D67EAFF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1.3.1.</w:t>
            </w:r>
          </w:p>
        </w:tc>
        <w:tc>
          <w:tcPr>
            <w:tcW w:w="3406" w:type="dxa"/>
            <w:vMerge w:val="restart"/>
            <w:shd w:val="clear" w:color="auto" w:fill="auto"/>
            <w:vAlign w:val="center"/>
          </w:tcPr>
          <w:p w14:paraId="76AF1FE3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Требование к предоставлению уполномоченного(</w:t>
            </w:r>
            <w:proofErr w:type="spellStart"/>
            <w:r>
              <w:rPr>
                <w:bCs/>
                <w:sz w:val="22"/>
                <w:szCs w:val="22"/>
              </w:rPr>
              <w:t>ых</w:t>
            </w:r>
            <w:proofErr w:type="spellEnd"/>
            <w:r>
              <w:rPr>
                <w:bCs/>
                <w:sz w:val="22"/>
                <w:szCs w:val="22"/>
              </w:rPr>
              <w:t>) работника(</w:t>
            </w:r>
            <w:proofErr w:type="spellStart"/>
            <w:r>
              <w:rPr>
                <w:bCs/>
                <w:sz w:val="22"/>
                <w:szCs w:val="22"/>
              </w:rPr>
              <w:t>ов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37672CD8" w14:textId="77777777" w:rsidR="0054155C" w:rsidRDefault="004F440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 обязан назначить персонального менеджера/</w:t>
            </w:r>
            <w:proofErr w:type="spellStart"/>
            <w:r>
              <w:rPr>
                <w:rFonts w:eastAsia="Calibri"/>
                <w:sz w:val="22"/>
                <w:szCs w:val="22"/>
              </w:rPr>
              <w:t>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для обработки заявок Заказчика.</w:t>
            </w:r>
          </w:p>
        </w:tc>
        <w:tc>
          <w:tcPr>
            <w:tcW w:w="2173" w:type="dxa"/>
            <w:vMerge/>
            <w:shd w:val="clear" w:color="auto" w:fill="auto"/>
          </w:tcPr>
          <w:p w14:paraId="0C302B2C" w14:textId="77777777" w:rsidR="0054155C" w:rsidRDefault="0054155C">
            <w:pPr>
              <w:widowControl w:val="0"/>
              <w:rPr>
                <w:b/>
                <w:sz w:val="22"/>
                <w:szCs w:val="20"/>
              </w:rPr>
            </w:pPr>
          </w:p>
        </w:tc>
        <w:tc>
          <w:tcPr>
            <w:tcW w:w="2502" w:type="dxa"/>
            <w:vMerge w:val="restart"/>
            <w:shd w:val="clear" w:color="auto" w:fill="auto"/>
          </w:tcPr>
          <w:p w14:paraId="2EF4DC26" w14:textId="77777777" w:rsidR="0054155C" w:rsidRDefault="004F440D">
            <w:pPr>
              <w:widowControl w:val="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-</w:t>
            </w:r>
          </w:p>
        </w:tc>
      </w:tr>
      <w:tr w:rsidR="0054155C" w14:paraId="5D33FD05" w14:textId="77777777">
        <w:tc>
          <w:tcPr>
            <w:tcW w:w="1054" w:type="dxa"/>
            <w:shd w:val="clear" w:color="auto" w:fill="auto"/>
            <w:vAlign w:val="center"/>
          </w:tcPr>
          <w:p w14:paraId="7ABAC067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406" w:type="dxa"/>
            <w:vMerge/>
            <w:shd w:val="clear" w:color="auto" w:fill="auto"/>
            <w:vAlign w:val="center"/>
          </w:tcPr>
          <w:p w14:paraId="6974292D" w14:textId="77777777" w:rsidR="0054155C" w:rsidRDefault="0054155C">
            <w:pPr>
              <w:widowControl w:val="0"/>
              <w:rPr>
                <w:b/>
                <w:sz w:val="22"/>
                <w:szCs w:val="20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285C9A8F" w14:textId="77777777" w:rsidR="0054155C" w:rsidRDefault="004F440D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 обязан назначить персонального куратора договора</w:t>
            </w:r>
          </w:p>
        </w:tc>
        <w:tc>
          <w:tcPr>
            <w:tcW w:w="2173" w:type="dxa"/>
            <w:vMerge/>
            <w:shd w:val="clear" w:color="auto" w:fill="auto"/>
          </w:tcPr>
          <w:p w14:paraId="03A2396B" w14:textId="77777777" w:rsidR="0054155C" w:rsidRDefault="0054155C">
            <w:pPr>
              <w:widowControl w:val="0"/>
              <w:rPr>
                <w:b/>
                <w:sz w:val="22"/>
                <w:szCs w:val="20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01816CB5" w14:textId="77777777" w:rsidR="0054155C" w:rsidRDefault="0054155C">
            <w:pPr>
              <w:widowControl w:val="0"/>
              <w:jc w:val="center"/>
              <w:rPr>
                <w:b/>
                <w:sz w:val="22"/>
                <w:szCs w:val="20"/>
              </w:rPr>
            </w:pPr>
          </w:p>
        </w:tc>
      </w:tr>
      <w:tr w:rsidR="0054155C" w14:paraId="7661CF62" w14:textId="77777777">
        <w:tc>
          <w:tcPr>
            <w:tcW w:w="1054" w:type="dxa"/>
            <w:shd w:val="clear" w:color="auto" w:fill="auto"/>
            <w:vAlign w:val="center"/>
          </w:tcPr>
          <w:p w14:paraId="2E7E9B89" w14:textId="77777777" w:rsidR="0054155C" w:rsidRDefault="0054155C">
            <w:pPr>
              <w:pStyle w:val="a4"/>
              <w:widowControl w:val="0"/>
              <w:numPr>
                <w:ilvl w:val="0"/>
                <w:numId w:val="5"/>
              </w:numPr>
              <w:ind w:left="0"/>
              <w:jc w:val="center"/>
              <w:rPr>
                <w:sz w:val="22"/>
                <w:szCs w:val="20"/>
              </w:rPr>
            </w:pP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4A21993B" w14:textId="77777777" w:rsidR="0054155C" w:rsidRDefault="004F440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Требования к результатам у</w:t>
            </w:r>
            <w:r>
              <w:rPr>
                <w:b/>
              </w:rPr>
              <w:t>слуг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73" w:type="dxa"/>
            <w:vMerge/>
            <w:shd w:val="clear" w:color="auto" w:fill="auto"/>
          </w:tcPr>
          <w:p w14:paraId="06004AB2" w14:textId="77777777" w:rsidR="0054155C" w:rsidRDefault="0054155C">
            <w:pPr>
              <w:widowControl w:val="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543E5578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168EB5D1" w14:textId="77777777">
        <w:tc>
          <w:tcPr>
            <w:tcW w:w="1054" w:type="dxa"/>
            <w:shd w:val="clear" w:color="auto" w:fill="auto"/>
            <w:vAlign w:val="center"/>
          </w:tcPr>
          <w:p w14:paraId="215DC6EF" w14:textId="77777777" w:rsidR="0054155C" w:rsidRDefault="004F440D">
            <w:pPr>
              <w:pStyle w:val="a4"/>
              <w:widowControl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25A57AB2" w14:textId="77777777" w:rsidR="0054155C" w:rsidRDefault="004F440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Cs w:val="20"/>
              </w:rPr>
              <w:t>Общие требования к результатам услуг</w:t>
            </w:r>
          </w:p>
        </w:tc>
        <w:tc>
          <w:tcPr>
            <w:tcW w:w="2173" w:type="dxa"/>
            <w:vMerge/>
            <w:shd w:val="clear" w:color="auto" w:fill="auto"/>
          </w:tcPr>
          <w:p w14:paraId="5860B729" w14:textId="77777777" w:rsidR="0054155C" w:rsidRDefault="0054155C">
            <w:pPr>
              <w:widowControl w:val="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115F7817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-//-</w:t>
            </w:r>
          </w:p>
        </w:tc>
      </w:tr>
      <w:tr w:rsidR="0054155C" w14:paraId="756EE2D7" w14:textId="77777777">
        <w:trPr>
          <w:trHeight w:val="1902"/>
        </w:trPr>
        <w:tc>
          <w:tcPr>
            <w:tcW w:w="1054" w:type="dxa"/>
            <w:shd w:val="clear" w:color="auto" w:fill="auto"/>
            <w:vAlign w:val="center"/>
          </w:tcPr>
          <w:p w14:paraId="7BE1D3E3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18A97D0" w14:textId="77777777" w:rsidR="0054155C" w:rsidRDefault="004F440D">
            <w:pPr>
              <w:widowControl w:val="0"/>
              <w:tabs>
                <w:tab w:val="left" w:pos="42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Результат оказания услуг</w:t>
            </w:r>
          </w:p>
          <w:p w14:paraId="5CEED336" w14:textId="77777777" w:rsidR="0054155C" w:rsidRDefault="0054155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2" w:type="dxa"/>
            <w:shd w:val="clear" w:color="auto" w:fill="auto"/>
            <w:vAlign w:val="center"/>
          </w:tcPr>
          <w:p w14:paraId="5129B7DA" w14:textId="77777777" w:rsidR="0054155C" w:rsidRDefault="004F440D">
            <w:pPr>
              <w:widowControl w:val="0"/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0"/>
              </w:rPr>
              <w:t xml:space="preserve">Результатом оказания услуг является своевременно и качественно оказанные услуги по обеспечению служебных поездок работников Общества по России и за рубежом, в </w:t>
            </w:r>
            <w:proofErr w:type="spellStart"/>
            <w:r>
              <w:rPr>
                <w:sz w:val="22"/>
                <w:szCs w:val="20"/>
              </w:rPr>
              <w:t>т.ч</w:t>
            </w:r>
            <w:proofErr w:type="spellEnd"/>
            <w:r>
              <w:rPr>
                <w:sz w:val="22"/>
                <w:szCs w:val="20"/>
              </w:rPr>
              <w:t>. оказание комплекса услуг по организации корпоративных мероприятий, совещаний, семинаров (не связанных с обучением)</w:t>
            </w:r>
            <w:r>
              <w:rPr>
                <w:rFonts w:eastAsia="Calibri"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в соответствии с разделом 1.1 Таблицы 3 ТТ</w:t>
            </w:r>
          </w:p>
        </w:tc>
        <w:tc>
          <w:tcPr>
            <w:tcW w:w="2173" w:type="dxa"/>
            <w:vMerge/>
            <w:shd w:val="clear" w:color="auto" w:fill="auto"/>
          </w:tcPr>
          <w:p w14:paraId="487EFBFD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4A95F1ED" w14:textId="77777777" w:rsidR="0054155C" w:rsidRDefault="004F440D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54155C" w14:paraId="24281BB4" w14:textId="77777777">
        <w:trPr>
          <w:trHeight w:val="615"/>
        </w:trPr>
        <w:tc>
          <w:tcPr>
            <w:tcW w:w="1054" w:type="dxa"/>
            <w:shd w:val="clear" w:color="auto" w:fill="auto"/>
            <w:vAlign w:val="center"/>
          </w:tcPr>
          <w:p w14:paraId="3A0158D4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60B98745" w14:textId="77777777" w:rsidR="0054155C" w:rsidRDefault="004F440D">
            <w:pPr>
              <w:widowControl w:val="0"/>
              <w:contextualSpacing/>
              <w:jc w:val="both"/>
              <w:outlineLvl w:val="0"/>
              <w:rPr>
                <w:sz w:val="22"/>
                <w:szCs w:val="22"/>
              </w:rPr>
            </w:pPr>
            <w:r>
              <w:rPr>
                <w:b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73" w:type="dxa"/>
            <w:vMerge/>
            <w:shd w:val="clear" w:color="auto" w:fill="auto"/>
          </w:tcPr>
          <w:p w14:paraId="48873C21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071AA492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3EA2E7D6" w14:textId="77777777">
        <w:trPr>
          <w:trHeight w:val="1275"/>
        </w:trPr>
        <w:tc>
          <w:tcPr>
            <w:tcW w:w="1054" w:type="dxa"/>
            <w:shd w:val="clear" w:color="auto" w:fill="auto"/>
            <w:vAlign w:val="center"/>
          </w:tcPr>
          <w:p w14:paraId="31BB97BE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04B91537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Передать Заказчику следующие документы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4B6F9381" w14:textId="77777777" w:rsidR="0054155C" w:rsidRDefault="004F440D">
            <w:pPr>
              <w:widowControl w:val="0"/>
              <w:contextualSpacing/>
              <w:jc w:val="both"/>
              <w:outlineLvl w:val="0"/>
              <w:rPr>
                <w:sz w:val="22"/>
                <w:szCs w:val="22"/>
              </w:rPr>
            </w:pPr>
            <w:bookmarkStart w:id="39" w:name="_Toc123106606"/>
            <w:bookmarkEnd w:id="39"/>
            <w:proofErr w:type="gramStart"/>
            <w:r>
              <w:rPr>
                <w:sz w:val="22"/>
                <w:szCs w:val="22"/>
              </w:rPr>
              <w:t>а)  счет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27AA25E" w14:textId="77777777" w:rsidR="0054155C" w:rsidRDefault="004F440D">
            <w:pPr>
              <w:widowControl w:val="0"/>
              <w:contextualSpacing/>
              <w:jc w:val="both"/>
              <w:outlineLvl w:val="0"/>
              <w:rPr>
                <w:sz w:val="22"/>
                <w:szCs w:val="22"/>
              </w:rPr>
            </w:pPr>
            <w:bookmarkStart w:id="40" w:name="_Toc123106607"/>
            <w:bookmarkEnd w:id="40"/>
            <w:r>
              <w:rPr>
                <w:sz w:val="22"/>
                <w:szCs w:val="22"/>
              </w:rPr>
              <w:t>б) счёт-фактуру/УПД;</w:t>
            </w:r>
          </w:p>
          <w:p w14:paraId="05B3B636" w14:textId="77777777" w:rsidR="0054155C" w:rsidRDefault="004F440D">
            <w:pPr>
              <w:widowControl w:val="0"/>
              <w:contextualSpacing/>
              <w:jc w:val="both"/>
              <w:outlineLvl w:val="0"/>
              <w:rPr>
                <w:sz w:val="22"/>
                <w:szCs w:val="22"/>
              </w:rPr>
            </w:pPr>
            <w:bookmarkStart w:id="41" w:name="_Toc123106608"/>
            <w:r>
              <w:rPr>
                <w:sz w:val="22"/>
                <w:szCs w:val="22"/>
              </w:rPr>
              <w:t xml:space="preserve">в) </w:t>
            </w:r>
            <w:bookmarkEnd w:id="41"/>
            <w:r>
              <w:rPr>
                <w:sz w:val="22"/>
                <w:szCs w:val="22"/>
              </w:rPr>
              <w:t>сводный акт об оказании услуг;</w:t>
            </w:r>
          </w:p>
          <w:p w14:paraId="5A61E2B9" w14:textId="77777777" w:rsidR="0054155C" w:rsidRDefault="004F440D">
            <w:pPr>
              <w:widowControl w:val="0"/>
              <w:contextualSpacing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 сводный акт приема-передачи.</w:t>
            </w:r>
          </w:p>
        </w:tc>
        <w:tc>
          <w:tcPr>
            <w:tcW w:w="2173" w:type="dxa"/>
            <w:vMerge/>
            <w:shd w:val="clear" w:color="auto" w:fill="auto"/>
          </w:tcPr>
          <w:p w14:paraId="7843BA61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59522003" w14:textId="77777777" w:rsidR="0054155C" w:rsidRDefault="004F440D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54155C" w14:paraId="3CCA4FB4" w14:textId="77777777">
        <w:tc>
          <w:tcPr>
            <w:tcW w:w="1054" w:type="dxa"/>
            <w:shd w:val="clear" w:color="auto" w:fill="auto"/>
            <w:vAlign w:val="center"/>
          </w:tcPr>
          <w:p w14:paraId="0AA4C0EE" w14:textId="77777777" w:rsidR="0054155C" w:rsidRDefault="0054155C">
            <w:pPr>
              <w:pStyle w:val="a4"/>
              <w:widowControl w:val="0"/>
              <w:numPr>
                <w:ilvl w:val="0"/>
                <w:numId w:val="5"/>
              </w:numPr>
              <w:ind w:left="0"/>
              <w:jc w:val="center"/>
              <w:rPr>
                <w:sz w:val="22"/>
                <w:szCs w:val="20"/>
              </w:rPr>
            </w:pP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6D8A292C" w14:textId="77777777" w:rsidR="0054155C" w:rsidRDefault="004F440D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Исполнителя документации</w:t>
            </w:r>
          </w:p>
        </w:tc>
        <w:tc>
          <w:tcPr>
            <w:tcW w:w="2173" w:type="dxa"/>
            <w:vMerge/>
            <w:shd w:val="clear" w:color="auto" w:fill="auto"/>
          </w:tcPr>
          <w:p w14:paraId="685A7E75" w14:textId="77777777" w:rsidR="0054155C" w:rsidRDefault="0054155C">
            <w:pPr>
              <w:widowControl w:val="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72B249E8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29740982" w14:textId="77777777">
        <w:tc>
          <w:tcPr>
            <w:tcW w:w="1054" w:type="dxa"/>
            <w:shd w:val="clear" w:color="auto" w:fill="auto"/>
            <w:vAlign w:val="center"/>
          </w:tcPr>
          <w:p w14:paraId="38608123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6946DFE6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5F085FA2" w14:textId="77777777" w:rsidR="0054155C" w:rsidRDefault="004F440D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0"/>
              </w:rPr>
              <w:t xml:space="preserve">При обработке заявок Заказчика Исполнитель должен соблюдать </w:t>
            </w:r>
            <w:r>
              <w:rPr>
                <w:rFonts w:eastAsia="Calibri"/>
                <w:color w:val="000000"/>
                <w:sz w:val="22"/>
                <w:szCs w:val="20"/>
              </w:rPr>
              <w:t xml:space="preserve">требования Федерального закона от 27.07.2006 г. № 152- ФЗ «О персональных </w:t>
            </w:r>
            <w:r>
              <w:rPr>
                <w:rFonts w:eastAsia="Calibri"/>
                <w:color w:val="000000"/>
                <w:sz w:val="22"/>
                <w:szCs w:val="20"/>
              </w:rPr>
              <w:lastRenderedPageBreak/>
              <w:t>данных».</w:t>
            </w:r>
          </w:p>
          <w:p w14:paraId="5F49A4F6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274A6CC7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6D3BC7FC" w14:textId="77777777" w:rsidR="0054155C" w:rsidRDefault="004F440D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54155C" w14:paraId="79CD28AC" w14:textId="77777777">
        <w:tc>
          <w:tcPr>
            <w:tcW w:w="1054" w:type="dxa"/>
            <w:shd w:val="clear" w:color="auto" w:fill="auto"/>
            <w:vAlign w:val="center"/>
          </w:tcPr>
          <w:p w14:paraId="639D768C" w14:textId="77777777" w:rsidR="0054155C" w:rsidRDefault="0054155C">
            <w:pPr>
              <w:pStyle w:val="a4"/>
              <w:widowControl w:val="0"/>
              <w:numPr>
                <w:ilvl w:val="0"/>
                <w:numId w:val="5"/>
              </w:numPr>
              <w:ind w:left="0"/>
              <w:jc w:val="center"/>
              <w:rPr>
                <w:sz w:val="22"/>
                <w:szCs w:val="20"/>
              </w:rPr>
            </w:pP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2AD9CD26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2173" w:type="dxa"/>
            <w:vMerge/>
            <w:shd w:val="clear" w:color="auto" w:fill="auto"/>
          </w:tcPr>
          <w:p w14:paraId="00A0010D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155505D3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54752D06" w14:textId="77777777">
        <w:tc>
          <w:tcPr>
            <w:tcW w:w="1054" w:type="dxa"/>
            <w:shd w:val="clear" w:color="auto" w:fill="auto"/>
            <w:vAlign w:val="center"/>
          </w:tcPr>
          <w:p w14:paraId="4E9E3C97" w14:textId="77777777" w:rsidR="0054155C" w:rsidRDefault="004F440D">
            <w:pPr>
              <w:pStyle w:val="a4"/>
              <w:widowControl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78756E1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срокам и документам, передаваемым Заказчику по результатам оказанных услуг</w:t>
            </w:r>
          </w:p>
        </w:tc>
        <w:tc>
          <w:tcPr>
            <w:tcW w:w="5152" w:type="dxa"/>
            <w:shd w:val="clear" w:color="auto" w:fill="auto"/>
          </w:tcPr>
          <w:p w14:paraId="0E1CD068" w14:textId="77777777" w:rsidR="0054155C" w:rsidRDefault="004F440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формирует сводные первичные бухгалтерские документы за Услуги, оказанные за 5 (пять) календарных дней и направляет Заказчику по ЭДО в первый рабочий день по истечении 5 (пяти) календарных дней с даты оказания первой Услуги в отчетном периоде, на проверку и подтверждение:</w:t>
            </w:r>
          </w:p>
          <w:p w14:paraId="0273D105" w14:textId="77777777" w:rsidR="0054155C" w:rsidRDefault="004F440D">
            <w:pPr>
              <w:pStyle w:val="a4"/>
              <w:widowControl w:val="0"/>
              <w:tabs>
                <w:tab w:val="left" w:pos="426"/>
                <w:tab w:val="left" w:pos="851"/>
                <w:tab w:val="left" w:pos="993"/>
              </w:tabs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на авиабилеты – сводный акт приема-передачи/УПД за 5 календарных дней;</w:t>
            </w:r>
          </w:p>
          <w:p w14:paraId="302658E0" w14:textId="77777777" w:rsidR="0054155C" w:rsidRDefault="004F440D">
            <w:pPr>
              <w:pStyle w:val="a4"/>
              <w:widowControl w:val="0"/>
              <w:tabs>
                <w:tab w:val="left" w:pos="426"/>
                <w:tab w:val="left" w:pos="851"/>
                <w:tab w:val="left" w:pos="993"/>
              </w:tabs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на ж/д билеты – сводный акт приема-передачи/УПД за 5 календарных дней;</w:t>
            </w:r>
          </w:p>
          <w:p w14:paraId="4A2C5BB9" w14:textId="7BF516DC" w:rsidR="0054155C" w:rsidRDefault="004F440D">
            <w:pPr>
              <w:pStyle w:val="a4"/>
              <w:widowControl w:val="0"/>
              <w:tabs>
                <w:tab w:val="left" w:pos="426"/>
                <w:tab w:val="left" w:pos="851"/>
                <w:tab w:val="left" w:pos="993"/>
              </w:tabs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при оказании прочих </w:t>
            </w:r>
            <w:proofErr w:type="gramStart"/>
            <w:r>
              <w:rPr>
                <w:sz w:val="22"/>
                <w:szCs w:val="22"/>
              </w:rPr>
              <w:t>услуг  –</w:t>
            </w:r>
            <w:proofErr w:type="gramEnd"/>
            <w:r>
              <w:rPr>
                <w:sz w:val="22"/>
                <w:szCs w:val="22"/>
              </w:rPr>
              <w:t xml:space="preserve"> сводный акт об оказании услуг/УПД за 5 календарных дней;</w:t>
            </w:r>
          </w:p>
          <w:p w14:paraId="60E82949" w14:textId="79417DD3" w:rsidR="0054155C" w:rsidRDefault="004F440D">
            <w:pPr>
              <w:pStyle w:val="a4"/>
              <w:widowControl w:val="0"/>
              <w:ind w:left="0"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г)</w:t>
            </w:r>
            <w:r>
              <w:rPr>
                <w:color w:val="000000" w:themeColor="text1"/>
                <w:sz w:val="22"/>
                <w:szCs w:val="22"/>
              </w:rPr>
              <w:t xml:space="preserve"> на сервисные сборы Исполнителя за оформление авиа и ж/д билетов - сводный акт об оказании услуг/УПД за 5 календарных дней;</w:t>
            </w:r>
          </w:p>
          <w:p w14:paraId="4584CBD5" w14:textId="6084FB31" w:rsidR="0054155C" w:rsidRDefault="004F440D">
            <w:pPr>
              <w:pStyle w:val="a4"/>
              <w:widowControl w:val="0"/>
              <w:ind w:left="0" w:firstLine="709"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д)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на сбор УФС за продажу ж/д билетов</w:t>
            </w:r>
            <w:r>
              <w:rPr>
                <w:rFonts w:ascii="Times New Roman CYR" w:hAnsi="Times New Roman CYR"/>
                <w:color w:val="000000"/>
                <w:sz w:val="22"/>
                <w:szCs w:val="22"/>
              </w:rPr>
              <w:t>- сводный акт об оказании услуг/УПД за 5 календарных дней</w:t>
            </w:r>
            <w:r>
              <w:rPr>
                <w:rFonts w:ascii="Times New Roman CYR" w:hAnsi="Times New Roman CYR"/>
                <w:sz w:val="22"/>
                <w:szCs w:val="22"/>
              </w:rPr>
              <w:t>.</w:t>
            </w:r>
          </w:p>
          <w:p w14:paraId="128C7CF4" w14:textId="77777777" w:rsidR="0054155C" w:rsidRDefault="0054155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14:paraId="32A25690" w14:textId="77777777" w:rsidR="0054155C" w:rsidRDefault="0054155C">
            <w:pPr>
              <w:widowControl w:val="0"/>
              <w:rPr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18DF9573" w14:textId="77777777" w:rsidR="0054155C" w:rsidRDefault="004F440D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54155C" w14:paraId="2C3E1941" w14:textId="77777777">
        <w:tc>
          <w:tcPr>
            <w:tcW w:w="1054" w:type="dxa"/>
            <w:shd w:val="clear" w:color="auto" w:fill="auto"/>
            <w:vAlign w:val="center"/>
          </w:tcPr>
          <w:p w14:paraId="2E4D2DA0" w14:textId="77777777" w:rsidR="0054155C" w:rsidRDefault="0054155C">
            <w:pPr>
              <w:pStyle w:val="a4"/>
              <w:widowControl w:val="0"/>
              <w:numPr>
                <w:ilvl w:val="0"/>
                <w:numId w:val="6"/>
              </w:numPr>
              <w:ind w:left="0"/>
              <w:jc w:val="center"/>
              <w:rPr>
                <w:sz w:val="22"/>
                <w:szCs w:val="20"/>
              </w:rPr>
            </w:pPr>
          </w:p>
        </w:tc>
        <w:tc>
          <w:tcPr>
            <w:tcW w:w="8558" w:type="dxa"/>
            <w:gridSpan w:val="2"/>
            <w:shd w:val="clear" w:color="auto" w:fill="auto"/>
            <w:vAlign w:val="center"/>
          </w:tcPr>
          <w:p w14:paraId="61DC22EC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(дополнительные) требования к оказанию услуг</w:t>
            </w:r>
          </w:p>
        </w:tc>
        <w:tc>
          <w:tcPr>
            <w:tcW w:w="2173" w:type="dxa"/>
            <w:vMerge/>
            <w:shd w:val="clear" w:color="auto" w:fill="auto"/>
          </w:tcPr>
          <w:p w14:paraId="5534A2BB" w14:textId="77777777" w:rsidR="0054155C" w:rsidRDefault="0054155C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5F53C875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54155C" w14:paraId="1322E994" w14:textId="77777777">
        <w:tc>
          <w:tcPr>
            <w:tcW w:w="1054" w:type="dxa"/>
            <w:shd w:val="clear" w:color="auto" w:fill="auto"/>
            <w:vAlign w:val="center"/>
          </w:tcPr>
          <w:p w14:paraId="655BA9E7" w14:textId="77777777" w:rsidR="0054155C" w:rsidRDefault="0054155C">
            <w:pPr>
              <w:pStyle w:val="a4"/>
              <w:widowControl w:val="0"/>
              <w:numPr>
                <w:ilvl w:val="1"/>
                <w:numId w:val="6"/>
              </w:numPr>
              <w:ind w:left="0" w:firstLine="142"/>
              <w:jc w:val="center"/>
              <w:rPr>
                <w:sz w:val="22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0891F437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требования</w:t>
            </w:r>
          </w:p>
        </w:tc>
        <w:tc>
          <w:tcPr>
            <w:tcW w:w="5152" w:type="dxa"/>
            <w:shd w:val="clear" w:color="auto" w:fill="auto"/>
            <w:vAlign w:val="center"/>
          </w:tcPr>
          <w:p w14:paraId="625287AB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Исполнитель гарантирует и несет ответственность за информацию, исходящую с любого почтового ящика электронной почты домена Исполнителя.</w:t>
            </w:r>
          </w:p>
        </w:tc>
        <w:tc>
          <w:tcPr>
            <w:tcW w:w="2173" w:type="dxa"/>
            <w:vMerge/>
            <w:shd w:val="clear" w:color="auto" w:fill="auto"/>
          </w:tcPr>
          <w:p w14:paraId="132B92FA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shd w:val="clear" w:color="auto" w:fill="auto"/>
          </w:tcPr>
          <w:p w14:paraId="09B22ADC" w14:textId="77777777" w:rsidR="0054155C" w:rsidRDefault="004F440D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54155C" w14:paraId="0FFD5036" w14:textId="77777777">
        <w:tc>
          <w:tcPr>
            <w:tcW w:w="1054" w:type="dxa"/>
            <w:tcBorders>
              <w:top w:val="nil"/>
            </w:tcBorders>
            <w:shd w:val="clear" w:color="auto" w:fill="auto"/>
            <w:vAlign w:val="center"/>
          </w:tcPr>
          <w:p w14:paraId="3D679A53" w14:textId="77777777" w:rsidR="0054155C" w:rsidRDefault="004F440D">
            <w:pPr>
              <w:pStyle w:val="a4"/>
              <w:widowControl w:val="0"/>
              <w:ind w:left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6.</w:t>
            </w:r>
          </w:p>
        </w:tc>
        <w:tc>
          <w:tcPr>
            <w:tcW w:w="855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982789" w14:textId="77777777" w:rsidR="0054155C" w:rsidRDefault="004F440D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</w:t>
            </w:r>
            <w:proofErr w:type="gramStart"/>
            <w:r>
              <w:rPr>
                <w:b/>
                <w:bCs/>
                <w:sz w:val="22"/>
                <w:szCs w:val="22"/>
              </w:rPr>
              <w:t>к  оплате</w:t>
            </w:r>
            <w:proofErr w:type="gramEnd"/>
          </w:p>
        </w:tc>
        <w:tc>
          <w:tcPr>
            <w:tcW w:w="2173" w:type="dxa"/>
            <w:vMerge w:val="restart"/>
            <w:tcBorders>
              <w:top w:val="nil"/>
            </w:tcBorders>
            <w:shd w:val="clear" w:color="auto" w:fill="auto"/>
          </w:tcPr>
          <w:p w14:paraId="4A319440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tcBorders>
              <w:top w:val="nil"/>
            </w:tcBorders>
            <w:shd w:val="clear" w:color="auto" w:fill="auto"/>
          </w:tcPr>
          <w:p w14:paraId="6B114126" w14:textId="77777777" w:rsidR="0054155C" w:rsidRDefault="004F440D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-//-</w:t>
            </w:r>
          </w:p>
        </w:tc>
      </w:tr>
      <w:tr w:rsidR="0054155C" w14:paraId="3D98EE1D" w14:textId="77777777">
        <w:tc>
          <w:tcPr>
            <w:tcW w:w="1054" w:type="dxa"/>
            <w:tcBorders>
              <w:top w:val="nil"/>
            </w:tcBorders>
            <w:shd w:val="clear" w:color="auto" w:fill="auto"/>
            <w:vAlign w:val="center"/>
          </w:tcPr>
          <w:p w14:paraId="03FACF68" w14:textId="77777777" w:rsidR="0054155C" w:rsidRDefault="004F440D">
            <w:pPr>
              <w:pStyle w:val="a4"/>
              <w:widowControl w:val="0"/>
              <w:ind w:left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6.1. ‍</w:t>
            </w:r>
          </w:p>
        </w:tc>
        <w:tc>
          <w:tcPr>
            <w:tcW w:w="3406" w:type="dxa"/>
            <w:tcBorders>
              <w:top w:val="nil"/>
            </w:tcBorders>
            <w:shd w:val="clear" w:color="auto" w:fill="auto"/>
            <w:vAlign w:val="center"/>
          </w:tcPr>
          <w:p w14:paraId="47F38D91" w14:textId="77777777" w:rsidR="0054155C" w:rsidRDefault="0054155C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658AC3C6" w14:textId="77777777" w:rsidR="0054155C" w:rsidRDefault="004F44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оплаты</w:t>
            </w:r>
          </w:p>
          <w:p w14:paraId="17856371" w14:textId="77777777" w:rsidR="0054155C" w:rsidRDefault="0054155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2" w:type="dxa"/>
            <w:tcBorders>
              <w:top w:val="nil"/>
            </w:tcBorders>
            <w:shd w:val="clear" w:color="auto" w:fill="auto"/>
            <w:vAlign w:val="center"/>
          </w:tcPr>
          <w:p w14:paraId="734497BA" w14:textId="77777777" w:rsidR="0054155C" w:rsidRDefault="004F44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Авансирование не предусмотрено</w:t>
            </w:r>
          </w:p>
        </w:tc>
        <w:tc>
          <w:tcPr>
            <w:tcW w:w="2173" w:type="dxa"/>
            <w:vMerge/>
            <w:tcBorders>
              <w:top w:val="nil"/>
            </w:tcBorders>
            <w:shd w:val="clear" w:color="auto" w:fill="auto"/>
          </w:tcPr>
          <w:p w14:paraId="297DA4D2" w14:textId="77777777" w:rsidR="0054155C" w:rsidRDefault="0054155C">
            <w:pPr>
              <w:widowControl w:val="0"/>
              <w:rPr>
                <w:i/>
                <w:iCs/>
                <w:sz w:val="22"/>
                <w:szCs w:val="20"/>
              </w:rPr>
            </w:pPr>
          </w:p>
        </w:tc>
        <w:tc>
          <w:tcPr>
            <w:tcW w:w="2502" w:type="dxa"/>
            <w:tcBorders>
              <w:top w:val="nil"/>
            </w:tcBorders>
            <w:shd w:val="clear" w:color="auto" w:fill="auto"/>
          </w:tcPr>
          <w:p w14:paraId="5428D5A5" w14:textId="77777777" w:rsidR="0054155C" w:rsidRDefault="004F440D">
            <w:pPr>
              <w:widowControl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</w:tbl>
    <w:p w14:paraId="2EF399D7" w14:textId="77777777" w:rsidR="0054155C" w:rsidRDefault="0054155C">
      <w:pPr>
        <w:sectPr w:rsidR="0054155C"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526195A3" w14:textId="77777777" w:rsidR="0054155C" w:rsidRPr="00636310" w:rsidRDefault="004F440D">
      <w:pPr>
        <w:pStyle w:val="4"/>
        <w:rPr>
          <w:sz w:val="24"/>
          <w:szCs w:val="24"/>
        </w:rPr>
      </w:pPr>
      <w:r w:rsidRPr="00636310">
        <w:rPr>
          <w:sz w:val="24"/>
          <w:szCs w:val="24"/>
        </w:rPr>
        <w:lastRenderedPageBreak/>
        <w:t>2.</w:t>
      </w:r>
      <w:r w:rsidRPr="00636310">
        <w:rPr>
          <w:sz w:val="24"/>
          <w:szCs w:val="24"/>
          <w:lang w:val="ru-RU"/>
        </w:rPr>
        <w:t>2.1.</w:t>
      </w:r>
      <w:r w:rsidRPr="00636310">
        <w:rPr>
          <w:sz w:val="24"/>
          <w:szCs w:val="24"/>
        </w:rPr>
        <w:t xml:space="preserve"> В составе заявки необходимо предоставить:</w:t>
      </w:r>
    </w:p>
    <w:p w14:paraId="04B66177" w14:textId="77777777" w:rsidR="0054155C" w:rsidRPr="00636310" w:rsidRDefault="004F440D">
      <w:pPr>
        <w:pStyle w:val="Standard"/>
        <w:jc w:val="both"/>
      </w:pPr>
      <w:r w:rsidRPr="00636310">
        <w:t>В составе заявки необходимо предоставить:</w:t>
      </w:r>
    </w:p>
    <w:p w14:paraId="63C5BE23" w14:textId="77777777" w:rsidR="0054155C" w:rsidRPr="00636310" w:rsidRDefault="004F440D">
      <w:pPr>
        <w:pStyle w:val="Standard"/>
        <w:jc w:val="both"/>
      </w:pPr>
      <w:r w:rsidRPr="00636310">
        <w:rPr>
          <w:lang w:val="x-none" w:eastAsia="x-none"/>
        </w:rPr>
        <w:t xml:space="preserve">1)Техническое предложение, подготовленное в соответствии с настоящими </w:t>
      </w:r>
      <w:r w:rsidRPr="00636310">
        <w:rPr>
          <w:lang w:eastAsia="x-none"/>
        </w:rPr>
        <w:t>ТТ</w:t>
      </w:r>
      <w:r w:rsidRPr="00636310">
        <w:rPr>
          <w:lang w:val="x-none" w:eastAsia="x-none"/>
        </w:rPr>
        <w:t xml:space="preserve"> </w:t>
      </w:r>
      <w:bookmarkStart w:id="42" w:name="__DdeLink__6780_1179055395"/>
      <w:bookmarkEnd w:id="42"/>
      <w:r w:rsidRPr="00636310">
        <w:rPr>
          <w:lang w:val="x-none" w:eastAsia="x-none"/>
        </w:rPr>
        <w:t>по форме, представленной в документации о закупке.</w:t>
      </w:r>
    </w:p>
    <w:p w14:paraId="341C2F7D" w14:textId="77777777" w:rsidR="0054155C" w:rsidRPr="00636310" w:rsidRDefault="0054155C">
      <w:pPr>
        <w:pStyle w:val="Standard"/>
        <w:jc w:val="both"/>
        <w:rPr>
          <w:lang w:val="x-none" w:eastAsia="x-none"/>
        </w:rPr>
      </w:pPr>
    </w:p>
    <w:p w14:paraId="3856A208" w14:textId="77777777" w:rsidR="0054155C" w:rsidRPr="00636310" w:rsidRDefault="0054155C">
      <w:pPr>
        <w:pStyle w:val="Standard"/>
        <w:jc w:val="center"/>
        <w:rPr>
          <w:lang w:val="x-none" w:eastAsia="x-none"/>
        </w:rPr>
      </w:pPr>
    </w:p>
    <w:p w14:paraId="6E92DBA7" w14:textId="77777777" w:rsidR="0054155C" w:rsidRPr="00636310" w:rsidRDefault="004F440D">
      <w:pPr>
        <w:pStyle w:val="Standard"/>
        <w:jc w:val="center"/>
      </w:pPr>
      <w:r w:rsidRPr="00636310">
        <w:rPr>
          <w:b/>
          <w:bCs/>
          <w:lang w:val="x-none" w:eastAsia="x-none"/>
        </w:rPr>
        <w:t xml:space="preserve">3. </w:t>
      </w:r>
      <w:bookmarkStart w:id="43" w:name="_Toc53393312"/>
      <w:bookmarkStart w:id="44" w:name="_Toc75446583"/>
      <w:bookmarkStart w:id="45" w:name="_Toc123106613"/>
      <w:r w:rsidRPr="00636310">
        <w:rPr>
          <w:b/>
          <w:bCs/>
        </w:rPr>
        <w:t>Требования к документации по ценообразованию</w:t>
      </w:r>
      <w:bookmarkEnd w:id="43"/>
      <w:r w:rsidRPr="00636310">
        <w:rPr>
          <w:b/>
          <w:bCs/>
        </w:rPr>
        <w:t xml:space="preserve"> на этапе закупк</w:t>
      </w:r>
      <w:bookmarkEnd w:id="44"/>
      <w:bookmarkEnd w:id="45"/>
      <w:r w:rsidRPr="00636310">
        <w:rPr>
          <w:b/>
          <w:bCs/>
          <w:shd w:val="clear" w:color="auto" w:fill="FFFFFF"/>
        </w:rPr>
        <w:t>и.</w:t>
      </w:r>
    </w:p>
    <w:p w14:paraId="13019234" w14:textId="77777777" w:rsidR="0054155C" w:rsidRPr="00636310" w:rsidRDefault="0054155C">
      <w:pPr>
        <w:pStyle w:val="Standard"/>
        <w:jc w:val="center"/>
        <w:rPr>
          <w:i/>
          <w:iCs/>
          <w:highlight w:val="white"/>
        </w:rPr>
      </w:pPr>
    </w:p>
    <w:p w14:paraId="3E52842C" w14:textId="77777777" w:rsidR="0054155C" w:rsidRPr="00636310" w:rsidRDefault="004F440D">
      <w:pPr>
        <w:pStyle w:val="4"/>
        <w:jc w:val="both"/>
        <w:rPr>
          <w:sz w:val="24"/>
          <w:szCs w:val="24"/>
        </w:rPr>
      </w:pPr>
      <w:r w:rsidRPr="00636310">
        <w:rPr>
          <w:b w:val="0"/>
          <w:bCs w:val="0"/>
          <w:i/>
          <w:iCs/>
          <w:sz w:val="24"/>
          <w:szCs w:val="24"/>
          <w:shd w:val="clear" w:color="auto" w:fill="FFFFFF"/>
        </w:rPr>
        <w:t xml:space="preserve">    </w:t>
      </w:r>
      <w:r w:rsidRPr="00636310">
        <w:rPr>
          <w:b w:val="0"/>
          <w:bCs w:val="0"/>
          <w:sz w:val="24"/>
          <w:szCs w:val="24"/>
          <w:shd w:val="clear" w:color="auto" w:fill="FFFFFF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сервисного сбора).</w:t>
      </w:r>
    </w:p>
    <w:p w14:paraId="7EA5570F" w14:textId="2C033F0B" w:rsidR="0054155C" w:rsidRPr="00636310" w:rsidRDefault="004F440D">
      <w:pPr>
        <w:jc w:val="both"/>
      </w:pPr>
      <w:r w:rsidRPr="00636310">
        <w:rPr>
          <w:shd w:val="clear" w:color="auto" w:fill="FFFFFF"/>
        </w:rPr>
        <w:t xml:space="preserve">   3.2. Ориентировочный объем («расчетный заказ»), указываемый в Коммерческом предложении в соответствии с таблицей 1.1 Технических требований, служит только для оценки и сопоставления предложений Участников по ценовому (стоимостному) критерию оценки «Цена» в соответствии с Приложением к Документации о закупке «Порядок и критерии оценки и сопоставления заявок» (в договоре закрепляются единичные расценки товаров, предложенные в заявке Победителем). Указанный объем является приблизительным и может быть изменен в ходе исполнения обязательств по договору.</w:t>
      </w:r>
      <w:r w:rsidRPr="00636310">
        <w:br w:type="page"/>
      </w:r>
    </w:p>
    <w:p w14:paraId="2809DACE" w14:textId="77777777" w:rsidR="0054155C" w:rsidRDefault="004F440D">
      <w:pPr>
        <w:pStyle w:val="1"/>
        <w:suppressAutoHyphens w:val="0"/>
        <w:ind w:left="1069" w:hanging="360"/>
        <w:jc w:val="center"/>
      </w:pPr>
      <w:bookmarkStart w:id="46" w:name="_Toc54279845"/>
      <w:bookmarkStart w:id="47" w:name="_Toc54643470"/>
      <w:r>
        <w:rPr>
          <w:lang w:val="ru-RU"/>
        </w:rPr>
        <w:lastRenderedPageBreak/>
        <w:t xml:space="preserve">4. </w:t>
      </w:r>
      <w:r>
        <w:t>Требования к документации по ценообразованию на этапе заключения (исполнения) договора</w:t>
      </w:r>
      <w:bookmarkEnd w:id="46"/>
      <w:bookmarkEnd w:id="47"/>
      <w:r>
        <w:t>.</w:t>
      </w:r>
    </w:p>
    <w:p w14:paraId="1D1BCA29" w14:textId="77777777" w:rsidR="0054155C" w:rsidRDefault="0054155C">
      <w:pPr>
        <w:suppressAutoHyphens w:val="0"/>
        <w:ind w:left="1069" w:hanging="360"/>
        <w:jc w:val="center"/>
      </w:pPr>
    </w:p>
    <w:p w14:paraId="4E2738A5" w14:textId="77777777" w:rsidR="0054155C" w:rsidRDefault="004F440D">
      <w:pPr>
        <w:pStyle w:val="1"/>
        <w:suppressAutoHyphens w:val="0"/>
        <w:jc w:val="both"/>
      </w:pPr>
      <w:r>
        <w:rPr>
          <w:b w:val="0"/>
          <w:sz w:val="26"/>
          <w:szCs w:val="26"/>
        </w:rPr>
        <w:t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сервисным сбором, предложенным в заявке Победителем.</w:t>
      </w:r>
    </w:p>
    <w:p w14:paraId="51B50328" w14:textId="77777777" w:rsidR="0054155C" w:rsidRDefault="004F440D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>4.2. 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закупке).</w:t>
      </w:r>
    </w:p>
    <w:p w14:paraId="284700FB" w14:textId="77777777" w:rsidR="0054155C" w:rsidRDefault="0054155C">
      <w:pPr>
        <w:suppressAutoHyphens w:val="0"/>
        <w:jc w:val="both"/>
        <w:rPr>
          <w:sz w:val="26"/>
          <w:szCs w:val="26"/>
        </w:rPr>
      </w:pPr>
    </w:p>
    <w:p w14:paraId="46FD62CB" w14:textId="77777777" w:rsidR="0054155C" w:rsidRDefault="0054155C">
      <w:pPr>
        <w:suppressAutoHyphens w:val="0"/>
        <w:jc w:val="both"/>
        <w:rPr>
          <w:sz w:val="26"/>
          <w:szCs w:val="26"/>
        </w:rPr>
      </w:pPr>
    </w:p>
    <w:p w14:paraId="01C3D5C6" w14:textId="77777777" w:rsidR="0054155C" w:rsidRDefault="0054155C">
      <w:pPr>
        <w:suppressAutoHyphens w:val="0"/>
        <w:jc w:val="both"/>
        <w:rPr>
          <w:sz w:val="26"/>
          <w:szCs w:val="26"/>
        </w:rPr>
      </w:pPr>
    </w:p>
    <w:p w14:paraId="50ECC01B" w14:textId="77777777" w:rsidR="0054155C" w:rsidRDefault="0054155C">
      <w:pPr>
        <w:widowControl w:val="0"/>
        <w:shd w:val="clear" w:color="auto" w:fill="FFFFFF"/>
        <w:spacing w:line="360" w:lineRule="exact"/>
        <w:ind w:firstLine="709"/>
        <w:jc w:val="both"/>
        <w:rPr>
          <w:sz w:val="26"/>
          <w:szCs w:val="26"/>
          <w:lang w:val="x-none"/>
        </w:rPr>
      </w:pPr>
    </w:p>
    <w:sectPr w:rsidR="0054155C">
      <w:pgSz w:w="11906" w:h="16838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0BAA7" w14:textId="77777777" w:rsidR="004A10E5" w:rsidRDefault="004F440D">
      <w:r>
        <w:separator/>
      </w:r>
    </w:p>
  </w:endnote>
  <w:endnote w:type="continuationSeparator" w:id="0">
    <w:p w14:paraId="7F621FD3" w14:textId="77777777" w:rsidR="004A10E5" w:rsidRDefault="004F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 (Заголовки)">
    <w:altName w:val="Calibri Light"/>
    <w:charset w:val="00"/>
    <w:family w:val="roman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E92FB" w14:textId="77777777" w:rsidR="0054155C" w:rsidRDefault="0054155C">
      <w:pPr>
        <w:rPr>
          <w:sz w:val="12"/>
        </w:rPr>
      </w:pPr>
    </w:p>
  </w:footnote>
  <w:footnote w:type="continuationSeparator" w:id="0">
    <w:p w14:paraId="7ADACFFE" w14:textId="77777777" w:rsidR="0054155C" w:rsidRDefault="0054155C">
      <w:pPr>
        <w:rPr>
          <w:sz w:val="12"/>
        </w:rPr>
      </w:pPr>
    </w:p>
  </w:footnote>
  <w:footnote w:id="1">
    <w:p w14:paraId="74CEB39C" w14:textId="77777777" w:rsidR="0054155C" w:rsidRDefault="004F440D">
      <w:pPr>
        <w:pStyle w:val="afc"/>
        <w:jc w:val="both"/>
        <w:rPr>
          <w:i/>
        </w:rPr>
      </w:pPr>
      <w:r>
        <w:rPr>
          <w:rStyle w:val="a7"/>
        </w:rPr>
        <w:footnoteRef/>
      </w:r>
      <w:r>
        <w:rPr>
          <w:i/>
        </w:rPr>
        <w:t xml:space="preserve">Учитывая предмет закупки, невозможно определить объем оказываемых услуг. Объем услуг будет определен при исполнении договора. Заказчик не несет ответственности за неполную выборку услуг на предельную цену в соответствии с условиями договора </w:t>
      </w:r>
    </w:p>
  </w:footnote>
  <w:footnote w:id="2">
    <w:p w14:paraId="38CD6ACC" w14:textId="004AA2D7" w:rsidR="0054155C" w:rsidRDefault="004F440D" w:rsidP="00636310">
      <w:pPr>
        <w:pStyle w:val="afc"/>
        <w:jc w:val="both"/>
        <w:rPr>
          <w:i/>
        </w:rPr>
      </w:pPr>
      <w:r>
        <w:rPr>
          <w:rStyle w:val="a7"/>
        </w:rPr>
        <w:footnoteRef/>
      </w:r>
      <w:r>
        <w:t xml:space="preserve"> </w:t>
      </w:r>
      <w:proofErr w:type="spellStart"/>
      <w:r>
        <w:rPr>
          <w:i/>
        </w:rPr>
        <w:t>Справочно</w:t>
      </w:r>
      <w:proofErr w:type="spellEnd"/>
      <w:r>
        <w:rPr>
          <w:i/>
        </w:rPr>
        <w:t xml:space="preserve">: </w:t>
      </w:r>
      <w:r w:rsidR="002D3FD5">
        <w:rPr>
          <w:i/>
        </w:rPr>
        <w:t xml:space="preserve">за прошлые периоды </w:t>
      </w:r>
      <w:r>
        <w:rPr>
          <w:i/>
        </w:rPr>
        <w:t>ориентировочная доля в общем объеме заказанных услуг составляет: Авиабилеты- 70%; железнодорожные билеты – 25%, отельное бронирование —5%</w:t>
      </w:r>
    </w:p>
  </w:footnote>
  <w:footnote w:id="3">
    <w:p w14:paraId="3B86E927" w14:textId="77777777" w:rsidR="0054155C" w:rsidRDefault="004F440D">
      <w:pPr>
        <w:pStyle w:val="afc"/>
        <w:jc w:val="both"/>
      </w:pPr>
      <w:r>
        <w:rPr>
          <w:rStyle w:val="a7"/>
        </w:rPr>
        <w:footnoteRef/>
      </w:r>
      <w:r>
        <w:t xml:space="preserve"> </w:t>
      </w:r>
      <w:r>
        <w:rPr>
          <w:i/>
          <w:iCs/>
        </w:rPr>
        <w:t xml:space="preserve">При оформлении авиабилета взымается с Заказчика стоимость услуг по информационно-техническому обеспечению (ИТО) за каждый полетный сегмент по тарифам </w:t>
      </w:r>
      <w:bookmarkStart w:id="24" w:name="_GoBack_Копия_1_Копия_1_Копия_1_Копия_1_"/>
      <w:bookmarkEnd w:id="24"/>
      <w:r>
        <w:rPr>
          <w:i/>
          <w:iCs/>
        </w:rPr>
        <w:t>АО «ТКП».</w:t>
      </w:r>
    </w:p>
  </w:footnote>
  <w:footnote w:id="4">
    <w:p w14:paraId="41AB5D3A" w14:textId="77777777" w:rsidR="0054155C" w:rsidRDefault="004F440D">
      <w:pPr>
        <w:pStyle w:val="afc"/>
        <w:jc w:val="both"/>
      </w:pPr>
      <w:r>
        <w:rPr>
          <w:rStyle w:val="a7"/>
        </w:rPr>
        <w:footnoteRef/>
      </w:r>
      <w:r>
        <w:rPr>
          <w:rStyle w:val="a7"/>
        </w:rPr>
        <w:tab/>
      </w:r>
      <w:r>
        <w:t xml:space="preserve"> </w:t>
      </w:r>
      <w:r>
        <w:rPr>
          <w:i/>
        </w:rPr>
        <w:t>При оформлении электронного и бумажного железнодорожного билета взымается с Заказчика сервисный сбор согласно тарифам системы УФС.</w:t>
      </w:r>
    </w:p>
  </w:footnote>
  <w:footnote w:id="5">
    <w:p w14:paraId="66244EAA" w14:textId="77777777" w:rsidR="0054155C" w:rsidRDefault="004F440D">
      <w:pPr>
        <w:pStyle w:val="afc"/>
        <w:jc w:val="both"/>
      </w:pPr>
      <w:r>
        <w:rPr>
          <w:rStyle w:val="a7"/>
        </w:rPr>
        <w:footnoteRef/>
      </w:r>
      <w:r>
        <w:rPr>
          <w:rStyle w:val="a7"/>
        </w:rPr>
        <w:tab/>
      </w:r>
      <w:r>
        <w:rPr>
          <w:i/>
        </w:rPr>
        <w:t xml:space="preserve"> Госпошлина и прочие сборы за обработку документов на загранпаспорт взымается с Заказчика согласно тарифам посольств/консульств.</w:t>
      </w:r>
    </w:p>
  </w:footnote>
  <w:footnote w:id="6">
    <w:p w14:paraId="19EAAC5F" w14:textId="77777777" w:rsidR="0054155C" w:rsidRDefault="004F440D">
      <w:pPr>
        <w:pStyle w:val="afc"/>
        <w:jc w:val="both"/>
      </w:pPr>
      <w:r>
        <w:rPr>
          <w:rStyle w:val="a7"/>
        </w:rPr>
        <w:footnoteRef/>
      </w:r>
      <w:r>
        <w:rPr>
          <w:rStyle w:val="a7"/>
        </w:rPr>
        <w:tab/>
      </w:r>
      <w:r>
        <w:rPr>
          <w:i/>
        </w:rPr>
        <w:t xml:space="preserve"> Услуги ВИП зала взымаются с Заказчика согласно тарифам перевозчика.</w:t>
      </w:r>
    </w:p>
  </w:footnote>
  <w:footnote w:id="7">
    <w:p w14:paraId="5AE37F78" w14:textId="77777777" w:rsidR="0054155C" w:rsidRDefault="004F440D">
      <w:pPr>
        <w:pStyle w:val="afc"/>
      </w:pPr>
      <w:r>
        <w:rPr>
          <w:rStyle w:val="a7"/>
        </w:rPr>
        <w:footnoteRef/>
      </w:r>
      <w:r>
        <w:rPr>
          <w:rStyle w:val="a7"/>
        </w:rPr>
        <w:tab/>
      </w:r>
      <w:r>
        <w:t xml:space="preserve"> При наличии технической возможности у Исполнителя</w:t>
      </w:r>
    </w:p>
  </w:footnote>
  <w:footnote w:id="8">
    <w:p w14:paraId="649DF8F5" w14:textId="77777777" w:rsidR="0054155C" w:rsidRDefault="004F440D">
      <w:pPr>
        <w:pStyle w:val="afc"/>
      </w:pPr>
      <w:r>
        <w:rPr>
          <w:rStyle w:val="a7"/>
        </w:rPr>
        <w:footnoteRef/>
      </w:r>
      <w:r>
        <w:rPr>
          <w:rStyle w:val="a7"/>
        </w:rPr>
        <w:tab/>
      </w:r>
      <w:r>
        <w:t xml:space="preserve"> Генеральный директор АО «Ленгидропроект»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7FEC"/>
    <w:multiLevelType w:val="multilevel"/>
    <w:tmpl w:val="A174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501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25C047F"/>
    <w:multiLevelType w:val="multilevel"/>
    <w:tmpl w:val="519AF3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4C62F5C"/>
    <w:multiLevelType w:val="multilevel"/>
    <w:tmpl w:val="12768B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</w:lvl>
  </w:abstractNum>
  <w:abstractNum w:abstractNumId="3" w15:restartNumberingAfterBreak="0">
    <w:nsid w:val="1D1F6418"/>
    <w:multiLevelType w:val="multilevel"/>
    <w:tmpl w:val="6248C6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0CD56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31C4AA4"/>
    <w:multiLevelType w:val="multilevel"/>
    <w:tmpl w:val="84BED9A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294" w:hanging="58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7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84" w:hanging="1800"/>
      </w:pPr>
    </w:lvl>
  </w:abstractNum>
  <w:abstractNum w:abstractNumId="6" w15:restartNumberingAfterBreak="0">
    <w:nsid w:val="5CC3799C"/>
    <w:multiLevelType w:val="multilevel"/>
    <w:tmpl w:val="2AD46F62"/>
    <w:lvl w:ilvl="0">
      <w:start w:val="8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</w:lvl>
  </w:abstractNum>
  <w:abstractNum w:abstractNumId="7" w15:restartNumberingAfterBreak="0">
    <w:nsid w:val="72ED33FE"/>
    <w:multiLevelType w:val="multilevel"/>
    <w:tmpl w:val="9CE0B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E7F236F"/>
    <w:multiLevelType w:val="multilevel"/>
    <w:tmpl w:val="11BA72A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5C"/>
    <w:rsid w:val="001A7704"/>
    <w:rsid w:val="002D3FD5"/>
    <w:rsid w:val="004A10E5"/>
    <w:rsid w:val="004F440D"/>
    <w:rsid w:val="0054155C"/>
    <w:rsid w:val="00636310"/>
    <w:rsid w:val="006C1C8C"/>
    <w:rsid w:val="00D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843E"/>
  <w15:docId w15:val="{6DFA5D18-E4EC-45C6-81CF-BECA7F9C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A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3"/>
    <w:next w:val="a"/>
    <w:uiPriority w:val="9"/>
    <w:qFormat/>
    <w:rsid w:val="00FC09A8"/>
    <w:pPr>
      <w:outlineLvl w:val="0"/>
    </w:pPr>
  </w:style>
  <w:style w:type="paragraph" w:styleId="3">
    <w:name w:val="heading 3"/>
    <w:basedOn w:val="a"/>
    <w:next w:val="a"/>
    <w:autoRedefine/>
    <w:uiPriority w:val="9"/>
    <w:qFormat/>
    <w:rsid w:val="00B6234C"/>
    <w:pPr>
      <w:keepNext/>
      <w:spacing w:before="120" w:after="60"/>
      <w:outlineLvl w:val="2"/>
    </w:pPr>
    <w:rPr>
      <w:rFonts w:eastAsia="Calibri"/>
      <w:b/>
      <w:sz w:val="28"/>
      <w:szCs w:val="28"/>
      <w:lang w:val="x-none" w:eastAsia="x-none"/>
    </w:rPr>
  </w:style>
  <w:style w:type="paragraph" w:styleId="4">
    <w:name w:val="heading 4"/>
    <w:basedOn w:val="3"/>
    <w:next w:val="a"/>
    <w:uiPriority w:val="9"/>
    <w:qFormat/>
    <w:rsid w:val="00FC09A8"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qFormat/>
    <w:rsid w:val="00B6234C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uiPriority w:val="9"/>
    <w:qFormat/>
    <w:rsid w:val="00FC09A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uiPriority w:val="9"/>
    <w:qFormat/>
    <w:rsid w:val="00FC09A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3">
    <w:name w:val="Абзац списка Знак"/>
    <w:link w:val="a4"/>
    <w:uiPriority w:val="34"/>
    <w:qFormat/>
    <w:locked/>
    <w:rsid w:val="00FC09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комментарий"/>
    <w:qFormat/>
    <w:rsid w:val="00FC09A8"/>
    <w:rPr>
      <w:i/>
      <w:shd w:val="clear" w:color="auto" w:fill="FFFF99"/>
    </w:rPr>
  </w:style>
  <w:style w:type="character" w:customStyle="1" w:styleId="11">
    <w:name w:val="Гиперссылка1"/>
    <w:uiPriority w:val="99"/>
    <w:qFormat/>
    <w:rsid w:val="00FC09A8"/>
    <w:rPr>
      <w:color w:val="0000FF"/>
      <w:u w:val="single"/>
    </w:rPr>
  </w:style>
  <w:style w:type="character" w:customStyle="1" w:styleId="a6">
    <w:name w:val="Текст сноски Знак"/>
    <w:basedOn w:val="a0"/>
    <w:qFormat/>
    <w:rsid w:val="00FC0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uiPriority w:val="99"/>
    <w:unhideWhenUsed/>
    <w:qFormat/>
    <w:rsid w:val="00FC09A8"/>
    <w:rPr>
      <w:vertAlign w:val="superscript"/>
    </w:rPr>
  </w:style>
  <w:style w:type="character" w:customStyle="1" w:styleId="12">
    <w:name w:val="Знак сноски1"/>
    <w:qFormat/>
    <w:rPr>
      <w:vertAlign w:val="superscript"/>
    </w:rPr>
  </w:style>
  <w:style w:type="character" w:styleId="a8">
    <w:name w:val="Emphasis"/>
    <w:uiPriority w:val="20"/>
    <w:qFormat/>
    <w:rsid w:val="00FC09A8"/>
    <w:rPr>
      <w:i/>
      <w:iCs/>
    </w:rPr>
  </w:style>
  <w:style w:type="character" w:customStyle="1" w:styleId="a9">
    <w:name w:val="Текст примечания Знак"/>
    <w:basedOn w:val="a0"/>
    <w:link w:val="aa"/>
    <w:semiHidden/>
    <w:qFormat/>
    <w:rsid w:val="00FC0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FC09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FC09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gkelc">
    <w:name w:val="hgkelc"/>
    <w:basedOn w:val="a0"/>
    <w:qFormat/>
    <w:rsid w:val="00FC09A8"/>
  </w:style>
  <w:style w:type="character" w:styleId="af">
    <w:name w:val="annotation reference"/>
    <w:basedOn w:val="a0"/>
    <w:semiHidden/>
    <w:unhideWhenUsed/>
    <w:qFormat/>
    <w:rsid w:val="009022EC"/>
    <w:rPr>
      <w:sz w:val="16"/>
      <w:szCs w:val="16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customStyle="1" w:styleId="13">
    <w:name w:val="Знак концевой сноски1"/>
    <w:qFormat/>
    <w:rPr>
      <w:vertAlign w:val="superscript"/>
    </w:rPr>
  </w:style>
  <w:style w:type="character" w:customStyle="1" w:styleId="14">
    <w:name w:val="Номер строки1"/>
    <w:qFormat/>
  </w:style>
  <w:style w:type="character" w:customStyle="1" w:styleId="af2">
    <w:name w:val="Символы концевой сноски"/>
    <w:qFormat/>
  </w:style>
  <w:style w:type="character" w:customStyle="1" w:styleId="linenumber1">
    <w:name w:val="line number1"/>
    <w:qFormat/>
  </w:style>
  <w:style w:type="character" w:styleId="af3">
    <w:name w:val="footnote reference"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line number"/>
  </w:style>
  <w:style w:type="paragraph" w:customStyle="1" w:styleId="15">
    <w:name w:val="Заголовок1"/>
    <w:basedOn w:val="a"/>
    <w:next w:val="af6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a">
    <w:name w:val="Title"/>
    <w:basedOn w:val="a"/>
    <w:next w:val="af6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4">
    <w:name w:val="List Paragraph"/>
    <w:basedOn w:val="a"/>
    <w:link w:val="a3"/>
    <w:uiPriority w:val="34"/>
    <w:qFormat/>
    <w:rsid w:val="00FC09A8"/>
    <w:pPr>
      <w:ind w:left="720"/>
      <w:contextualSpacing/>
    </w:pPr>
  </w:style>
  <w:style w:type="paragraph" w:customStyle="1" w:styleId="afb">
    <w:name w:val="Таблица шапка"/>
    <w:basedOn w:val="a"/>
    <w:qFormat/>
    <w:rsid w:val="00FC09A8"/>
    <w:pPr>
      <w:keepNext/>
      <w:spacing w:before="40" w:after="40"/>
      <w:ind w:left="57" w:right="57"/>
    </w:pPr>
    <w:rPr>
      <w:sz w:val="22"/>
      <w:szCs w:val="26"/>
    </w:rPr>
  </w:style>
  <w:style w:type="paragraph" w:styleId="16">
    <w:name w:val="toc 1"/>
    <w:basedOn w:val="a"/>
    <w:next w:val="a"/>
    <w:autoRedefine/>
    <w:uiPriority w:val="39"/>
    <w:rsid w:val="00FC09A8"/>
    <w:pPr>
      <w:tabs>
        <w:tab w:val="right" w:leader="dot" w:pos="9912"/>
      </w:tabs>
      <w:spacing w:before="120"/>
      <w:jc w:val="center"/>
    </w:pPr>
    <w:rPr>
      <w:rFonts w:cs="Calibri Light (Заголовки)"/>
      <w:b/>
      <w:bCs/>
    </w:rPr>
  </w:style>
  <w:style w:type="paragraph" w:styleId="31">
    <w:name w:val="toc 3"/>
    <w:basedOn w:val="a"/>
    <w:next w:val="a"/>
    <w:autoRedefine/>
    <w:uiPriority w:val="39"/>
    <w:rsid w:val="00FC09A8"/>
    <w:pPr>
      <w:tabs>
        <w:tab w:val="left" w:pos="1100"/>
        <w:tab w:val="right" w:leader="dot" w:pos="9912"/>
      </w:tabs>
      <w:ind w:left="280"/>
    </w:pPr>
    <w:rPr>
      <w:rFonts w:cstheme="minorHAnsi"/>
      <w:sz w:val="20"/>
      <w:szCs w:val="20"/>
    </w:rPr>
  </w:style>
  <w:style w:type="paragraph" w:styleId="afc">
    <w:name w:val="footnote text"/>
    <w:basedOn w:val="a"/>
    <w:unhideWhenUsed/>
    <w:rsid w:val="00FC09A8"/>
    <w:rPr>
      <w:sz w:val="20"/>
      <w:szCs w:val="20"/>
    </w:rPr>
  </w:style>
  <w:style w:type="paragraph" w:customStyle="1" w:styleId="afd">
    <w:name w:val="Таблица"/>
    <w:basedOn w:val="a"/>
    <w:qFormat/>
    <w:rsid w:val="00FC09A8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paragraph" w:customStyle="1" w:styleId="17">
    <w:name w:val="Обычный (веб)1"/>
    <w:basedOn w:val="a"/>
    <w:uiPriority w:val="99"/>
    <w:qFormat/>
    <w:rsid w:val="00FC09A8"/>
    <w:pPr>
      <w:spacing w:beforeAutospacing="1" w:afterAutospacing="1"/>
      <w:ind w:left="1724"/>
      <w:jc w:val="both"/>
    </w:pPr>
    <w:rPr>
      <w:color w:val="000000" w:themeColor="text1"/>
    </w:rPr>
  </w:style>
  <w:style w:type="paragraph" w:styleId="aa">
    <w:name w:val="annotation text"/>
    <w:basedOn w:val="a"/>
    <w:link w:val="a9"/>
    <w:semiHidden/>
    <w:unhideWhenUsed/>
    <w:qFormat/>
    <w:rsid w:val="00FC09A8"/>
    <w:rPr>
      <w:sz w:val="20"/>
      <w:szCs w:val="20"/>
    </w:rPr>
  </w:style>
  <w:style w:type="paragraph" w:styleId="ac">
    <w:name w:val="annotation subject"/>
    <w:basedOn w:val="aa"/>
    <w:link w:val="ab"/>
    <w:uiPriority w:val="99"/>
    <w:semiHidden/>
    <w:unhideWhenUsed/>
    <w:qFormat/>
    <w:rsid w:val="00FC09A8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FC09A8"/>
    <w:rPr>
      <w:rFonts w:ascii="Segoe UI" w:hAnsi="Segoe UI" w:cs="Segoe UI"/>
      <w:sz w:val="18"/>
      <w:szCs w:val="18"/>
    </w:rPr>
  </w:style>
  <w:style w:type="paragraph" w:customStyle="1" w:styleId="afe">
    <w:name w:val="ДТ. Абз"/>
    <w:basedOn w:val="a4"/>
    <w:qFormat/>
    <w:rsid w:val="00FC09A8"/>
    <w:pPr>
      <w:tabs>
        <w:tab w:val="left" w:pos="360"/>
      </w:tabs>
      <w:spacing w:before="120" w:after="280" w:line="259" w:lineRule="auto"/>
    </w:pPr>
    <w:rPr>
      <w:rFonts w:eastAsia="Calibri"/>
      <w:b/>
      <w:szCs w:val="22"/>
      <w:lang w:eastAsia="en-US"/>
    </w:rPr>
  </w:style>
  <w:style w:type="paragraph" w:customStyle="1" w:styleId="2">
    <w:name w:val="ДТ. Абзц 2"/>
    <w:basedOn w:val="afe"/>
    <w:qFormat/>
    <w:rsid w:val="00FC09A8"/>
    <w:pPr>
      <w:spacing w:before="0" w:after="0"/>
      <w:ind w:left="-1"/>
      <w:jc w:val="both"/>
    </w:pPr>
    <w:rPr>
      <w:b w:val="0"/>
    </w:rPr>
  </w:style>
  <w:style w:type="paragraph" w:styleId="aff">
    <w:name w:val="Revision"/>
    <w:uiPriority w:val="99"/>
    <w:semiHidden/>
    <w:qFormat/>
    <w:rsid w:val="00E6118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32">
    <w:name w:val="Нумерованный список ур3"/>
    <w:basedOn w:val="a"/>
    <w:qFormat/>
    <w:rsid w:val="00947A7C"/>
    <w:pPr>
      <w:suppressAutoHyphens w:val="0"/>
      <w:jc w:val="both"/>
    </w:pPr>
    <w:rPr>
      <w:rFonts w:ascii="Garamond" w:hAnsi="Garamond"/>
      <w:szCs w:val="20"/>
    </w:rPr>
  </w:style>
  <w:style w:type="paragraph" w:customStyle="1" w:styleId="41">
    <w:name w:val="Маркированный список 41"/>
    <w:basedOn w:val="a"/>
    <w:qFormat/>
    <w:rsid w:val="00947A7C"/>
    <w:pPr>
      <w:suppressAutoHyphens w:val="0"/>
      <w:spacing w:before="120"/>
      <w:jc w:val="both"/>
    </w:pPr>
    <w:rPr>
      <w:rFonts w:ascii="Garamond" w:hAnsi="Garamond"/>
      <w:szCs w:val="20"/>
    </w:rPr>
  </w:style>
  <w:style w:type="paragraph" w:customStyle="1" w:styleId="20">
    <w:name w:val="Нумерованный список ур2"/>
    <w:basedOn w:val="a"/>
    <w:qFormat/>
    <w:rsid w:val="00947A7C"/>
    <w:pPr>
      <w:suppressAutoHyphens w:val="0"/>
      <w:spacing w:before="120"/>
      <w:jc w:val="both"/>
    </w:pPr>
    <w:rPr>
      <w:rFonts w:ascii="Garamond" w:hAnsi="Garamond"/>
      <w:szCs w:val="20"/>
    </w:rPr>
  </w:style>
  <w:style w:type="table" w:styleId="aff0">
    <w:name w:val="Table Grid"/>
    <w:basedOn w:val="a1"/>
    <w:uiPriority w:val="39"/>
    <w:rsid w:val="00FC09A8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4B9C-6506-4617-8F17-FE0C5E0C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13</Pages>
  <Words>2295</Words>
  <Characters>13083</Characters>
  <Application>Microsoft Office Word</Application>
  <DocSecurity>0</DocSecurity>
  <Lines>109</Lines>
  <Paragraphs>30</Paragraphs>
  <ScaleCrop>false</ScaleCrop>
  <Company>ОАО Ленгидропроект</Company>
  <LinksUpToDate>false</LinksUpToDate>
  <CharactersWithSpaces>15348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Крестьянова Александра Николаевна</dc:creator>
  <dc:description/>
  <cp:lastModifiedBy>Халикова Анастасия Исмаиловна</cp:lastModifiedBy>
  <cp:revision>68</cp:revision>
  <cp:lastPrinted>2025-04-09T11:09:00Z</cp:lastPrinted>
  <dcterms:created xsi:type="dcterms:W3CDTF">2025-02-25T07:12:00Z</dcterms:created>
  <dcterms:modified xsi:type="dcterms:W3CDTF">2026-04-27T10:50:00Z</dcterms:modified>
  <dc:language>ru-RU</dc:language>
</cp:coreProperties>
</file>