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A60A" w14:textId="0C8F4217" w:rsidR="00E43F24" w:rsidRPr="003E53EA" w:rsidRDefault="004070BD" w:rsidP="004070BD">
      <w:pPr>
        <w:ind w:firstLine="720"/>
        <w:rPr>
          <w:b/>
          <w:bCs/>
        </w:rPr>
      </w:pPr>
      <w:r>
        <w:t xml:space="preserve">  </w:t>
      </w:r>
    </w:p>
    <w:p w14:paraId="15E4691D" w14:textId="77777777" w:rsidR="00DD26F5" w:rsidRDefault="00E43F24" w:rsidP="00DD26F5">
      <w:pPr>
        <w:jc w:val="center"/>
        <w:rPr>
          <w:b/>
          <w:bCs/>
        </w:rPr>
      </w:pPr>
      <w:r w:rsidRPr="003E53EA">
        <w:rPr>
          <w:b/>
          <w:bCs/>
        </w:rPr>
        <w:t xml:space="preserve">Запрос технико-коммерческих предложений в рамках упрощенной закупки </w:t>
      </w:r>
    </w:p>
    <w:p w14:paraId="4E2232FF" w14:textId="138ECEDC" w:rsidR="00177A26" w:rsidRPr="000D134F" w:rsidRDefault="00E43F24" w:rsidP="00177A26">
      <w:pPr>
        <w:jc w:val="center"/>
        <w:rPr>
          <w:b/>
          <w:sz w:val="26"/>
          <w:szCs w:val="26"/>
        </w:rPr>
      </w:pPr>
      <w:r w:rsidRPr="003E53EA">
        <w:rPr>
          <w:b/>
          <w:bCs/>
        </w:rPr>
        <w:t xml:space="preserve">по </w:t>
      </w:r>
      <w:r w:rsidRPr="00A84F95">
        <w:rPr>
          <w:b/>
          <w:bCs/>
        </w:rPr>
        <w:t xml:space="preserve">лоту </w:t>
      </w:r>
      <w:r w:rsidRPr="000D134F">
        <w:rPr>
          <w:b/>
          <w:bCs/>
        </w:rPr>
        <w:t>№</w:t>
      </w:r>
      <w:r w:rsidR="00177A26" w:rsidRPr="000D134F">
        <w:rPr>
          <w:b/>
          <w:bCs/>
        </w:rPr>
        <w:t xml:space="preserve"> </w:t>
      </w:r>
      <w:bookmarkStart w:id="0" w:name="_Hlk228957254"/>
      <w:r w:rsidR="00177A26" w:rsidRPr="000D134F">
        <w:rPr>
          <w:b/>
          <w:bCs/>
        </w:rPr>
        <w:t>00</w:t>
      </w:r>
      <w:r w:rsidR="00177A26" w:rsidRPr="000D134F">
        <w:rPr>
          <w:b/>
          <w:sz w:val="26"/>
          <w:szCs w:val="26"/>
        </w:rPr>
        <w:t>81-ОСН ПРОД ДОХ-2026-ГП</w:t>
      </w:r>
    </w:p>
    <w:bookmarkEnd w:id="0"/>
    <w:p w14:paraId="38079EDD" w14:textId="78093D2E" w:rsidR="004E39F6" w:rsidRDefault="00E43F24" w:rsidP="004E39F6">
      <w:pPr>
        <w:jc w:val="center"/>
        <w:rPr>
          <w:b/>
        </w:rPr>
      </w:pPr>
      <w:r w:rsidRPr="00A84F95">
        <w:rPr>
          <w:b/>
        </w:rPr>
        <w:t>на право заключения договора</w:t>
      </w:r>
      <w:r w:rsidR="00461989" w:rsidRPr="00A84F95">
        <w:rPr>
          <w:b/>
        </w:rPr>
        <w:t>:</w:t>
      </w:r>
      <w:r w:rsidR="00B33C52">
        <w:rPr>
          <w:b/>
        </w:rPr>
        <w:t xml:space="preserve"> </w:t>
      </w:r>
    </w:p>
    <w:p w14:paraId="31673C59" w14:textId="0C666B13" w:rsidR="000D134F" w:rsidRPr="000D134F" w:rsidRDefault="00E43F24" w:rsidP="000D134F">
      <w:pPr>
        <w:jc w:val="center"/>
        <w:rPr>
          <w:b/>
          <w:sz w:val="26"/>
          <w:szCs w:val="26"/>
        </w:rPr>
      </w:pPr>
      <w:r w:rsidRPr="00A84F95">
        <w:rPr>
          <w:b/>
        </w:rPr>
        <w:t>«</w:t>
      </w:r>
      <w:r w:rsidR="003365C5" w:rsidRPr="003365C5">
        <w:rPr>
          <w:b/>
        </w:rPr>
        <w:t xml:space="preserve">ОКПД2 </w:t>
      </w:r>
      <w:r w:rsidR="000D134F" w:rsidRPr="000D134F">
        <w:rPr>
          <w:b/>
          <w:sz w:val="26"/>
          <w:szCs w:val="26"/>
        </w:rPr>
        <w:t xml:space="preserve">71.12.13 </w:t>
      </w:r>
      <w:bookmarkStart w:id="1" w:name="_Hlk228957285"/>
      <w:r w:rsidR="000D134F" w:rsidRPr="000D134F">
        <w:rPr>
          <w:b/>
          <w:sz w:val="26"/>
          <w:szCs w:val="26"/>
        </w:rPr>
        <w:t xml:space="preserve">Разработка рабочей документации </w:t>
      </w:r>
      <w:bookmarkStart w:id="2" w:name="_Hlk224638196"/>
      <w:r w:rsidR="000D134F" w:rsidRPr="000D134F">
        <w:rPr>
          <w:b/>
          <w:sz w:val="26"/>
          <w:szCs w:val="26"/>
        </w:rPr>
        <w:t xml:space="preserve">на релейную защиту и автоматику оборудования станционного уровня </w:t>
      </w:r>
      <w:bookmarkEnd w:id="2"/>
      <w:r w:rsidR="000D134F" w:rsidRPr="000D134F">
        <w:rPr>
          <w:b/>
          <w:sz w:val="26"/>
          <w:szCs w:val="26"/>
        </w:rPr>
        <w:t>Сенгилеевской ГЭС</w:t>
      </w:r>
      <w:bookmarkEnd w:id="1"/>
    </w:p>
    <w:p w14:paraId="5772B50C" w14:textId="77777777" w:rsidR="000D134F" w:rsidRDefault="000D134F" w:rsidP="000D134F">
      <w:pPr>
        <w:jc w:val="center"/>
        <w:rPr>
          <w:bCs/>
          <w:sz w:val="26"/>
          <w:szCs w:val="26"/>
          <w:u w:val="single"/>
        </w:rPr>
      </w:pPr>
    </w:p>
    <w:p w14:paraId="00BE9590" w14:textId="77777777" w:rsidR="000D134F" w:rsidRDefault="000D134F" w:rsidP="000D134F">
      <w:pPr>
        <w:jc w:val="center"/>
        <w:rPr>
          <w:b/>
        </w:rPr>
      </w:pPr>
    </w:p>
    <w:p w14:paraId="271057F6" w14:textId="7A3E5B3C" w:rsidR="004C6C2A" w:rsidRPr="003E53EA" w:rsidRDefault="004C6C2A" w:rsidP="003365C5">
      <w:pPr>
        <w:numPr>
          <w:ilvl w:val="0"/>
          <w:numId w:val="13"/>
        </w:numPr>
        <w:spacing w:line="276" w:lineRule="auto"/>
        <w:ind w:left="0" w:firstLine="426"/>
        <w:jc w:val="both"/>
      </w:pPr>
      <w:r w:rsidRPr="00A84F95">
        <w:t xml:space="preserve">АО «Институт Гидропроект» (далее – </w:t>
      </w:r>
      <w:r w:rsidR="004E39F6">
        <w:t>Покупатель</w:t>
      </w:r>
      <w:r w:rsidRPr="00A84F95">
        <w:t xml:space="preserve">) сообщает о проведении анализа технико-коммерческих предложений потенциальных </w:t>
      </w:r>
      <w:r w:rsidR="004E39F6">
        <w:t>Поставщиков</w:t>
      </w:r>
      <w:r w:rsidRPr="00A84F95">
        <w:t xml:space="preserve"> в рамках упрощенной закупки по лоту № </w:t>
      </w:r>
      <w:r w:rsidR="000D134F" w:rsidRPr="000D134F">
        <w:t>0081-ОСН ПРОД ДОХ-2026-ГП</w:t>
      </w:r>
      <w:r w:rsidR="003365C5" w:rsidRPr="003365C5">
        <w:t xml:space="preserve"> </w:t>
      </w:r>
      <w:r w:rsidRPr="00A84F95">
        <w:t>на право заключения договора</w:t>
      </w:r>
      <w:r w:rsidR="00B33C52">
        <w:t>:</w:t>
      </w:r>
      <w:r w:rsidRPr="00A84F95">
        <w:t xml:space="preserve"> «</w:t>
      </w:r>
      <w:r w:rsidR="000D134F" w:rsidRPr="000D134F">
        <w:rPr>
          <w:bCs/>
          <w:sz w:val="26"/>
          <w:szCs w:val="26"/>
        </w:rPr>
        <w:t>Разработка рабочей документации на релейную защиту и автоматику оборудования станционного уровня Сенгилеевской ГЭС</w:t>
      </w:r>
      <w:r w:rsidRPr="003E53EA">
        <w:t>».</w:t>
      </w:r>
    </w:p>
    <w:p w14:paraId="390B4971" w14:textId="496D6881" w:rsidR="004C6C2A" w:rsidRPr="003E53EA" w:rsidRDefault="004C6C2A" w:rsidP="003365C5">
      <w:pPr>
        <w:numPr>
          <w:ilvl w:val="0"/>
          <w:numId w:val="13"/>
        </w:numPr>
        <w:spacing w:line="276" w:lineRule="auto"/>
        <w:ind w:left="0" w:firstLine="426"/>
        <w:jc w:val="both"/>
      </w:pPr>
      <w:r w:rsidRPr="003E53EA">
        <w:t xml:space="preserve">Подробные требования к </w:t>
      </w:r>
      <w:r w:rsidR="004E39F6">
        <w:t>Продукции</w:t>
      </w:r>
      <w:r w:rsidRPr="003E53EA">
        <w:t xml:space="preserve"> (в том числе, сведения об объеме, месте, сроках </w:t>
      </w:r>
      <w:r w:rsidR="004E39F6">
        <w:t>поставки</w:t>
      </w:r>
      <w:r w:rsidRPr="003E53EA">
        <w:t xml:space="preserve">) приведены в </w:t>
      </w:r>
      <w:r w:rsidR="004E39F6">
        <w:t>П</w:t>
      </w:r>
      <w:r w:rsidRPr="003E53EA">
        <w:t xml:space="preserve">риложении </w:t>
      </w:r>
      <w:r w:rsidR="004E39F6">
        <w:t xml:space="preserve">№ </w:t>
      </w:r>
      <w:r w:rsidRPr="003E53EA">
        <w:t xml:space="preserve">1 к настоящему запросу; существенные условия будущего договора (в том числе, условия оплаты и гарантийных обязательств) – см. </w:t>
      </w:r>
      <w:r w:rsidR="004E39F6">
        <w:t>П</w:t>
      </w:r>
      <w:r w:rsidRPr="003E53EA">
        <w:t xml:space="preserve">риложение </w:t>
      </w:r>
      <w:r w:rsidR="004E39F6">
        <w:t xml:space="preserve">№ </w:t>
      </w:r>
      <w:r w:rsidRPr="003E53EA">
        <w:t>2 к настоящему запросу.</w:t>
      </w:r>
    </w:p>
    <w:p w14:paraId="010D3C10" w14:textId="4B25D0FD" w:rsidR="004C6C2A" w:rsidRDefault="004C6C2A" w:rsidP="003365C5">
      <w:pPr>
        <w:numPr>
          <w:ilvl w:val="0"/>
          <w:numId w:val="13"/>
        </w:numPr>
        <w:spacing w:line="276" w:lineRule="auto"/>
        <w:ind w:left="0" w:firstLine="426"/>
        <w:jc w:val="both"/>
      </w:pPr>
      <w:r w:rsidRPr="003E53EA">
        <w:t xml:space="preserve">Единственным критерием выбора </w:t>
      </w:r>
      <w:r w:rsidR="004E39F6">
        <w:t>контрагента</w:t>
      </w:r>
      <w:r w:rsidRPr="003E53EA">
        <w:t xml:space="preserve">, с которым впоследствии будет заключен договор при условии соответствия технико-коммерческого предложения </w:t>
      </w:r>
      <w:r w:rsidR="004E39F6">
        <w:t>Поставщика</w:t>
      </w:r>
      <w:r w:rsidRPr="003E53EA">
        <w:t xml:space="preserve"> установленным требованиям </w:t>
      </w:r>
      <w:r w:rsidR="004E39F6">
        <w:t>Покупателя</w:t>
      </w:r>
      <w:r w:rsidRPr="003E53EA">
        <w:t xml:space="preserve"> (см. приложения к настоящему запросу), является цена договора (без учета НДС).</w:t>
      </w:r>
    </w:p>
    <w:p w14:paraId="4AD63F7E" w14:textId="5FDF191F" w:rsidR="00C53118" w:rsidRDefault="00C53118" w:rsidP="003365C5">
      <w:pPr>
        <w:numPr>
          <w:ilvl w:val="0"/>
          <w:numId w:val="13"/>
        </w:numPr>
        <w:spacing w:line="276" w:lineRule="auto"/>
        <w:ind w:left="0" w:firstLine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0D134F" w:rsidRPr="000D134F">
        <w:t xml:space="preserve">1 305 000 </w:t>
      </w:r>
      <w:r>
        <w:t>руб. без учета НДС.</w:t>
      </w:r>
    </w:p>
    <w:p w14:paraId="12435C43" w14:textId="0463E58C" w:rsidR="004C6C2A" w:rsidRPr="003E53EA" w:rsidRDefault="004C6C2A" w:rsidP="003365C5">
      <w:pPr>
        <w:numPr>
          <w:ilvl w:val="0"/>
          <w:numId w:val="13"/>
        </w:numPr>
        <w:spacing w:line="276" w:lineRule="auto"/>
        <w:ind w:left="0" w:firstLine="426"/>
        <w:jc w:val="both"/>
      </w:pPr>
      <w:r w:rsidRPr="003E53EA">
        <w:t xml:space="preserve">Настоящий запрос не является публичной офертой и не влечет за собой возникновения каких-либо обязательств для </w:t>
      </w:r>
      <w:r w:rsidR="004E39F6">
        <w:t>Покупателя</w:t>
      </w:r>
      <w:r w:rsidRPr="003E53EA">
        <w:t xml:space="preserve">. Рассмотрение </w:t>
      </w:r>
      <w:r w:rsidR="004E39F6">
        <w:t>Покупателем</w:t>
      </w:r>
      <w:r w:rsidRPr="003E53EA">
        <w:t xml:space="preserve">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49DA6504" w:rsidR="004C6C2A" w:rsidRPr="003E53EA" w:rsidRDefault="004C6C2A" w:rsidP="003365C5">
      <w:pPr>
        <w:numPr>
          <w:ilvl w:val="0"/>
          <w:numId w:val="13"/>
        </w:numPr>
        <w:spacing w:line="276" w:lineRule="auto"/>
        <w:ind w:left="0" w:firstLine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4E39F6">
        <w:t>Поставщика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t>дату направления предложения;</w:t>
      </w:r>
    </w:p>
    <w:p w14:paraId="482E2DC6" w14:textId="139C32AB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t xml:space="preserve">полное наименование </w:t>
      </w:r>
      <w:r w:rsidR="004E39F6">
        <w:t>Поставщика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319FBE85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t xml:space="preserve">гарантии наличия у </w:t>
      </w:r>
      <w:r w:rsidR="004E39F6">
        <w:t>Поставщика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603722BA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t xml:space="preserve">информацию / документы, подтверждающие соответствие </w:t>
      </w:r>
      <w:r w:rsidR="004E39F6">
        <w:t>Поставщика</w:t>
      </w:r>
      <w:r w:rsidRPr="003E53EA">
        <w:t xml:space="preserve"> установленным дополнительным требованиям, указанным в приложении</w:t>
      </w:r>
      <w:r w:rsidR="004E39F6">
        <w:t xml:space="preserve"> №</w:t>
      </w:r>
      <w:r w:rsidRPr="003E53EA">
        <w:t xml:space="preserve"> 1 к настоящему запросу;</w:t>
      </w:r>
    </w:p>
    <w:p w14:paraId="0860FEDE" w14:textId="4F02E340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lastRenderedPageBreak/>
        <w:t xml:space="preserve">подробное описание </w:t>
      </w:r>
      <w:r w:rsidR="004E39F6">
        <w:t>Продукции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</w:t>
      </w:r>
      <w:r w:rsidR="004E39F6">
        <w:t>П</w:t>
      </w:r>
      <w:r w:rsidRPr="003E53EA">
        <w:t>риложение</w:t>
      </w:r>
      <w:r w:rsidR="004E39F6">
        <w:t xml:space="preserve"> №</w:t>
      </w:r>
      <w:r w:rsidRPr="003E53EA">
        <w:t> 1 к настоящему запросу);</w:t>
      </w:r>
    </w:p>
    <w:p w14:paraId="7CF4DDCE" w14:textId="49D33B94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t xml:space="preserve">подтверждение возможности </w:t>
      </w:r>
      <w:r w:rsidR="004E39F6">
        <w:t xml:space="preserve">поставки </w:t>
      </w:r>
      <w:r w:rsidR="00C53118">
        <w:t xml:space="preserve">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</w:t>
      </w:r>
      <w:r w:rsidR="004E39F6">
        <w:t>П</w:t>
      </w:r>
      <w:r w:rsidRPr="003E53EA">
        <w:t>риложение </w:t>
      </w:r>
      <w:r w:rsidR="004E39F6">
        <w:t xml:space="preserve">№ </w:t>
      </w:r>
      <w:r w:rsidRPr="003E53EA">
        <w:t>1 к настоящему запросу);</w:t>
      </w:r>
    </w:p>
    <w:p w14:paraId="58EE2869" w14:textId="53366845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t xml:space="preserve">сроки </w:t>
      </w:r>
      <w:r w:rsidR="004E39F6">
        <w:t>поставки Продукции</w:t>
      </w:r>
      <w:r w:rsidRPr="003E53EA">
        <w:t xml:space="preserve"> в соответствии с установленными требованиями (см. </w:t>
      </w:r>
      <w:r w:rsidR="004E39F6">
        <w:t>П</w:t>
      </w:r>
      <w:r w:rsidRPr="003E53EA">
        <w:t>риложение</w:t>
      </w:r>
      <w:r w:rsidR="004E39F6">
        <w:t xml:space="preserve"> </w:t>
      </w:r>
      <w:proofErr w:type="gramStart"/>
      <w:r w:rsidR="004E39F6">
        <w:t xml:space="preserve">№ </w:t>
      </w:r>
      <w:r w:rsidRPr="003E53EA">
        <w:t> 1</w:t>
      </w:r>
      <w:proofErr w:type="gramEnd"/>
      <w:r w:rsidRPr="003E53EA">
        <w:t xml:space="preserve"> к настоящему запросу);</w:t>
      </w:r>
    </w:p>
    <w:p w14:paraId="439138A8" w14:textId="6B62347C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t xml:space="preserve">согласие </w:t>
      </w:r>
      <w:r w:rsidR="004E39F6">
        <w:t>Поставщика</w:t>
      </w:r>
      <w:r w:rsidRPr="003E53EA">
        <w:t xml:space="preserve"> на существенные условия будущего договора, в том числе условия оплаты и поставки (см. </w:t>
      </w:r>
      <w:r w:rsidR="004E39F6">
        <w:t>П</w:t>
      </w:r>
      <w:r w:rsidRPr="003E53EA">
        <w:t>риложение </w:t>
      </w:r>
      <w:r w:rsidR="004E39F6">
        <w:t xml:space="preserve">№ </w:t>
      </w:r>
      <w:r w:rsidRPr="003E53EA">
        <w:t>2 к настоящему запросу);</w:t>
      </w:r>
    </w:p>
    <w:p w14:paraId="3537702E" w14:textId="441DAB9D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t>сроки и условия гарантийных обязательств в соответствии с ус</w:t>
      </w:r>
      <w:r w:rsidR="004E39F6">
        <w:t>тановленными требованиями (см. П</w:t>
      </w:r>
      <w:r w:rsidRPr="003E53EA">
        <w:t>риложение </w:t>
      </w:r>
      <w:r w:rsidR="004E39F6">
        <w:t xml:space="preserve">№ </w:t>
      </w:r>
      <w:r w:rsidRPr="003E53EA">
        <w:t>1 к настоящему запросу);</w:t>
      </w:r>
    </w:p>
    <w:p w14:paraId="2AD764D0" w14:textId="77777777" w:rsidR="004C6C2A" w:rsidRPr="003E53EA" w:rsidRDefault="004C6C2A" w:rsidP="003365C5">
      <w:pPr>
        <w:numPr>
          <w:ilvl w:val="0"/>
          <w:numId w:val="12"/>
        </w:numPr>
        <w:spacing w:line="276" w:lineRule="auto"/>
        <w:ind w:left="0" w:firstLine="426"/>
        <w:jc w:val="both"/>
      </w:pPr>
      <w:r w:rsidRPr="003E53EA">
        <w:t>цену предложения в рублях (без НДС и с учетом НДС).</w:t>
      </w:r>
    </w:p>
    <w:p w14:paraId="26EC8898" w14:textId="6A378C5B" w:rsidR="00C53118" w:rsidRDefault="00C53118" w:rsidP="003365C5">
      <w:pPr>
        <w:pStyle w:val="af1"/>
        <w:numPr>
          <w:ilvl w:val="0"/>
          <w:numId w:val="13"/>
        </w:numPr>
        <w:ind w:left="0" w:right="-2" w:firstLine="426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53118">
      <w:pPr>
        <w:spacing w:before="120" w:after="120"/>
        <w:ind w:left="284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3F0699C4" w:rsidR="00C53118" w:rsidRDefault="00C53118" w:rsidP="00C53118">
      <w:pPr>
        <w:spacing w:before="120" w:after="120"/>
        <w:ind w:left="284"/>
        <w:jc w:val="both"/>
      </w:pPr>
      <w:r w:rsidRPr="001738CE">
        <w:t>«</w:t>
      </w:r>
      <w:r w:rsidR="00D568AC">
        <w:t>07</w:t>
      </w:r>
      <w:r w:rsidRPr="001738CE">
        <w:t xml:space="preserve">» </w:t>
      </w:r>
      <w:r w:rsidR="00D568AC">
        <w:t>мая</w:t>
      </w:r>
      <w:r w:rsidRPr="001738CE">
        <w:t xml:space="preserve"> 202</w:t>
      </w:r>
      <w:r w:rsidR="00FD7060">
        <w:t>6</w:t>
      </w:r>
      <w:r w:rsidRPr="001738CE">
        <w:t xml:space="preserve"> г.  </w:t>
      </w:r>
    </w:p>
    <w:p w14:paraId="40A72C73" w14:textId="77777777" w:rsidR="00C53118" w:rsidRPr="00C53118" w:rsidRDefault="00C53118" w:rsidP="00C53118">
      <w:pPr>
        <w:spacing w:before="120" w:after="120"/>
        <w:ind w:left="284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40F2C259" w:rsidR="00C53118" w:rsidRPr="001738CE" w:rsidRDefault="00C53118" w:rsidP="00C53118">
      <w:pPr>
        <w:spacing w:before="120" w:after="120"/>
        <w:ind w:left="284"/>
        <w:jc w:val="both"/>
      </w:pPr>
      <w:r w:rsidRPr="001738CE">
        <w:t>«</w:t>
      </w:r>
      <w:r w:rsidR="00D568AC">
        <w:t>18</w:t>
      </w:r>
      <w:r w:rsidRPr="001738CE">
        <w:t>»</w:t>
      </w:r>
      <w:r w:rsidR="003365C5" w:rsidRPr="001738CE">
        <w:t xml:space="preserve"> </w:t>
      </w:r>
      <w:r w:rsidR="00D568AC">
        <w:t>мая</w:t>
      </w:r>
      <w:r w:rsidR="003365C5" w:rsidRPr="001738CE">
        <w:t xml:space="preserve"> 202</w:t>
      </w:r>
      <w:r w:rsidR="00FD7060">
        <w:t>6</w:t>
      </w:r>
      <w:r w:rsidR="003365C5" w:rsidRPr="001738CE">
        <w:t xml:space="preserve"> </w:t>
      </w:r>
      <w:r w:rsidRPr="001738CE">
        <w:t xml:space="preserve">г. в </w:t>
      </w:r>
      <w:r w:rsidR="00AD1023" w:rsidRPr="001738CE">
        <w:t>10</w:t>
      </w:r>
      <w:r w:rsidRPr="001738CE">
        <w:t xml:space="preserve"> ч. </w:t>
      </w:r>
      <w:r w:rsidR="00AD1023" w:rsidRPr="001738CE">
        <w:t xml:space="preserve">00 </w:t>
      </w:r>
      <w:r w:rsidR="004E39F6" w:rsidRPr="001738CE">
        <w:t xml:space="preserve">мин. </w:t>
      </w:r>
      <w:r w:rsidRPr="001738CE">
        <w:t>(по московскому времени)</w:t>
      </w:r>
      <w:r w:rsidR="004E39F6" w:rsidRPr="001738CE">
        <w:t>.</w:t>
      </w:r>
    </w:p>
    <w:p w14:paraId="5CD030A8" w14:textId="77777777" w:rsidR="004C6C2A" w:rsidRDefault="004C6C2A" w:rsidP="00BD1CC9">
      <w:pPr>
        <w:ind w:left="284" w:right="-2"/>
        <w:jc w:val="both"/>
      </w:pPr>
    </w:p>
    <w:p w14:paraId="04BA10C2" w14:textId="77777777" w:rsidR="00542A31" w:rsidRPr="003E53EA" w:rsidRDefault="00542A31" w:rsidP="00BD1CC9">
      <w:pPr>
        <w:ind w:left="284" w:right="-2"/>
        <w:jc w:val="both"/>
      </w:pPr>
    </w:p>
    <w:p w14:paraId="76BA556D" w14:textId="77777777" w:rsidR="00542A31" w:rsidRPr="00A84F95" w:rsidRDefault="0066480B" w:rsidP="00542A31">
      <w:pPr>
        <w:widowControl w:val="0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3606FCC2" w:rsidR="00C53118" w:rsidRDefault="00C53118" w:rsidP="00B33C52">
      <w:pPr>
        <w:pStyle w:val="af1"/>
        <w:widowControl w:val="0"/>
        <w:numPr>
          <w:ilvl w:val="0"/>
          <w:numId w:val="15"/>
        </w:numPr>
        <w:ind w:left="284"/>
        <w:jc w:val="both"/>
      </w:pPr>
      <w:r w:rsidRPr="00C53118">
        <w:t xml:space="preserve">Технические требования (в том числе, сведения об объеме, сроках </w:t>
      </w:r>
      <w:r w:rsidR="004E39F6">
        <w:t>поставки)</w:t>
      </w:r>
      <w:r>
        <w:t>;</w:t>
      </w:r>
    </w:p>
    <w:p w14:paraId="2985BC0F" w14:textId="416C1A26" w:rsidR="007A4870" w:rsidRDefault="007A4870" w:rsidP="00B33C52">
      <w:pPr>
        <w:pStyle w:val="af1"/>
        <w:numPr>
          <w:ilvl w:val="0"/>
          <w:numId w:val="15"/>
        </w:numPr>
        <w:ind w:left="284"/>
      </w:pPr>
      <w:r w:rsidRPr="007A4870">
        <w:t>Проект договора (в том числе, условия опл</w:t>
      </w:r>
      <w:r w:rsidR="004D4336">
        <w:t>аты и гарантийных обязательств)</w:t>
      </w:r>
      <w:r w:rsidR="00AE4E51">
        <w:t>;</w:t>
      </w:r>
    </w:p>
    <w:p w14:paraId="447C95C7" w14:textId="56A446F8" w:rsidR="00AE4E51" w:rsidRDefault="00AE4E51" w:rsidP="00B33C52">
      <w:pPr>
        <w:pStyle w:val="af1"/>
        <w:numPr>
          <w:ilvl w:val="0"/>
          <w:numId w:val="15"/>
        </w:numPr>
        <w:ind w:left="284"/>
      </w:pPr>
      <w:r>
        <w:t xml:space="preserve">Смета </w:t>
      </w:r>
      <w:r w:rsidRPr="00AE4E51">
        <w:t>на проектные работы</w:t>
      </w:r>
      <w:r>
        <w:t>;</w:t>
      </w:r>
    </w:p>
    <w:p w14:paraId="4C47A2E3" w14:textId="02C77FB4" w:rsidR="00AE4E51" w:rsidRPr="007A4870" w:rsidRDefault="00AE4E51" w:rsidP="00B33C52">
      <w:pPr>
        <w:pStyle w:val="af1"/>
        <w:numPr>
          <w:ilvl w:val="0"/>
          <w:numId w:val="15"/>
        </w:numPr>
        <w:ind w:left="284"/>
      </w:pPr>
      <w:r>
        <w:t>Форма Коммерческого предложения.</w:t>
      </w:r>
    </w:p>
    <w:p w14:paraId="66CDED67" w14:textId="77777777" w:rsidR="004C6C2A" w:rsidRDefault="004C6C2A" w:rsidP="001774A2">
      <w:pPr>
        <w:ind w:left="-284"/>
        <w:jc w:val="both"/>
      </w:pPr>
    </w:p>
    <w:p w14:paraId="02207800" w14:textId="77777777" w:rsidR="00542A31" w:rsidRPr="003E53EA" w:rsidRDefault="00542A31" w:rsidP="001774A2">
      <w:pPr>
        <w:ind w:left="-284"/>
        <w:jc w:val="both"/>
      </w:pPr>
    </w:p>
    <w:p w14:paraId="051967E1" w14:textId="77777777" w:rsidR="004C6C2A" w:rsidRPr="003E53EA" w:rsidRDefault="004C6C2A" w:rsidP="001774A2">
      <w:pPr>
        <w:ind w:left="-284"/>
        <w:jc w:val="both"/>
      </w:pPr>
    </w:p>
    <w:sectPr w:rsidR="004C6C2A" w:rsidRPr="003E53EA" w:rsidSect="004C6C2A">
      <w:footerReference w:type="default" r:id="rId12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32AB" w14:textId="77777777" w:rsidR="00B408BA" w:rsidRDefault="00B408BA" w:rsidP="00CD15AB">
      <w:r>
        <w:separator/>
      </w:r>
    </w:p>
  </w:endnote>
  <w:endnote w:type="continuationSeparator" w:id="0">
    <w:p w14:paraId="43B7AF34" w14:textId="77777777" w:rsidR="00B408BA" w:rsidRDefault="00B408BA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C5D0" w14:textId="77777777" w:rsidR="00B408BA" w:rsidRDefault="00B408BA" w:rsidP="00CD15AB">
      <w:r>
        <w:separator/>
      </w:r>
    </w:p>
  </w:footnote>
  <w:footnote w:type="continuationSeparator" w:id="0">
    <w:p w14:paraId="0C61735F" w14:textId="77777777" w:rsidR="00B408BA" w:rsidRDefault="00B408BA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48889">
    <w:abstractNumId w:val="10"/>
  </w:num>
  <w:num w:numId="2" w16cid:durableId="72506228">
    <w:abstractNumId w:val="8"/>
  </w:num>
  <w:num w:numId="3" w16cid:durableId="908613474">
    <w:abstractNumId w:val="7"/>
  </w:num>
  <w:num w:numId="4" w16cid:durableId="1766271292">
    <w:abstractNumId w:val="6"/>
  </w:num>
  <w:num w:numId="5" w16cid:durableId="1417635121">
    <w:abstractNumId w:val="5"/>
  </w:num>
  <w:num w:numId="6" w16cid:durableId="1103575210">
    <w:abstractNumId w:val="9"/>
  </w:num>
  <w:num w:numId="7" w16cid:durableId="880945811">
    <w:abstractNumId w:val="4"/>
  </w:num>
  <w:num w:numId="8" w16cid:durableId="770666104">
    <w:abstractNumId w:val="3"/>
  </w:num>
  <w:num w:numId="9" w16cid:durableId="492794092">
    <w:abstractNumId w:val="2"/>
  </w:num>
  <w:num w:numId="10" w16cid:durableId="330454473">
    <w:abstractNumId w:val="1"/>
  </w:num>
  <w:num w:numId="11" w16cid:durableId="691958575">
    <w:abstractNumId w:val="0"/>
  </w:num>
  <w:num w:numId="12" w16cid:durableId="74278452">
    <w:abstractNumId w:val="12"/>
  </w:num>
  <w:num w:numId="13" w16cid:durableId="544636909">
    <w:abstractNumId w:val="13"/>
  </w:num>
  <w:num w:numId="14" w16cid:durableId="1986473633">
    <w:abstractNumId w:val="14"/>
  </w:num>
  <w:num w:numId="15" w16cid:durableId="21306594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5748"/>
    <w:rsid w:val="0005047F"/>
    <w:rsid w:val="00060805"/>
    <w:rsid w:val="000644B5"/>
    <w:rsid w:val="00067C62"/>
    <w:rsid w:val="000761C1"/>
    <w:rsid w:val="00076CCA"/>
    <w:rsid w:val="000831F2"/>
    <w:rsid w:val="000B400A"/>
    <w:rsid w:val="000B4D9A"/>
    <w:rsid w:val="000B4FB5"/>
    <w:rsid w:val="000B5237"/>
    <w:rsid w:val="000D134F"/>
    <w:rsid w:val="000D34C4"/>
    <w:rsid w:val="000E653A"/>
    <w:rsid w:val="000F3EC3"/>
    <w:rsid w:val="001030E2"/>
    <w:rsid w:val="001116A1"/>
    <w:rsid w:val="00114FCC"/>
    <w:rsid w:val="00115262"/>
    <w:rsid w:val="0011614C"/>
    <w:rsid w:val="00143964"/>
    <w:rsid w:val="0015084F"/>
    <w:rsid w:val="001738CE"/>
    <w:rsid w:val="001774A2"/>
    <w:rsid w:val="00177A26"/>
    <w:rsid w:val="00181D29"/>
    <w:rsid w:val="001C0158"/>
    <w:rsid w:val="001C08FA"/>
    <w:rsid w:val="001D7F5F"/>
    <w:rsid w:val="001E40A6"/>
    <w:rsid w:val="002059B9"/>
    <w:rsid w:val="002123F1"/>
    <w:rsid w:val="00216A18"/>
    <w:rsid w:val="00232F01"/>
    <w:rsid w:val="00243294"/>
    <w:rsid w:val="0024764A"/>
    <w:rsid w:val="00284C0D"/>
    <w:rsid w:val="00290052"/>
    <w:rsid w:val="002935DF"/>
    <w:rsid w:val="002938E8"/>
    <w:rsid w:val="00294E46"/>
    <w:rsid w:val="002B26F1"/>
    <w:rsid w:val="002F42EA"/>
    <w:rsid w:val="002F4355"/>
    <w:rsid w:val="00315FAE"/>
    <w:rsid w:val="00330040"/>
    <w:rsid w:val="003300FF"/>
    <w:rsid w:val="0033603A"/>
    <w:rsid w:val="003365C5"/>
    <w:rsid w:val="003530F2"/>
    <w:rsid w:val="003742E8"/>
    <w:rsid w:val="003827D0"/>
    <w:rsid w:val="0038314F"/>
    <w:rsid w:val="00392809"/>
    <w:rsid w:val="00395181"/>
    <w:rsid w:val="003B2B00"/>
    <w:rsid w:val="003E092F"/>
    <w:rsid w:val="003E1EC4"/>
    <w:rsid w:val="003E53EA"/>
    <w:rsid w:val="003E65B3"/>
    <w:rsid w:val="003E6E9B"/>
    <w:rsid w:val="004070BD"/>
    <w:rsid w:val="00413A82"/>
    <w:rsid w:val="0041502C"/>
    <w:rsid w:val="0042298C"/>
    <w:rsid w:val="00425355"/>
    <w:rsid w:val="004303A2"/>
    <w:rsid w:val="00430BBC"/>
    <w:rsid w:val="0044016F"/>
    <w:rsid w:val="00451490"/>
    <w:rsid w:val="00455032"/>
    <w:rsid w:val="004559FF"/>
    <w:rsid w:val="00461989"/>
    <w:rsid w:val="00461DC5"/>
    <w:rsid w:val="00477118"/>
    <w:rsid w:val="0048605E"/>
    <w:rsid w:val="004A703F"/>
    <w:rsid w:val="004B1C8A"/>
    <w:rsid w:val="004C6C2A"/>
    <w:rsid w:val="004D16C8"/>
    <w:rsid w:val="004D30A5"/>
    <w:rsid w:val="004D4336"/>
    <w:rsid w:val="004E2082"/>
    <w:rsid w:val="004E39F6"/>
    <w:rsid w:val="00521DB9"/>
    <w:rsid w:val="00542A31"/>
    <w:rsid w:val="005532BE"/>
    <w:rsid w:val="00587E33"/>
    <w:rsid w:val="00594AD7"/>
    <w:rsid w:val="005A212F"/>
    <w:rsid w:val="005A22C6"/>
    <w:rsid w:val="005A2FBB"/>
    <w:rsid w:val="005B3D9C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51F9"/>
    <w:rsid w:val="006D37E2"/>
    <w:rsid w:val="006D4E1F"/>
    <w:rsid w:val="006D54AB"/>
    <w:rsid w:val="006E0C09"/>
    <w:rsid w:val="006F4BE0"/>
    <w:rsid w:val="00716B3D"/>
    <w:rsid w:val="0074058B"/>
    <w:rsid w:val="00743D51"/>
    <w:rsid w:val="00762696"/>
    <w:rsid w:val="00766FF5"/>
    <w:rsid w:val="00771C58"/>
    <w:rsid w:val="0077686D"/>
    <w:rsid w:val="00786BC0"/>
    <w:rsid w:val="0079180F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B34F9"/>
    <w:rsid w:val="008C36D8"/>
    <w:rsid w:val="008D3F17"/>
    <w:rsid w:val="008E7DD6"/>
    <w:rsid w:val="0092247E"/>
    <w:rsid w:val="00924C95"/>
    <w:rsid w:val="00927589"/>
    <w:rsid w:val="00931B9C"/>
    <w:rsid w:val="00951707"/>
    <w:rsid w:val="0095275B"/>
    <w:rsid w:val="00953693"/>
    <w:rsid w:val="00970D22"/>
    <w:rsid w:val="009733AE"/>
    <w:rsid w:val="0097391B"/>
    <w:rsid w:val="009929D8"/>
    <w:rsid w:val="009B0AD1"/>
    <w:rsid w:val="009B2640"/>
    <w:rsid w:val="009B288D"/>
    <w:rsid w:val="009C3D15"/>
    <w:rsid w:val="009F4A85"/>
    <w:rsid w:val="00A0288B"/>
    <w:rsid w:val="00A11130"/>
    <w:rsid w:val="00A256B3"/>
    <w:rsid w:val="00A26213"/>
    <w:rsid w:val="00A62EA4"/>
    <w:rsid w:val="00A64D60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E4E51"/>
    <w:rsid w:val="00AF4AC5"/>
    <w:rsid w:val="00AF6F1C"/>
    <w:rsid w:val="00B05B6F"/>
    <w:rsid w:val="00B0630A"/>
    <w:rsid w:val="00B33C52"/>
    <w:rsid w:val="00B408BA"/>
    <w:rsid w:val="00B41F32"/>
    <w:rsid w:val="00B52A5F"/>
    <w:rsid w:val="00B60BAC"/>
    <w:rsid w:val="00B673B9"/>
    <w:rsid w:val="00B73E1A"/>
    <w:rsid w:val="00B74BA7"/>
    <w:rsid w:val="00B75E0F"/>
    <w:rsid w:val="00B97778"/>
    <w:rsid w:val="00BB0274"/>
    <w:rsid w:val="00BB5E04"/>
    <w:rsid w:val="00BD1C11"/>
    <w:rsid w:val="00BD1CC9"/>
    <w:rsid w:val="00BD416D"/>
    <w:rsid w:val="00BE57ED"/>
    <w:rsid w:val="00BF57BF"/>
    <w:rsid w:val="00BF7AB0"/>
    <w:rsid w:val="00C03D94"/>
    <w:rsid w:val="00C22FF8"/>
    <w:rsid w:val="00C30AB9"/>
    <w:rsid w:val="00C36E16"/>
    <w:rsid w:val="00C53118"/>
    <w:rsid w:val="00C57224"/>
    <w:rsid w:val="00C70860"/>
    <w:rsid w:val="00C70CEE"/>
    <w:rsid w:val="00CD15AB"/>
    <w:rsid w:val="00CD60FF"/>
    <w:rsid w:val="00CE7800"/>
    <w:rsid w:val="00D0044A"/>
    <w:rsid w:val="00D00E6A"/>
    <w:rsid w:val="00D11500"/>
    <w:rsid w:val="00D1520C"/>
    <w:rsid w:val="00D20CF2"/>
    <w:rsid w:val="00D22884"/>
    <w:rsid w:val="00D24C2A"/>
    <w:rsid w:val="00D42C13"/>
    <w:rsid w:val="00D568AC"/>
    <w:rsid w:val="00D64562"/>
    <w:rsid w:val="00D76D34"/>
    <w:rsid w:val="00D95A3C"/>
    <w:rsid w:val="00D95B97"/>
    <w:rsid w:val="00DC3A62"/>
    <w:rsid w:val="00DC4BFD"/>
    <w:rsid w:val="00DC66F6"/>
    <w:rsid w:val="00DD26F5"/>
    <w:rsid w:val="00DE0AD0"/>
    <w:rsid w:val="00DF1253"/>
    <w:rsid w:val="00E010A3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C0D9B"/>
    <w:rsid w:val="00ED2509"/>
    <w:rsid w:val="00ED51CC"/>
    <w:rsid w:val="00EF334E"/>
    <w:rsid w:val="00F060DB"/>
    <w:rsid w:val="00F172AD"/>
    <w:rsid w:val="00F17318"/>
    <w:rsid w:val="00F51474"/>
    <w:rsid w:val="00F540D6"/>
    <w:rsid w:val="00F60220"/>
    <w:rsid w:val="00F63654"/>
    <w:rsid w:val="00F76BDC"/>
    <w:rsid w:val="00FA00DE"/>
    <w:rsid w:val="00FB3119"/>
    <w:rsid w:val="00FB4E07"/>
    <w:rsid w:val="00FB7AE7"/>
    <w:rsid w:val="00FC7E46"/>
    <w:rsid w:val="00FD7060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E46D48E-6E2A-457C-984F-67F65EFB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476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3705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Завершинская Анастасия Игоревна</cp:lastModifiedBy>
  <cp:revision>17</cp:revision>
  <cp:lastPrinted>2023-06-30T08:57:00Z</cp:lastPrinted>
  <dcterms:created xsi:type="dcterms:W3CDTF">2023-12-11T10:17:00Z</dcterms:created>
  <dcterms:modified xsi:type="dcterms:W3CDTF">2026-05-07T07:03:00Z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