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b/>
          <w:sz w:val="24"/>
          <w:szCs w:val="24"/>
        </w:rPr>
        <w:t>ОКПД2 28.13.1. Поставка насосов погружных с электродвигателем для нужд Саратовского филиала</w:t>
      </w:r>
    </w:p>
    <w:p>
      <w:pPr>
        <w:pStyle w:val="Normal"/>
        <w:jc w:val="center"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i w:val="false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bookmarkStart w:id="0" w:name="_Toc75446568"/>
      <w:bookmarkStart w:id="1" w:name="_Toc46743506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574" w:hanging="432"/>
        <w:rPr>
          <w:iCs/>
        </w:rPr>
      </w:pPr>
      <w:r>
        <w:rPr>
          <w:iCs/>
        </w:rPr>
        <w:t>Наименование закупаемой продукции</w:t>
      </w:r>
    </w:p>
    <w:p>
      <w:pPr>
        <w:pStyle w:val="Normal"/>
        <w:keepNext w:val="true"/>
        <w:keepLines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ОКПД2 28.13.1. Поставка насосов погружных с электродвигателем для нужд Саратовского филиала</w:t>
      </w:r>
      <w:r>
        <w:rPr>
          <w:rStyle w:val="Style8"/>
          <w:rFonts w:eastAsia="Calibri"/>
          <w:i w:val="false"/>
          <w:sz w:val="24"/>
          <w:szCs w:val="24"/>
          <w:shd w:fill="auto" w:val="clear"/>
        </w:rPr>
        <w:t>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" w:name="_Toc75446573"/>
      <w:bookmarkStart w:id="3" w:name="_Toc51339693"/>
      <w:bookmarkStart w:id="4" w:name="_Toc50125126"/>
      <w:bookmarkEnd w:id="4"/>
      <w:r>
        <w:rPr>
          <w:iCs/>
          <w:sz w:val="24"/>
          <w:szCs w:val="24"/>
        </w:rPr>
        <w:t>Требования к продукции</w:t>
      </w:r>
      <w:bookmarkEnd w:id="2"/>
      <w:bookmarkEnd w:id="3"/>
    </w:p>
    <w:p>
      <w:pPr>
        <w:pStyle w:val="Heading4"/>
        <w:numPr>
          <w:ilvl w:val="1"/>
          <w:numId w:val="3"/>
        </w:numPr>
        <w:rPr/>
      </w:pPr>
      <w:bookmarkStart w:id="5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5"/>
    </w:p>
    <w:p>
      <w:pPr>
        <w:pStyle w:val="Heading3"/>
        <w:numPr>
          <w:ilvl w:val="2"/>
          <w:numId w:val="3"/>
        </w:numPr>
        <w:rPr/>
      </w:pPr>
      <w:bookmarkStart w:id="6" w:name="_Toc75446575"/>
      <w:r>
        <w:rPr>
          <w:lang w:val="ru-RU"/>
        </w:rPr>
        <w:t>Перечень и объем закупаемой продукции</w:t>
      </w:r>
      <w:bookmarkEnd w:id="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7" w:name="_Toc75446576"/>
      <w:bookmarkStart w:id="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8"/>
      <w:r>
        <w:rPr>
          <w:sz w:val="24"/>
          <w:szCs w:val="24"/>
          <w:lang w:val="ru-RU"/>
        </w:rPr>
        <w:t>и объем закупаемой продукции</w:t>
      </w:r>
      <w:bookmarkEnd w:id="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8"/>
        <w:gridCol w:w="6235"/>
        <w:gridCol w:w="1188"/>
        <w:gridCol w:w="1548"/>
      </w:tblGrid>
      <w:tr>
        <w:trPr>
          <w:tblHeader w:val="true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91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Насос погружной с электродвигателем  DRG 200/2/65 ВОАТ5  Zenit (или эквивалент)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Heading3"/>
        <w:tabs>
          <w:tab w:val="clear" w:pos="0"/>
        </w:tabs>
        <w:ind w:left="0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9"/>
      <w:bookmarkStart w:id="10" w:name="_Toc51339697"/>
      <w:bookmarkStart w:id="11" w:name="_Toc50125127"/>
      <w:bookmarkStart w:id="12" w:name="_Toc501251261"/>
      <w:bookmarkEnd w:id="1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3" w:name="_Hlk50465284"/>
      <w:r>
        <w:rPr>
          <w:sz w:val="24"/>
          <w:szCs w:val="24"/>
        </w:rPr>
        <w:t xml:space="preserve">Требования по срокам </w:t>
      </w:r>
      <w:bookmarkEnd w:id="10"/>
      <w:bookmarkEnd w:id="11"/>
      <w:bookmarkEnd w:id="13"/>
      <w:r>
        <w:rPr>
          <w:sz w:val="24"/>
          <w:szCs w:val="24"/>
          <w:lang w:val="ru-RU"/>
        </w:rPr>
        <w:t>поставки продукции</w:t>
      </w:r>
      <w:bookmarkEnd w:id="9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3818"/>
        <w:gridCol w:w="2571"/>
        <w:gridCol w:w="2688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4" w:name="_Toc46743510"/>
            <w:r>
              <w:rPr>
                <w:b/>
                <w:sz w:val="24"/>
                <w:szCs w:val="24"/>
              </w:rPr>
              <w:t>4</w:t>
            </w:r>
            <w:bookmarkEnd w:id="14"/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Насос погружной с электродвигателем  DRG 200/2/65 ВОАТ5  Zenit</w:t>
            </w:r>
            <w:r>
              <w:rPr>
                <w:bCs/>
                <w:color w:val="000000"/>
                <w:sz w:val="24"/>
                <w:szCs w:val="24"/>
                <w:shd w:fill="FFFF99" w:val="clear"/>
              </w:rPr>
              <w:t> (или эквивалент)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поставлена на склад покупателя в течение </w:t>
            </w:r>
            <w:r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календарных дней с подписания договора сторонами .</w:t>
            </w:r>
            <w:bookmarkStart w:id="15" w:name="_Toc54785622"/>
            <w:bookmarkEnd w:id="15"/>
          </w:p>
        </w:tc>
      </w:tr>
      <w:tr>
        <w:trPr/>
        <w:tc>
          <w:tcPr>
            <w:tcW w:w="9775" w:type="dxa"/>
            <w:gridSpan w:val="4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75" w:type="dxa"/>
            <w:gridSpan w:val="4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6" w:name="_Toc51339698"/>
      <w:bookmarkStart w:id="17" w:name="_Toc75446581"/>
      <w:bookmarkStart w:id="18" w:name="_Toc46743511"/>
      <w:bookmarkStart w:id="19" w:name="_Toc547856221"/>
      <w:bookmarkEnd w:id="19"/>
      <w:r>
        <w:rPr/>
        <w:t xml:space="preserve">Требования к </w:t>
      </w:r>
      <w:bookmarkEnd w:id="18"/>
      <w:r>
        <w:rPr>
          <w:lang w:val="ru-RU"/>
        </w:rPr>
        <w:t>качеству продукции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  <w:bookmarkEnd w:id="16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Таблицы 1.1. «Перечень и объем закупаемой продукции»):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  <w:lang w:eastAsia="x-none"/>
        </w:rPr>
      </w:pPr>
      <w:r>
        <w:rPr>
          <w:sz w:val="24"/>
          <w:szCs w:val="24"/>
        </w:rPr>
        <w:t>Насос дренажный с электродвигателем</w:t>
      </w:r>
    </w:p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38"/>
        <w:gridCol w:w="2395"/>
        <w:gridCol w:w="2660"/>
        <w:gridCol w:w="4052"/>
        <w:gridCol w:w="2411"/>
        <w:gridCol w:w="2655"/>
      </w:tblGrid>
      <w:tr>
        <w:trPr>
          <w:tblHeader w:val="true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Насос погружной с электродвигателем  DRG 200/2/65 ВОАТ5  Zenit (1,78kW, 3,3A,  V=3х400,  2824min-1, быстросъемное фланцевое присоединение к трубопроводу)</w:t>
            </w:r>
            <w:r>
              <w:rPr>
                <w:bCs/>
                <w:color w:val="000000"/>
                <w:sz w:val="24"/>
                <w:szCs w:val="24"/>
                <w:shd w:fill="FFFF99" w:val="clear"/>
              </w:rPr>
              <w:t xml:space="preserve"> (или эквивалент)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Минимальная производительность л/мин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bookmarkStart w:id="21" w:name="_GoBack_Копия_1"/>
            <w:bookmarkEnd w:id="21"/>
            <w:r>
              <w:rPr>
                <w:color w:val="000000"/>
                <w:sz w:val="24"/>
                <w:szCs w:val="24"/>
              </w:rPr>
              <w:t>Не менее 100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15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Максимальная производительность л/мин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Не менее 900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очищенная вода из реки Волга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питания, В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380...400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Номинальный ток, А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Мощность, кВт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1,78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Присоединение к напорному трубопроводу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sz w:val="24"/>
                <w:szCs w:val="24"/>
              </w:rPr>
              <w:t xml:space="preserve">Быстросъемное, фланец </w:t>
            </w:r>
            <w:r>
              <w:rPr>
                <w:sz w:val="24"/>
                <w:szCs w:val="24"/>
                <w:lang w:val="en-US"/>
              </w:rPr>
              <w:t>DN</w:t>
            </w:r>
            <w:r>
              <w:rPr>
                <w:sz w:val="24"/>
                <w:szCs w:val="24"/>
              </w:rPr>
              <w:t xml:space="preserve"> 65 </w:t>
            </w:r>
            <w:r>
              <w:rPr>
                <w:sz w:val="24"/>
                <w:szCs w:val="24"/>
                <w:lang w:val="en-US"/>
              </w:rPr>
              <w:t>PN</w:t>
            </w:r>
            <w:r>
              <w:rPr>
                <w:sz w:val="24"/>
                <w:szCs w:val="24"/>
              </w:rPr>
              <w:t xml:space="preserve"> 10-16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1092-2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Минимальная высота подъема, м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3,8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80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высота подъема, м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15,3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доставке, маркировке, упаковке, транспортировке, приемке 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0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д.48.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</w:t>
            </w:r>
            <w:bookmarkStart w:id="22" w:name="_GoBack"/>
            <w:bookmarkEnd w:id="22"/>
            <w:r>
              <w:rPr>
                <w:sz w:val="24"/>
                <w:szCs w:val="24"/>
              </w:rPr>
              <w:t>ем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0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  <w:r>
              <w:rPr/>
              <w:t xml:space="preserve"> </w:t>
            </w:r>
            <w:r>
              <w:rPr>
                <w:sz w:val="24"/>
                <w:szCs w:val="24"/>
                <w:shd w:fill="FFFFFF" w:val="clear"/>
              </w:rPr>
              <w:t>Информация о транспорте, на котором осуществляется доставка,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5 (пяти) лет</w:t>
            </w:r>
            <w:r>
              <w:rPr>
                <w:sz w:val="24"/>
                <w:szCs w:val="24"/>
                <w:lang w:eastAsia="x-none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       </w:t>
            </w:r>
            <w:r>
              <w:rPr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 на каждый компонент, с указанием: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-паспорт;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отметки о проверке ОТК.</w:t>
            </w:r>
            <w:bookmarkStart w:id="23" w:name="_GoBack_Копия_2"/>
            <w:bookmarkEnd w:id="23"/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Heading4"/>
        <w:tabs>
          <w:tab w:val="clear" w:pos="0"/>
        </w:tabs>
        <w:ind w:left="360" w:hanging="0"/>
        <w:rPr>
          <w:shd w:fill="FFFFFF" w:val="clear"/>
        </w:rPr>
      </w:pPr>
      <w:r>
        <w:rPr>
          <w:color w:val="000000"/>
          <w:shd w:fill="FFFFFF" w:val="clear"/>
        </w:rPr>
        <w:t>3. Требования к документации по ценообразованию на этапе закупки</w:t>
      </w:r>
    </w:p>
    <w:p>
      <w:pPr>
        <w:pStyle w:val="Normal"/>
        <w:spacing w:before="0" w:after="120"/>
        <w:ind w:left="142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3.1.В обоснование стоимости своей заявки Участник предоставляет Коммерческое предложение по форме </w:t>
      </w:r>
      <w:bookmarkStart w:id="24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24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ind w:left="113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25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25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jc w:val="both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character" w:styleId="14" w:customStyle="1">
    <w:name w:val="Гиперссылка1"/>
    <w:qFormat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311" w:customStyle="1">
    <w:name w:val="Список 31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Indexheading2" w:customStyle="1">
    <w:name w:val="index heading2"/>
    <w:basedOn w:val="Title"/>
    <w:qFormat/>
    <w:pPr/>
    <w:rPr/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D789-D271-43AE-A8FF-DE192172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AlterOffice/3.4.0.9$Linux_X86_64 LibreOffice_project/b8daf9e823b1a5463a2f48435ddc2e8696e7d4fc</Application>
  <AppVersion>15.0000</AppVersion>
  <Pages>6</Pages>
  <Words>580</Words>
  <Characters>3875</Characters>
  <CharactersWithSpaces>4347</CharactersWithSpaces>
  <Paragraphs>122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2024-09-17T04:06:00Z</dcterms:created>
  <dc:creator>Быстров Олег Геннадьевич</dc:creator>
  <dc:description/>
  <dc:language>ru-RU</dc:language>
  <cp:lastModifiedBy/>
  <cp:lastPrinted>2024-09-17T04:05:00Z</cp:lastPrinted>
  <dcterms:modified xsi:type="dcterms:W3CDTF">2026-05-07T13:46:22Z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