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  <w:bookmarkStart w:id="0" w:name="_GoBack"/>
      <w:bookmarkEnd w:id="0"/>
    </w:p>
    <w:p w:rsidR="0008090A" w:rsidRDefault="00397DE5">
      <w:pPr>
        <w:keepNext/>
        <w:keepLines/>
        <w:ind w:firstLine="708"/>
        <w:jc w:val="right"/>
        <w:rPr>
          <w:rFonts w:eastAsia="Calibri"/>
          <w:szCs w:val="26"/>
        </w:rPr>
      </w:pPr>
      <w:r>
        <w:rPr>
          <w:rFonts w:eastAsia="Calibri"/>
          <w:szCs w:val="26"/>
        </w:rPr>
        <w:t xml:space="preserve">                     </w:t>
      </w:r>
      <w:r>
        <w:rPr>
          <w:rFonts w:eastAsia="Calibri"/>
        </w:rPr>
        <w:t>«УТВЕРЖДАЮ»</w:t>
      </w:r>
      <w:r>
        <w:rPr>
          <w:rFonts w:eastAsia="Calibri"/>
        </w:rPr>
        <w:tab/>
      </w:r>
    </w:p>
    <w:p w:rsidR="0008090A" w:rsidRDefault="00397DE5">
      <w:pPr>
        <w:ind w:firstLine="708"/>
        <w:jc w:val="right"/>
        <w:rPr>
          <w:rFonts w:eastAsia="Calibri"/>
        </w:rPr>
      </w:pPr>
      <w:r>
        <w:rPr>
          <w:rFonts w:eastAsia="Calibri"/>
        </w:rPr>
        <w:t xml:space="preserve">Главный инженер </w:t>
      </w:r>
    </w:p>
    <w:p w:rsidR="0008090A" w:rsidRDefault="00397DE5">
      <w:pPr>
        <w:ind w:firstLine="708"/>
        <w:jc w:val="right"/>
        <w:rPr>
          <w:rFonts w:eastAsia="Calibri"/>
        </w:rPr>
      </w:pPr>
      <w:r>
        <w:rPr>
          <w:rFonts w:eastAsia="Calibri"/>
        </w:rPr>
        <w:t>Западных электрических сетей</w:t>
      </w:r>
    </w:p>
    <w:p w:rsidR="0008090A" w:rsidRDefault="00397DE5">
      <w:pPr>
        <w:ind w:firstLine="708"/>
        <w:jc w:val="right"/>
        <w:rPr>
          <w:rFonts w:eastAsia="Calibri"/>
        </w:rPr>
      </w:pPr>
      <w:r>
        <w:rPr>
          <w:rFonts w:eastAsia="Calibri"/>
        </w:rPr>
        <w:t>ПАО «Якутскэнерго»</w:t>
      </w:r>
    </w:p>
    <w:p w:rsidR="0008090A" w:rsidRDefault="00397DE5">
      <w:pPr>
        <w:ind w:firstLine="708"/>
        <w:jc w:val="right"/>
        <w:rPr>
          <w:rFonts w:eastAsia="Calibri"/>
        </w:rPr>
      </w:pPr>
      <w:r>
        <w:rPr>
          <w:rFonts w:eastAsia="Calibri"/>
        </w:rPr>
        <w:t>_____________Ж.Н. Доржиев</w:t>
      </w:r>
    </w:p>
    <w:p w:rsidR="0008090A" w:rsidRDefault="00397DE5">
      <w:pPr>
        <w:ind w:firstLine="708"/>
        <w:jc w:val="right"/>
        <w:rPr>
          <w:rFonts w:eastAsia="Calibri"/>
        </w:rPr>
      </w:pPr>
      <w:r>
        <w:rPr>
          <w:rFonts w:eastAsia="Calibri"/>
        </w:rPr>
        <w:t>«_____» ____________20___г.</w:t>
      </w:r>
    </w:p>
    <w:p w:rsidR="0008090A" w:rsidRDefault="0008090A">
      <w:pPr>
        <w:ind w:firstLine="708"/>
        <w:jc w:val="right"/>
        <w:rPr>
          <w:rFonts w:eastAsia="Calibri"/>
        </w:rPr>
      </w:pPr>
    </w:p>
    <w:p w:rsidR="0008090A" w:rsidRDefault="0008090A">
      <w:pPr>
        <w:ind w:firstLine="708"/>
        <w:jc w:val="right"/>
        <w:rPr>
          <w:rFonts w:eastAsia="Calibri"/>
        </w:rPr>
      </w:pPr>
    </w:p>
    <w:p w:rsidR="0008090A" w:rsidRDefault="0008090A">
      <w:pPr>
        <w:keepNext/>
        <w:keepLines/>
        <w:rPr>
          <w:sz w:val="26"/>
          <w:szCs w:val="26"/>
        </w:rPr>
      </w:pPr>
    </w:p>
    <w:p w:rsidR="0008090A" w:rsidRDefault="0008090A">
      <w:pPr>
        <w:keepNext/>
        <w:keepLines/>
        <w:rPr>
          <w:sz w:val="26"/>
          <w:szCs w:val="26"/>
        </w:rPr>
      </w:pPr>
    </w:p>
    <w:p w:rsidR="0008090A" w:rsidRDefault="0008090A">
      <w:pPr>
        <w:keepNext/>
        <w:keepLines/>
        <w:rPr>
          <w:sz w:val="26"/>
          <w:szCs w:val="26"/>
        </w:rPr>
      </w:pPr>
    </w:p>
    <w:p w:rsidR="0008090A" w:rsidRDefault="0008090A">
      <w:pPr>
        <w:keepNext/>
        <w:keepLines/>
        <w:rPr>
          <w:sz w:val="26"/>
          <w:szCs w:val="26"/>
        </w:rPr>
      </w:pPr>
    </w:p>
    <w:p w:rsidR="0008090A" w:rsidRDefault="00397DE5">
      <w:pPr>
        <w:keepNext/>
        <w:keepLines/>
        <w:spacing w:after="120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МТР</w:t>
      </w:r>
    </w:p>
    <w:p w:rsidR="0008090A" w:rsidRDefault="0008090A">
      <w:pPr>
        <w:keepNext/>
        <w:keepLines/>
        <w:jc w:val="center"/>
        <w:rPr>
          <w:rFonts w:eastAsia="Calibri"/>
          <w:b/>
          <w:color w:val="C00000"/>
          <w:sz w:val="26"/>
          <w:szCs w:val="26"/>
          <w:highlight w:val="yellow"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  <w:color w:val="C00000"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keepNext/>
        <w:keepLines/>
        <w:spacing w:line="360" w:lineRule="auto"/>
        <w:jc w:val="center"/>
        <w:rPr>
          <w:rFonts w:eastAsia="Microsoft YaHei"/>
          <w:b/>
        </w:rPr>
      </w:pPr>
    </w:p>
    <w:p w:rsidR="0008090A" w:rsidRDefault="0008090A">
      <w:pPr>
        <w:jc w:val="center"/>
        <w:rPr>
          <w:b/>
        </w:rPr>
      </w:pPr>
    </w:p>
    <w:p w:rsidR="0008090A" w:rsidRDefault="0008090A">
      <w:pPr>
        <w:jc w:val="center"/>
        <w:rPr>
          <w:b/>
        </w:rPr>
      </w:pPr>
    </w:p>
    <w:p w:rsidR="0008090A" w:rsidRDefault="0008090A">
      <w:pPr>
        <w:jc w:val="center"/>
        <w:rPr>
          <w:b/>
        </w:rPr>
      </w:pPr>
    </w:p>
    <w:p w:rsidR="0008090A" w:rsidRDefault="0008090A">
      <w:pPr>
        <w:jc w:val="center"/>
        <w:rPr>
          <w:b/>
        </w:rPr>
      </w:pPr>
    </w:p>
    <w:p w:rsidR="0008090A" w:rsidRDefault="00397DE5">
      <w:pPr>
        <w:jc w:val="center"/>
        <w:rPr>
          <w:b/>
        </w:rPr>
      </w:pPr>
      <w:r>
        <w:rPr>
          <w:b/>
        </w:rPr>
        <w:t>СОДЕРЖАНИЕ</w:t>
      </w:r>
    </w:p>
    <w:sdt>
      <w:sdtPr>
        <w:rPr>
          <w:rFonts w:cstheme="minorHAnsi"/>
          <w:b w:val="0"/>
          <w:bCs w:val="0"/>
          <w:sz w:val="20"/>
          <w:szCs w:val="20"/>
        </w:rPr>
        <w:id w:val="1371589505"/>
        <w:docPartObj>
          <w:docPartGallery w:val="Table of Contents"/>
          <w:docPartUnique/>
        </w:docPartObj>
      </w:sdtPr>
      <w:sdtEndPr/>
      <w:sdtContent>
        <w:p w:rsidR="0008090A" w:rsidRDefault="00397DE5">
          <w:pPr>
            <w:pStyle w:val="1b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vanish/>
            </w:rPr>
            <w:t>1.</w:t>
          </w:r>
          <w:r>
            <w:rPr>
              <w:rFonts w:asciiTheme="minorHAnsi" w:eastAsiaTheme="minorEastAsia" w:hAnsiTheme="minorHAnsi" w:cstheme="minorBidi"/>
              <w:b w:val="0"/>
              <w:bCs w:val="0"/>
            </w:rPr>
            <w:tab/>
          </w:r>
          <w:r>
            <w:t>Общие сведения</w:t>
          </w:r>
          <w:r>
            <w:tab/>
          </w:r>
          <w:r>
            <w:rPr>
              <w:rFonts w:asciiTheme="minorHAnsi" w:eastAsiaTheme="minorEastAsia" w:hAnsiTheme="minorHAnsi" w:cstheme="minorBidi"/>
            </w:rPr>
            <w:t>1</w:t>
          </w:r>
        </w:p>
        <w:p w:rsidR="0008090A" w:rsidRDefault="00397DE5">
          <w:pPr>
            <w:pStyle w:val="41"/>
            <w:tabs>
              <w:tab w:val="clear" w:pos="570"/>
              <w:tab w:val="left" w:pos="1120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1.1.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>Обозначения и сокращения</w:t>
          </w:r>
          <w:r>
            <w:rPr>
              <w:sz w:val="24"/>
              <w:szCs w:val="24"/>
            </w:rPr>
            <w:tab/>
          </w:r>
          <w:r>
            <w:rPr>
              <w:rFonts w:eastAsiaTheme="minorEastAsia" w:cstheme="minorBidi"/>
              <w:sz w:val="24"/>
              <w:szCs w:val="24"/>
            </w:rPr>
            <w:t>1.1</w:t>
          </w:r>
        </w:p>
        <w:p w:rsidR="0008090A" w:rsidRDefault="00397DE5">
          <w:pPr>
            <w:pStyle w:val="41"/>
            <w:tabs>
              <w:tab w:val="clear" w:pos="570"/>
              <w:tab w:val="left" w:pos="1120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1.2.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>Наименование закупаемой продукции</w:t>
          </w:r>
          <w:r>
            <w:rPr>
              <w:sz w:val="24"/>
              <w:szCs w:val="24"/>
            </w:rPr>
            <w:tab/>
            <w:t>1.2</w:t>
          </w:r>
        </w:p>
        <w:p w:rsidR="0008090A" w:rsidRDefault="00397DE5">
          <w:pPr>
            <w:pStyle w:val="41"/>
            <w:tabs>
              <w:tab w:val="clear" w:pos="570"/>
              <w:tab w:val="left" w:pos="1120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1.3.</w:t>
          </w:r>
          <w:r>
            <w:rPr>
              <w:rFonts w:asciiTheme="minorHAnsi" w:eastAsiaTheme="minorEastAsia" w:hAnsiTheme="minorHAnsi" w:cstheme="minorBidi"/>
              <w:sz w:val="24"/>
              <w:szCs w:val="24"/>
            </w:rPr>
            <w:tab/>
          </w:r>
          <w:r>
            <w:rPr>
              <w:sz w:val="24"/>
              <w:szCs w:val="24"/>
            </w:rPr>
            <w:t xml:space="preserve">Цель использования закупаемой продукции </w:t>
          </w:r>
          <w:r>
            <w:rPr>
              <w:sz w:val="24"/>
              <w:szCs w:val="24"/>
            </w:rPr>
            <w:tab/>
            <w:t>1.3</w:t>
          </w:r>
        </w:p>
        <w:p w:rsidR="0008090A" w:rsidRDefault="0008090A">
          <w:pPr>
            <w:pStyle w:val="41"/>
            <w:tabs>
              <w:tab w:val="clear" w:pos="570"/>
              <w:tab w:val="left" w:pos="1120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</w:p>
        <w:p w:rsidR="0008090A" w:rsidRDefault="00397DE5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Требование к продукции……………………………………………………………………...2</w:t>
          </w:r>
        </w:p>
        <w:p w:rsidR="0008090A" w:rsidRDefault="00397DE5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         </w:t>
          </w:r>
          <w:r>
            <w:rPr>
              <w:sz w:val="24"/>
              <w:szCs w:val="24"/>
            </w:rPr>
            <w:t>Перечень и объем закупаемой продукции……………………………………………..2.1</w:t>
          </w:r>
        </w:p>
        <w:p w:rsidR="0008090A" w:rsidRDefault="00397DE5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</w:t>
          </w:r>
          <w:r>
            <w:rPr>
              <w:sz w:val="24"/>
              <w:szCs w:val="24"/>
            </w:rPr>
            <w:t>Требования к объемам и срокам поставки……………………………………………..2.2</w:t>
          </w:r>
        </w:p>
        <w:p w:rsidR="0008090A" w:rsidRDefault="00397DE5">
          <w:pPr>
            <w:pStyle w:val="41"/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Требования к качеству оборудования…………………………………………………..2.3</w:t>
          </w:r>
        </w:p>
        <w:p w:rsidR="0008090A" w:rsidRDefault="00397DE5">
          <w:pPr>
            <w:pStyle w:val="1b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vanish/>
            </w:rPr>
            <w:t>2.</w:t>
          </w:r>
        </w:p>
        <w:p w:rsidR="0008090A" w:rsidRDefault="00397DE5">
          <w:pPr>
            <w:pStyle w:val="41"/>
            <w:tabs>
              <w:tab w:val="clear" w:pos="570"/>
              <w:tab w:val="left" w:pos="1120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r>
            <w:rPr>
              <w:iCs/>
              <w:vanish/>
              <w:sz w:val="24"/>
              <w:szCs w:val="24"/>
            </w:rPr>
            <w:t>2.1.</w:t>
          </w:r>
        </w:p>
      </w:sdtContent>
    </w:sdt>
    <w:p w:rsidR="0008090A" w:rsidRDefault="00397DE5">
      <w:pPr>
        <w:pStyle w:val="3"/>
      </w:pPr>
      <w:r>
        <w:t xml:space="preserve">          Приложение №1 к ТТ</w:t>
      </w:r>
    </w:p>
    <w:p w:rsidR="0008090A" w:rsidRDefault="00397DE5">
      <w:pPr>
        <w:pStyle w:val="3"/>
      </w:pPr>
      <w:r>
        <w:t xml:space="preserve">          Приложение №2 к ТТ</w:t>
      </w:r>
    </w:p>
    <w:p w:rsidR="0008090A" w:rsidRDefault="00397DE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08090A" w:rsidRDefault="00397DE5">
      <w:pPr>
        <w:pStyle w:val="1"/>
        <w:numPr>
          <w:ilvl w:val="0"/>
          <w:numId w:val="2"/>
        </w:numPr>
        <w:ind w:left="426"/>
        <w:jc w:val="center"/>
        <w:rPr>
          <w:caps/>
        </w:rPr>
      </w:pPr>
      <w:bookmarkStart w:id="1" w:name="_Toc51339692"/>
      <w:bookmarkStart w:id="2" w:name="_Toc75446566"/>
      <w:bookmarkEnd w:id="1"/>
      <w:bookmarkEnd w:id="2"/>
      <w:r>
        <w:lastRenderedPageBreak/>
        <w:t>Общие сведения</w:t>
      </w:r>
    </w:p>
    <w:p w:rsidR="0008090A" w:rsidRDefault="00397DE5">
      <w:pPr>
        <w:pStyle w:val="4"/>
        <w:numPr>
          <w:ilvl w:val="1"/>
          <w:numId w:val="8"/>
        </w:numPr>
        <w:tabs>
          <w:tab w:val="clear" w:pos="0"/>
        </w:tabs>
        <w:ind w:left="284"/>
      </w:pPr>
      <w:bookmarkStart w:id="3" w:name="_Toc75446567"/>
      <w:bookmarkStart w:id="4" w:name="_Toc46743505"/>
      <w:bookmarkEnd w:id="3"/>
      <w:bookmarkEnd w:id="4"/>
      <w:r>
        <w:rPr>
          <w:noProof/>
          <w:lang w:val="ru-RU" w:eastAsia="ru-RU"/>
        </w:rPr>
        <mc:AlternateContent>
          <mc:Choice Requires="wps">
            <w:drawing>
              <wp:anchor distT="0" distB="13335" distL="113665" distR="136525" simplePos="0" relativeHeight="2" behindDoc="0" locked="0" layoutInCell="0" allowOverlap="1">
                <wp:simplePos x="0" y="0"/>
                <wp:positionH relativeFrom="margin">
                  <wp:posOffset>-461645</wp:posOffset>
                </wp:positionH>
                <wp:positionV relativeFrom="paragraph">
                  <wp:posOffset>352425</wp:posOffset>
                </wp:positionV>
                <wp:extent cx="6676390" cy="1764665"/>
                <wp:effectExtent l="0" t="635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560" cy="176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550" w:type="pct"/>
                              <w:tblInd w:w="704" w:type="dxa"/>
                              <w:tblLayout w:type="fixed"/>
                              <w:tblCellMar>
                                <w:left w:w="103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125"/>
                              <w:gridCol w:w="2313"/>
                              <w:gridCol w:w="6121"/>
                            </w:tblGrid>
                            <w:tr w:rsidR="0008090A">
                              <w:trPr>
                                <w:trHeight w:val="399"/>
                              </w:trPr>
                              <w:tc>
                                <w:tcPr>
                                  <w:tcW w:w="1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№ п/п 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Сокращение</w:t>
                                  </w:r>
                                </w:p>
                              </w:tc>
                              <w:tc>
                                <w:tcPr>
                                  <w:tcW w:w="6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Расшифровка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сокращения</w:t>
                                  </w:r>
                                </w:p>
                              </w:tc>
                            </w:tr>
                            <w:tr w:rsidR="0008090A">
                              <w:trPr>
                                <w:trHeight w:val="399"/>
                              </w:trPr>
                              <w:tc>
                                <w:tcPr>
                                  <w:tcW w:w="1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ЗЭС</w:t>
                                  </w:r>
                                </w:p>
                              </w:tc>
                              <w:tc>
                                <w:tcPr>
                                  <w:tcW w:w="6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Западные электрические сети</w:t>
                                  </w:r>
                                </w:p>
                              </w:tc>
                            </w:tr>
                            <w:tr w:rsidR="0008090A">
                              <w:trPr>
                                <w:trHeight w:val="399"/>
                              </w:trPr>
                              <w:tc>
                                <w:tcPr>
                                  <w:tcW w:w="1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 ИЗПИ</w:t>
                                  </w:r>
                                </w:p>
                              </w:tc>
                              <w:tc>
                                <w:tcPr>
                                  <w:tcW w:w="6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Служба изоляции защиты от перенапряжения и измерений</w:t>
                                  </w:r>
                                </w:p>
                              </w:tc>
                            </w:tr>
                            <w:tr w:rsidR="0008090A">
                              <w:trPr>
                                <w:trHeight w:val="399"/>
                              </w:trPr>
                              <w:tc>
                                <w:tcPr>
                                  <w:tcW w:w="11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РФ</w:t>
                                  </w:r>
                                </w:p>
                              </w:tc>
                              <w:tc>
                                <w:tcPr>
                                  <w:tcW w:w="61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Российская Федерация</w:t>
                                  </w:r>
                                </w:p>
                              </w:tc>
                            </w:tr>
                            <w:tr w:rsidR="0008090A">
                              <w:trPr>
                                <w:trHeight w:val="399"/>
                              </w:trPr>
                              <w:tc>
                                <w:tcPr>
                                  <w:tcW w:w="1126" w:type="dxa"/>
                                  <w:tcBorders>
                                    <w:top w:val="single" w:sz="4" w:space="0" w:color="000000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4" w:space="0" w:color="000000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СИ</w:t>
                                  </w:r>
                                </w:p>
                              </w:tc>
                              <w:tc>
                                <w:tcPr>
                                  <w:tcW w:w="6127" w:type="dxa"/>
                                  <w:tcBorders>
                                    <w:top w:val="single" w:sz="4" w:space="0" w:color="000000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Средство измерения</w:t>
                                  </w:r>
                                </w:p>
                              </w:tc>
                            </w:tr>
                            <w:tr w:rsidR="0008090A">
                              <w:trPr>
                                <w:trHeight w:val="399"/>
                              </w:trPr>
                              <w:tc>
                                <w:tcPr>
                                  <w:tcW w:w="112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ТОиР</w:t>
                                  </w:r>
                                </w:p>
                              </w:tc>
                              <w:tc>
                                <w:tcPr>
                                  <w:tcW w:w="6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8090A" w:rsidRDefault="00397DE5">
                                  <w:pPr>
                                    <w:pStyle w:val="affff4"/>
                                    <w:widowControl w:val="0"/>
                                    <w:ind w:left="357" w:hanging="357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Техническое обслуживание и ремонт</w:t>
                                  </w:r>
                                </w:p>
                              </w:tc>
                            </w:tr>
                          </w:tbl>
                          <w:p w:rsidR="0008090A" w:rsidRDefault="0008090A">
                            <w:pPr>
                              <w:pStyle w:val="affff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-36.35pt;margin-top:27.75pt;width:525.7pt;height:138.95pt;z-index:2;visibility:visible;mso-wrap-style:square;mso-wrap-distance-left:8.95pt;mso-wrap-distance-top:0;mso-wrap-distance-right:10.75pt;mso-wrap-distance-bottom:1.0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" o:allowincell="f" filled="f" stroked="f" strokeweight="0">
                <v:textbox inset="0,0,0,0">
                  <w:txbxContent>
                    <w:tbl>
                      <w:tblPr>
                        <w:tblW w:w="4550" w:type="pct"/>
                        <w:tblInd w:w="704" w:type="dxa"/>
                        <w:tblLayout w:type="fixed"/>
                        <w:tblCellMar>
                          <w:left w:w="103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125"/>
                        <w:gridCol w:w="2313"/>
                        <w:gridCol w:w="6121"/>
                      </w:tblGrid>
                      <w:tr w:rsidR="0008090A">
                        <w:trPr>
                          <w:trHeight w:val="399"/>
                        </w:trPr>
                        <w:tc>
                          <w:tcPr>
                            <w:tcW w:w="1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№ п/п 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Сокращение</w:t>
                            </w:r>
                          </w:p>
                        </w:tc>
                        <w:tc>
                          <w:tcPr>
                            <w:tcW w:w="6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Расшифровка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сокращения</w:t>
                            </w:r>
                          </w:p>
                        </w:tc>
                      </w:tr>
                      <w:tr w:rsidR="0008090A">
                        <w:trPr>
                          <w:trHeight w:val="399"/>
                        </w:trPr>
                        <w:tc>
                          <w:tcPr>
                            <w:tcW w:w="1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ЗЭС</w:t>
                            </w:r>
                          </w:p>
                        </w:tc>
                        <w:tc>
                          <w:tcPr>
                            <w:tcW w:w="6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Западные электрические сети</w:t>
                            </w:r>
                          </w:p>
                        </w:tc>
                      </w:tr>
                      <w:tr w:rsidR="0008090A">
                        <w:trPr>
                          <w:trHeight w:val="399"/>
                        </w:trPr>
                        <w:tc>
                          <w:tcPr>
                            <w:tcW w:w="1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 ИЗПИ</w:t>
                            </w:r>
                          </w:p>
                        </w:tc>
                        <w:tc>
                          <w:tcPr>
                            <w:tcW w:w="6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 изоляции защиты от перенапряжения и измерений</w:t>
                            </w:r>
                          </w:p>
                        </w:tc>
                      </w:tr>
                      <w:tr w:rsidR="0008090A">
                        <w:trPr>
                          <w:trHeight w:val="399"/>
                        </w:trPr>
                        <w:tc>
                          <w:tcPr>
                            <w:tcW w:w="11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РФ</w:t>
                            </w:r>
                          </w:p>
                        </w:tc>
                        <w:tc>
                          <w:tcPr>
                            <w:tcW w:w="61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Российская Федерация</w:t>
                            </w:r>
                          </w:p>
                        </w:tc>
                      </w:tr>
                      <w:tr w:rsidR="0008090A">
                        <w:trPr>
                          <w:trHeight w:val="399"/>
                        </w:trPr>
                        <w:tc>
                          <w:tcPr>
                            <w:tcW w:w="1126" w:type="dxa"/>
                            <w:tcBorders>
                              <w:top w:val="single" w:sz="4" w:space="0" w:color="000000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4" w:space="0" w:color="000000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СИ</w:t>
                            </w:r>
                          </w:p>
                        </w:tc>
                        <w:tc>
                          <w:tcPr>
                            <w:tcW w:w="6127" w:type="dxa"/>
                            <w:tcBorders>
                              <w:top w:val="single" w:sz="4" w:space="0" w:color="000000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Средство измерения</w:t>
                            </w:r>
                          </w:p>
                        </w:tc>
                      </w:tr>
                      <w:tr w:rsidR="0008090A">
                        <w:trPr>
                          <w:trHeight w:val="399"/>
                        </w:trPr>
                        <w:tc>
                          <w:tcPr>
                            <w:tcW w:w="112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1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ТОиР</w:t>
                            </w:r>
                          </w:p>
                        </w:tc>
                        <w:tc>
                          <w:tcPr>
                            <w:tcW w:w="6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vAlign w:val="center"/>
                          </w:tcPr>
                          <w:p w:rsidR="0008090A" w:rsidRDefault="00397DE5">
                            <w:pPr>
                              <w:pStyle w:val="affff4"/>
                              <w:widowControl w:val="0"/>
                              <w:ind w:left="357" w:hanging="357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Техническое обслуживание и ремонт</w:t>
                            </w:r>
                          </w:p>
                        </w:tc>
                      </w:tr>
                    </w:tbl>
                    <w:p w:rsidR="0008090A" w:rsidRDefault="0008090A">
                      <w:pPr>
                        <w:pStyle w:val="affff4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Обозначения и сокращения</w:t>
      </w:r>
    </w:p>
    <w:p w:rsidR="0008090A" w:rsidRDefault="00397DE5">
      <w:pPr>
        <w:pStyle w:val="4"/>
        <w:numPr>
          <w:ilvl w:val="1"/>
          <w:numId w:val="8"/>
        </w:numPr>
        <w:tabs>
          <w:tab w:val="clear" w:pos="0"/>
        </w:tabs>
        <w:ind w:left="0" w:firstLine="0"/>
      </w:pPr>
      <w:r>
        <w:rPr>
          <w:rFonts w:eastAsia="Times New Roman"/>
          <w:lang w:val="ru-RU"/>
        </w:rPr>
        <w:t xml:space="preserve">Наименование закупаемой </w:t>
      </w:r>
      <w:r>
        <w:rPr>
          <w:rFonts w:eastAsia="Times New Roman"/>
          <w:lang w:val="ru-RU"/>
        </w:rPr>
        <w:t>продукции</w:t>
      </w:r>
    </w:p>
    <w:p w:rsidR="0008090A" w:rsidRDefault="00397DE5">
      <w:pPr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 xml:space="preserve">    ИВА-10М — гигрометр</w:t>
      </w:r>
      <w:r>
        <w:rPr>
          <w:sz w:val="24"/>
          <w:szCs w:val="24"/>
          <w:lang w:val="x-none" w:eastAsia="x-none"/>
        </w:rPr>
        <w:t xml:space="preserve"> (с поверкой), внесен в Госреестр под № </w:t>
      </w:r>
      <w:r>
        <w:rPr>
          <w:sz w:val="24"/>
          <w:szCs w:val="24"/>
          <w:lang w:eastAsia="x-none"/>
        </w:rPr>
        <w:t>67840</w:t>
      </w:r>
      <w:r>
        <w:rPr>
          <w:sz w:val="24"/>
          <w:szCs w:val="24"/>
          <w:lang w:val="x-none" w:eastAsia="x-none"/>
        </w:rPr>
        <w:t>-1</w:t>
      </w:r>
      <w:r>
        <w:rPr>
          <w:sz w:val="24"/>
          <w:szCs w:val="24"/>
          <w:lang w:eastAsia="x-none"/>
        </w:rPr>
        <w:t xml:space="preserve">7 </w:t>
      </w:r>
      <w:r>
        <w:rPr>
          <w:sz w:val="24"/>
          <w:szCs w:val="24"/>
          <w:lang w:val="x-none" w:eastAsia="x-none"/>
        </w:rPr>
        <w:t xml:space="preserve"> (или аналог, являющийся средством измерений, внесенным в Государственный реестр средств измерений РФ).</w:t>
      </w:r>
    </w:p>
    <w:p w:rsidR="0008090A" w:rsidRDefault="00397DE5">
      <w:pPr>
        <w:pStyle w:val="afff5"/>
        <w:numPr>
          <w:ilvl w:val="1"/>
          <w:numId w:val="8"/>
        </w:numPr>
        <w:ind w:left="284" w:hanging="284"/>
        <w:jc w:val="both"/>
        <w:rPr>
          <w:rFonts w:cs="Calibri"/>
          <w:b/>
        </w:rPr>
      </w:pPr>
      <w:bookmarkStart w:id="5" w:name="_Toc75446569"/>
      <w:bookmarkStart w:id="6" w:name="_Toc46743507"/>
      <w:r>
        <w:rPr>
          <w:b/>
        </w:rPr>
        <w:t xml:space="preserve">Цель </w:t>
      </w:r>
      <w:bookmarkEnd w:id="5"/>
      <w:bookmarkEnd w:id="6"/>
      <w:r>
        <w:rPr>
          <w:b/>
        </w:rPr>
        <w:t xml:space="preserve">использования закупаемой продукции </w:t>
      </w:r>
    </w:p>
    <w:p w:rsidR="0008090A" w:rsidRDefault="00397DE5">
      <w:pPr>
        <w:tabs>
          <w:tab w:val="left" w:pos="851"/>
        </w:tabs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lang w:eastAsia="x-none"/>
        </w:rPr>
        <w:t>Гигрометр ИВА-10М — автон</w:t>
      </w:r>
      <w:r>
        <w:rPr>
          <w:sz w:val="24"/>
          <w:szCs w:val="24"/>
          <w:lang w:eastAsia="x-none"/>
        </w:rPr>
        <w:t>омный переносной цифровой прибор, предназначенный для измерения температуры точки росы (инея) и избыточного давления неагрессивных газов.</w:t>
      </w:r>
    </w:p>
    <w:p w:rsidR="0008090A" w:rsidRDefault="00397DE5">
      <w:pPr>
        <w:pStyle w:val="1"/>
        <w:numPr>
          <w:ilvl w:val="0"/>
          <w:numId w:val="0"/>
        </w:numPr>
        <w:rPr>
          <w:rFonts w:eastAsia="Times New Roman"/>
          <w:b w:val="0"/>
          <w:sz w:val="24"/>
          <w:szCs w:val="24"/>
          <w:lang w:val="ru-RU"/>
        </w:rPr>
      </w:pPr>
      <w:bookmarkStart w:id="7" w:name="_Toc75446573"/>
      <w:bookmarkStart w:id="8" w:name="_Toc51339693"/>
      <w:bookmarkEnd w:id="7"/>
      <w:bookmarkEnd w:id="8"/>
      <w:r>
        <w:rPr>
          <w:rFonts w:eastAsia="Times New Roman"/>
          <w:b w:val="0"/>
          <w:sz w:val="24"/>
          <w:szCs w:val="24"/>
          <w:lang w:val="ru-RU"/>
        </w:rPr>
        <w:t>Основные области применения:</w:t>
      </w:r>
    </w:p>
    <w:p w:rsidR="0008090A" w:rsidRDefault="00397DE5">
      <w:pPr>
        <w:pStyle w:val="1"/>
        <w:numPr>
          <w:ilvl w:val="0"/>
          <w:numId w:val="0"/>
        </w:numPr>
        <w:ind w:left="142" w:hanging="142"/>
        <w:rPr>
          <w:rFonts w:eastAsia="Times New Roman"/>
          <w:b w:val="0"/>
          <w:sz w:val="24"/>
          <w:szCs w:val="24"/>
          <w:lang w:val="ru-RU"/>
        </w:rPr>
      </w:pPr>
      <w:r>
        <w:rPr>
          <w:rFonts w:eastAsia="Times New Roman"/>
          <w:b w:val="0"/>
          <w:sz w:val="24"/>
          <w:szCs w:val="24"/>
          <w:lang w:val="ru-RU"/>
        </w:rPr>
        <w:t>- периодический контроль влажности сжатого воздуха и других неагрессивных технологических</w:t>
      </w:r>
      <w:r>
        <w:rPr>
          <w:rFonts w:eastAsia="Times New Roman"/>
          <w:b w:val="0"/>
          <w:sz w:val="24"/>
          <w:szCs w:val="24"/>
          <w:lang w:val="ru-RU"/>
        </w:rPr>
        <w:t xml:space="preserve"> газов; </w:t>
      </w:r>
    </w:p>
    <w:p w:rsidR="0008090A" w:rsidRDefault="00397DE5">
      <w:pPr>
        <w:pStyle w:val="1"/>
        <w:numPr>
          <w:ilvl w:val="0"/>
          <w:numId w:val="0"/>
        </w:numPr>
        <w:ind w:left="5038" w:hanging="5038"/>
        <w:rPr>
          <w:rFonts w:eastAsia="Times New Roman"/>
          <w:b w:val="0"/>
          <w:sz w:val="24"/>
          <w:szCs w:val="24"/>
          <w:lang w:val="ru-RU"/>
        </w:rPr>
      </w:pPr>
      <w:r>
        <w:rPr>
          <w:rFonts w:eastAsia="Times New Roman"/>
          <w:b w:val="0"/>
          <w:sz w:val="24"/>
          <w:szCs w:val="24"/>
          <w:lang w:val="ru-RU"/>
        </w:rPr>
        <w:t xml:space="preserve">- измерение влажности элегаза в элегазовом электротехническом оборудовании; </w:t>
      </w:r>
    </w:p>
    <w:p w:rsidR="0008090A" w:rsidRDefault="00397DE5">
      <w:pPr>
        <w:pStyle w:val="1"/>
        <w:numPr>
          <w:ilvl w:val="0"/>
          <w:numId w:val="0"/>
        </w:numPr>
        <w:ind w:left="5038" w:hanging="5038"/>
        <w:rPr>
          <w:rFonts w:eastAsia="Times New Roman"/>
          <w:b w:val="0"/>
          <w:sz w:val="24"/>
          <w:szCs w:val="24"/>
          <w:lang w:val="ru-RU"/>
        </w:rPr>
      </w:pPr>
      <w:r>
        <w:rPr>
          <w:rFonts w:eastAsia="Times New Roman"/>
          <w:b w:val="0"/>
          <w:sz w:val="24"/>
          <w:szCs w:val="24"/>
          <w:lang w:val="ru-RU"/>
        </w:rPr>
        <w:t xml:space="preserve">- определение соответствия класса качества сжатого воздуха по ГОСТ Р ИСО 8573-1; </w:t>
      </w:r>
    </w:p>
    <w:p w:rsidR="0008090A" w:rsidRDefault="00397DE5">
      <w:pPr>
        <w:pStyle w:val="1"/>
        <w:numPr>
          <w:ilvl w:val="0"/>
          <w:numId w:val="0"/>
        </w:numPr>
        <w:ind w:left="5038" w:hanging="5038"/>
        <w:rPr>
          <w:rFonts w:eastAsia="Times New Roman"/>
          <w:b w:val="0"/>
          <w:sz w:val="24"/>
          <w:szCs w:val="24"/>
          <w:lang w:val="ru-RU"/>
        </w:rPr>
      </w:pPr>
      <w:r>
        <w:rPr>
          <w:rFonts w:eastAsia="Times New Roman"/>
          <w:b w:val="0"/>
          <w:sz w:val="24"/>
          <w:szCs w:val="24"/>
          <w:lang w:val="ru-RU"/>
        </w:rPr>
        <w:t xml:space="preserve">- оборудование осушки воздуха и технологических газов, глубокая осушка; </w:t>
      </w:r>
    </w:p>
    <w:p w:rsidR="0008090A" w:rsidRDefault="00397DE5">
      <w:pPr>
        <w:pStyle w:val="1"/>
        <w:numPr>
          <w:ilvl w:val="0"/>
          <w:numId w:val="0"/>
        </w:numPr>
        <w:ind w:left="5038" w:hanging="5038"/>
        <w:rPr>
          <w:rFonts w:eastAsia="Times New Roman"/>
          <w:b w:val="0"/>
          <w:sz w:val="24"/>
          <w:szCs w:val="24"/>
          <w:lang w:val="ru-RU"/>
        </w:rPr>
      </w:pPr>
      <w:r>
        <w:rPr>
          <w:rFonts w:eastAsia="Times New Roman"/>
          <w:b w:val="0"/>
          <w:sz w:val="24"/>
          <w:szCs w:val="24"/>
          <w:lang w:val="ru-RU"/>
        </w:rPr>
        <w:t>- контроль проц</w:t>
      </w:r>
      <w:r>
        <w:rPr>
          <w:rFonts w:eastAsia="Times New Roman"/>
          <w:b w:val="0"/>
          <w:sz w:val="24"/>
          <w:szCs w:val="24"/>
          <w:lang w:val="ru-RU"/>
        </w:rPr>
        <w:t xml:space="preserve">ессов сушки продукции. </w:t>
      </w:r>
    </w:p>
    <w:p w:rsidR="0008090A" w:rsidRDefault="00397DE5">
      <w:pPr>
        <w:pStyle w:val="1"/>
        <w:numPr>
          <w:ilvl w:val="0"/>
          <w:numId w:val="0"/>
        </w:numPr>
        <w:ind w:left="5038" w:hanging="5038"/>
        <w:jc w:val="center"/>
        <w:rPr>
          <w:caps/>
          <w:lang w:val="ru-RU"/>
        </w:rPr>
      </w:pPr>
      <w:r>
        <w:rPr>
          <w:rFonts w:eastAsia="Times New Roman"/>
          <w:sz w:val="24"/>
          <w:szCs w:val="24"/>
          <w:lang w:val="ru-RU"/>
        </w:rPr>
        <w:t>2.</w:t>
      </w:r>
      <w:r>
        <w:rPr>
          <w:rFonts w:eastAsia="Times New Roman"/>
          <w:b w:val="0"/>
          <w:sz w:val="24"/>
          <w:szCs w:val="24"/>
          <w:lang w:val="ru-RU"/>
        </w:rPr>
        <w:t xml:space="preserve"> </w:t>
      </w:r>
      <w:r>
        <w:t>Требования к продукции</w:t>
      </w:r>
    </w:p>
    <w:p w:rsidR="0008090A" w:rsidRDefault="00397DE5">
      <w:pPr>
        <w:pStyle w:val="3"/>
        <w:rPr>
          <w:lang w:val="ru-RU"/>
        </w:rPr>
      </w:pPr>
      <w:bookmarkStart w:id="9" w:name="_Toc75446574"/>
      <w:r>
        <w:rPr>
          <w:lang w:val="ru-RU"/>
        </w:rPr>
        <w:t xml:space="preserve">2.1. </w:t>
      </w:r>
      <w:bookmarkEnd w:id="9"/>
      <w:r>
        <w:rPr>
          <w:lang w:val="ru-RU"/>
        </w:rPr>
        <w:t xml:space="preserve"> </w:t>
      </w:r>
      <w:r>
        <w:t>Перечень и объем закупаемой продукции</w:t>
      </w:r>
    </w:p>
    <w:p w:rsidR="0008090A" w:rsidRDefault="00397DE5">
      <w:pPr>
        <w:pStyle w:val="3"/>
      </w:pPr>
      <w:bookmarkStart w:id="10" w:name="_Toc75446575"/>
      <w:r>
        <w:rPr>
          <w:lang w:val="ru-RU"/>
        </w:rPr>
        <w:t xml:space="preserve">2.2.  </w:t>
      </w:r>
      <w:bookmarkEnd w:id="10"/>
      <w:r>
        <w:t>Требования к объемам и срокам поставки</w:t>
      </w:r>
    </w:p>
    <w:p w:rsidR="0008090A" w:rsidRDefault="0008090A">
      <w:pPr>
        <w:pStyle w:val="3"/>
      </w:pPr>
    </w:p>
    <w:p w:rsidR="0008090A" w:rsidRDefault="00397DE5">
      <w:pPr>
        <w:pStyle w:val="3"/>
      </w:pPr>
      <w:bookmarkStart w:id="11" w:name="_Toc75446576"/>
      <w:bookmarkStart w:id="12" w:name="_Toc51339695"/>
      <w:r>
        <w:t xml:space="preserve">Таблица </w:t>
      </w:r>
      <w:r>
        <w:rPr>
          <w:lang w:val="ru-RU"/>
        </w:rPr>
        <w:t>1.</w:t>
      </w:r>
      <w:r>
        <w:t xml:space="preserve"> Перечень </w:t>
      </w:r>
      <w:bookmarkEnd w:id="11"/>
      <w:bookmarkEnd w:id="12"/>
      <w:r>
        <w:t>и объем закупаемой продукции</w:t>
      </w:r>
    </w:p>
    <w:tbl>
      <w:tblPr>
        <w:tblW w:w="10233" w:type="dxa"/>
        <w:tblInd w:w="10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0"/>
        <w:gridCol w:w="3879"/>
        <w:gridCol w:w="1276"/>
        <w:gridCol w:w="708"/>
        <w:gridCol w:w="1557"/>
        <w:gridCol w:w="1983"/>
      </w:tblGrid>
      <w:tr w:rsidR="0008090A">
        <w:trPr>
          <w:trHeight w:val="574"/>
        </w:trPr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90A" w:rsidRDefault="00397DE5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bookmarkStart w:id="13" w:name="_Toc75446577"/>
            <w:bookmarkEnd w:id="13"/>
            <w:r>
              <w:rPr>
                <w:sz w:val="22"/>
                <w:szCs w:val="22"/>
              </w:rPr>
              <w:t>№</w:t>
            </w:r>
          </w:p>
          <w:p w:rsidR="0008090A" w:rsidRDefault="00397DE5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7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90A" w:rsidRDefault="00397DE5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90A" w:rsidRDefault="00397DE5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90A" w:rsidRDefault="00397DE5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090A" w:rsidRDefault="00397DE5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090A" w:rsidRDefault="00397DE5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08090A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90A" w:rsidRDefault="00397D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90A" w:rsidRDefault="00397D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90A" w:rsidRDefault="00397D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090A" w:rsidRDefault="00397D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090A" w:rsidRDefault="00397D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090A" w:rsidRDefault="00397DE5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08090A"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ИВА-10М — гигрометр</w:t>
            </w:r>
          </w:p>
          <w:p w:rsidR="0008090A" w:rsidRDefault="00397DE5">
            <w:pPr>
              <w:widowControl w:val="0"/>
              <w:tabs>
                <w:tab w:val="left" w:pos="567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4"/>
                <w:szCs w:val="24"/>
              </w:rPr>
              <w:t xml:space="preserve"> или аналог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8090A" w:rsidRDefault="00397DE5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26.51.51.140</w:t>
            </w:r>
            <w:r>
              <w:rPr>
                <w:iCs/>
                <w:sz w:val="22"/>
                <w:szCs w:val="22"/>
              </w:rPr>
              <w:tab/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090A" w:rsidRDefault="00397DE5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</w:tbl>
    <w:p w:rsidR="0008090A" w:rsidRDefault="0008090A">
      <w:pPr>
        <w:pStyle w:val="3"/>
      </w:pPr>
      <w:bookmarkStart w:id="14" w:name="_Toc501251261"/>
      <w:bookmarkEnd w:id="14"/>
    </w:p>
    <w:p w:rsidR="0008090A" w:rsidRDefault="0008090A">
      <w:pPr>
        <w:pStyle w:val="3"/>
      </w:pPr>
    </w:p>
    <w:p w:rsidR="0008090A" w:rsidRDefault="0008090A">
      <w:pPr>
        <w:pStyle w:val="3"/>
      </w:pPr>
    </w:p>
    <w:p w:rsidR="0008090A" w:rsidRDefault="0008090A">
      <w:pPr>
        <w:pStyle w:val="3"/>
      </w:pPr>
    </w:p>
    <w:p w:rsidR="0008090A" w:rsidRDefault="0008090A">
      <w:pPr>
        <w:pStyle w:val="3"/>
      </w:pPr>
    </w:p>
    <w:p w:rsidR="0008090A" w:rsidRDefault="0008090A">
      <w:pPr>
        <w:pStyle w:val="3"/>
      </w:pPr>
    </w:p>
    <w:p w:rsidR="0008090A" w:rsidRDefault="0008090A">
      <w:pPr>
        <w:pStyle w:val="3"/>
      </w:pPr>
    </w:p>
    <w:p w:rsidR="0008090A" w:rsidRDefault="0008090A">
      <w:pPr>
        <w:pStyle w:val="3"/>
      </w:pPr>
    </w:p>
    <w:p w:rsidR="0008090A" w:rsidRDefault="00397DE5">
      <w:pPr>
        <w:pStyle w:val="3"/>
      </w:pPr>
      <w:r>
        <w:t xml:space="preserve">                         </w:t>
      </w:r>
    </w:p>
    <w:p w:rsidR="0008090A" w:rsidRDefault="00397DE5">
      <w:pPr>
        <w:pStyle w:val="3"/>
      </w:pPr>
      <w:r>
        <w:t xml:space="preserve">                               </w:t>
      </w:r>
    </w:p>
    <w:p w:rsidR="0008090A" w:rsidRDefault="00397DE5">
      <w:pPr>
        <w:pStyle w:val="3"/>
        <w:rPr>
          <w:lang w:val="ru-RU"/>
        </w:rPr>
      </w:pPr>
      <w:r>
        <w:t xml:space="preserve">Таблица </w:t>
      </w:r>
      <w:r>
        <w:rPr>
          <w:lang w:val="ru-RU"/>
        </w:rPr>
        <w:t>2</w:t>
      </w:r>
      <w:r>
        <w:t xml:space="preserve">. </w:t>
      </w:r>
      <w:bookmarkStart w:id="15" w:name="_Hlk50465284"/>
      <w:r>
        <w:t xml:space="preserve">Требования по срокам </w:t>
      </w:r>
      <w:bookmarkEnd w:id="15"/>
      <w:r>
        <w:rPr>
          <w:lang w:val="ru-RU"/>
        </w:rPr>
        <w:t>поставки продукции</w:t>
      </w:r>
    </w:p>
    <w:tbl>
      <w:tblPr>
        <w:tblW w:w="9781" w:type="dxa"/>
        <w:tblInd w:w="137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49"/>
        <w:gridCol w:w="2982"/>
        <w:gridCol w:w="2973"/>
        <w:gridCol w:w="2977"/>
      </w:tblGrid>
      <w:tr w:rsidR="0008090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08090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pStyle w:val="afffd"/>
              <w:keepNext w:val="0"/>
              <w:widowControl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pStyle w:val="afffd"/>
              <w:keepNext w:val="0"/>
              <w:widowControl w:val="0"/>
              <w:spacing w:befor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08090A">
        <w:trPr>
          <w:trHeight w:val="75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tabs>
                <w:tab w:val="left" w:pos="567"/>
              </w:tabs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ИВА-10М — гигрометр</w:t>
            </w:r>
          </w:p>
          <w:p w:rsidR="0008090A" w:rsidRDefault="00397DE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</w:rPr>
              <w:t xml:space="preserve"> или аналог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даты заключения </w:t>
            </w:r>
            <w:r>
              <w:rPr>
                <w:sz w:val="22"/>
                <w:szCs w:val="22"/>
              </w:rPr>
              <w:t>договора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bookmarkStart w:id="16" w:name="_Toc46743510"/>
            <w:bookmarkEnd w:id="16"/>
            <w:r>
              <w:rPr>
                <w:sz w:val="22"/>
                <w:szCs w:val="22"/>
              </w:rPr>
              <w:t>В течение 90 календарных дней с даты заключения договора</w:t>
            </w:r>
          </w:p>
        </w:tc>
      </w:tr>
    </w:tbl>
    <w:p w:rsidR="0008090A" w:rsidRDefault="0008090A">
      <w:pPr>
        <w:tabs>
          <w:tab w:val="left" w:pos="567"/>
        </w:tabs>
        <w:spacing w:after="120"/>
        <w:jc w:val="both"/>
        <w:rPr>
          <w:b/>
          <w:bCs/>
          <w:sz w:val="24"/>
          <w:szCs w:val="24"/>
        </w:rPr>
        <w:sectPr w:rsidR="0008090A">
          <w:headerReference w:type="default" r:id="rId8"/>
          <w:headerReference w:type="first" r:id="rId9"/>
          <w:pgSz w:w="11906" w:h="16838"/>
          <w:pgMar w:top="964" w:right="851" w:bottom="567" w:left="1134" w:header="680" w:footer="0" w:gutter="0"/>
          <w:cols w:space="720"/>
          <w:formProt w:val="0"/>
          <w:titlePg/>
          <w:docGrid w:linePitch="381"/>
        </w:sectPr>
      </w:pPr>
    </w:p>
    <w:p w:rsidR="0008090A" w:rsidRDefault="00397DE5">
      <w:pPr>
        <w:pStyle w:val="afff5"/>
        <w:numPr>
          <w:ilvl w:val="1"/>
          <w:numId w:val="3"/>
        </w:numPr>
        <w:spacing w:after="120"/>
        <w:ind w:left="426" w:hanging="426"/>
        <w:jc w:val="both"/>
        <w:rPr>
          <w:b/>
          <w:bCs/>
        </w:rPr>
      </w:pPr>
      <w:r>
        <w:rPr>
          <w:b/>
          <w:bCs/>
        </w:rPr>
        <w:t xml:space="preserve">Требования к качеству </w:t>
      </w:r>
      <w:r>
        <w:rPr>
          <w:b/>
        </w:rPr>
        <w:t>оборудования</w:t>
      </w:r>
      <w:r>
        <w:rPr>
          <w:b/>
          <w:bCs/>
        </w:rPr>
        <w:t xml:space="preserve"> </w:t>
      </w:r>
    </w:p>
    <w:p w:rsidR="0008090A" w:rsidRDefault="00397DE5">
      <w:pPr>
        <w:tabs>
          <w:tab w:val="left" w:pos="567"/>
        </w:tabs>
        <w:spacing w:after="1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3. Требования к продукции</w:t>
      </w:r>
    </w:p>
    <w:tbl>
      <w:tblPr>
        <w:tblStyle w:val="affff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2789"/>
        <w:gridCol w:w="4356"/>
        <w:gridCol w:w="1845"/>
        <w:gridCol w:w="3434"/>
        <w:gridCol w:w="1809"/>
      </w:tblGrid>
      <w:tr w:rsidR="0008090A">
        <w:trPr>
          <w:jc w:val="center"/>
        </w:trPr>
        <w:tc>
          <w:tcPr>
            <w:tcW w:w="934" w:type="dxa"/>
            <w:vMerge w:val="restart"/>
            <w:vAlign w:val="center"/>
          </w:tcPr>
          <w:p w:rsidR="0008090A" w:rsidRDefault="00397DE5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789" w:type="dxa"/>
            <w:vMerge w:val="restart"/>
            <w:vAlign w:val="center"/>
          </w:tcPr>
          <w:p w:rsidR="0008090A" w:rsidRDefault="00397DE5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356" w:type="dxa"/>
            <w:vMerge w:val="restart"/>
            <w:vAlign w:val="center"/>
          </w:tcPr>
          <w:p w:rsidR="0008090A" w:rsidRDefault="00397DE5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5279" w:type="dxa"/>
            <w:gridSpan w:val="2"/>
            <w:vAlign w:val="center"/>
          </w:tcPr>
          <w:p w:rsidR="0008090A" w:rsidRDefault="00397DE5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809" w:type="dxa"/>
            <w:vAlign w:val="center"/>
          </w:tcPr>
          <w:p w:rsidR="0008090A" w:rsidRDefault="00397DE5">
            <w:pPr>
              <w:widowControl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08090A">
        <w:trPr>
          <w:jc w:val="center"/>
        </w:trPr>
        <w:tc>
          <w:tcPr>
            <w:tcW w:w="934" w:type="dxa"/>
            <w:vMerge/>
            <w:vAlign w:val="center"/>
          </w:tcPr>
          <w:p w:rsidR="0008090A" w:rsidRDefault="0008090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  <w:vMerge/>
            <w:vAlign w:val="center"/>
          </w:tcPr>
          <w:p w:rsidR="0008090A" w:rsidRDefault="0008090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6" w:type="dxa"/>
            <w:vMerge/>
            <w:vAlign w:val="center"/>
          </w:tcPr>
          <w:p w:rsidR="0008090A" w:rsidRDefault="0008090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08090A" w:rsidRDefault="00397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434" w:type="dxa"/>
            <w:vAlign w:val="center"/>
          </w:tcPr>
          <w:p w:rsidR="0008090A" w:rsidRDefault="00397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Предоставление подтверждающего документа или иной </w:t>
            </w:r>
            <w:r>
              <w:rPr>
                <w:b/>
                <w:bCs/>
                <w:sz w:val="20"/>
                <w:szCs w:val="20"/>
              </w:rPr>
              <w:t>способ подтверждения</w:t>
            </w:r>
          </w:p>
        </w:tc>
        <w:tc>
          <w:tcPr>
            <w:tcW w:w="1809" w:type="dxa"/>
            <w:vAlign w:val="center"/>
          </w:tcPr>
          <w:p w:rsidR="0008090A" w:rsidRDefault="0008090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56" w:type="dxa"/>
            <w:vAlign w:val="center"/>
          </w:tcPr>
          <w:p w:rsidR="0008090A" w:rsidRDefault="00397DE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5" w:type="dxa"/>
            <w:vAlign w:val="center"/>
          </w:tcPr>
          <w:p w:rsidR="0008090A" w:rsidRDefault="00397DE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34" w:type="dxa"/>
            <w:vAlign w:val="center"/>
          </w:tcPr>
          <w:p w:rsidR="0008090A" w:rsidRDefault="00397DE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09" w:type="dxa"/>
            <w:vAlign w:val="center"/>
          </w:tcPr>
          <w:p w:rsidR="0008090A" w:rsidRDefault="00397DE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08090A">
            <w:pPr>
              <w:pStyle w:val="afff5"/>
              <w:widowControl w:val="0"/>
              <w:numPr>
                <w:ilvl w:val="0"/>
                <w:numId w:val="6"/>
              </w:numPr>
              <w:spacing w:before="60" w:after="60"/>
              <w:ind w:left="311" w:right="-158"/>
              <w:jc w:val="center"/>
              <w:rPr>
                <w:sz w:val="22"/>
                <w:szCs w:val="22"/>
              </w:rPr>
            </w:pPr>
          </w:p>
        </w:tc>
        <w:tc>
          <w:tcPr>
            <w:tcW w:w="7145" w:type="dxa"/>
            <w:gridSpan w:val="2"/>
            <w:vAlign w:val="center"/>
          </w:tcPr>
          <w:p w:rsidR="0008090A" w:rsidRDefault="00397DE5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08090A" w:rsidRDefault="00397DE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08090A" w:rsidRDefault="00397DE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08090A">
            <w:pPr>
              <w:pStyle w:val="afff5"/>
              <w:widowControl w:val="0"/>
              <w:numPr>
                <w:ilvl w:val="1"/>
                <w:numId w:val="6"/>
              </w:numPr>
              <w:spacing w:before="60" w:after="60"/>
              <w:ind w:left="0" w:firstLine="142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5" w:type="dxa"/>
            <w:gridSpan w:val="2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Требования к техническим и функциональным характеристикам в отношении продукции представлена в Приложении № </w:t>
            </w:r>
            <w:r>
              <w:rPr>
                <w:iCs/>
                <w:sz w:val="22"/>
                <w:szCs w:val="22"/>
              </w:rPr>
              <w:t>1, Приложении №2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Требования по безопасности </w:t>
            </w:r>
          </w:p>
        </w:tc>
        <w:tc>
          <w:tcPr>
            <w:tcW w:w="4356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Поставляемое приборы должны соответствовать требованиям ГОСТ 12.2.007.0-75 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новизне товара</w:t>
            </w:r>
          </w:p>
        </w:tc>
        <w:tc>
          <w:tcPr>
            <w:tcW w:w="4356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Продукция должна быть новой, ранее не использованной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08090A">
            <w:pPr>
              <w:pStyle w:val="afff5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5" w:type="dxa"/>
            <w:gridSpan w:val="2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08090A">
            <w:pPr>
              <w:pStyle w:val="afff5"/>
              <w:widowControl w:val="0"/>
              <w:numPr>
                <w:ilvl w:val="1"/>
                <w:numId w:val="6"/>
              </w:num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tabs>
                <w:tab w:val="left" w:pos="426"/>
              </w:tabs>
              <w:spacing w:before="60"/>
              <w:contextualSpacing/>
              <w:rPr>
                <w:iCs/>
                <w:sz w:val="22"/>
                <w:szCs w:val="20"/>
              </w:rPr>
            </w:pPr>
            <w:r>
              <w:rPr>
                <w:iCs/>
                <w:sz w:val="22"/>
                <w:szCs w:val="20"/>
              </w:rPr>
              <w:t>Требования к используемым материалам</w:t>
            </w:r>
          </w:p>
          <w:p w:rsidR="0008090A" w:rsidRDefault="0008090A">
            <w:pPr>
              <w:widowControl w:val="0"/>
              <w:spacing w:before="60" w:after="60"/>
              <w:contextualSpacing/>
              <w:rPr>
                <w:iCs/>
                <w:sz w:val="22"/>
                <w:szCs w:val="22"/>
              </w:rPr>
            </w:pPr>
          </w:p>
        </w:tc>
        <w:tc>
          <w:tcPr>
            <w:tcW w:w="4356" w:type="dxa"/>
          </w:tcPr>
          <w:p w:rsidR="0008090A" w:rsidRDefault="00397DE5">
            <w:pPr>
              <w:widowControl w:val="0"/>
              <w:shd w:val="clear" w:color="auto" w:fill="FFFFFF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Предлагаемые приборы должны соответствовать содержанию опросных листов.</w:t>
            </w:r>
          </w:p>
          <w:p w:rsidR="0008090A" w:rsidRDefault="00397DE5">
            <w:pPr>
              <w:widowControl w:val="0"/>
              <w:shd w:val="clear" w:color="auto" w:fill="FFFFFF"/>
              <w:contextualSpacing/>
              <w:jc w:val="both"/>
              <w:rPr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случае, если Участником предлагаются эквиваленты</w:t>
            </w:r>
            <w:r>
              <w:rPr>
                <w:bCs/>
                <w:sz w:val="22"/>
                <w:szCs w:val="20"/>
              </w:rPr>
              <w:t xml:space="preserve"> требуемого Заказчику оборудования или его составных частей, в составе своего предложения, он должен в обязательном порядке предоставить подробное техническое описание предлагаемого к поставке эквивалента, в объеме, не менее установленных в документации о </w:t>
            </w:r>
            <w:r>
              <w:rPr>
                <w:bCs/>
                <w:sz w:val="22"/>
                <w:szCs w:val="20"/>
              </w:rPr>
              <w:t>закупке требований.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08090A">
            <w:pPr>
              <w:pStyle w:val="afff5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45" w:type="dxa"/>
            <w:gridSpan w:val="2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08090A">
            <w:pPr>
              <w:pStyle w:val="afff5"/>
              <w:widowControl w:val="0"/>
              <w:numPr>
                <w:ilvl w:val="1"/>
                <w:numId w:val="6"/>
              </w:num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Место поставки</w:t>
            </w:r>
          </w:p>
        </w:tc>
        <w:tc>
          <w:tcPr>
            <w:tcW w:w="4356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Продукция должна быть доставлена Поставщиком на центральный </w:t>
            </w:r>
            <w:r>
              <w:rPr>
                <w:iCs/>
                <w:sz w:val="22"/>
                <w:szCs w:val="22"/>
              </w:rPr>
              <w:t>склад ЗЭС ПАО «Якутскэнерго», Республика Саха (Якутия), г. Мирный, Ленинградский пр., 5/2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08090A">
            <w:pPr>
              <w:pStyle w:val="afff5"/>
              <w:widowControl w:val="0"/>
              <w:numPr>
                <w:ilvl w:val="1"/>
                <w:numId w:val="6"/>
              </w:numPr>
              <w:spacing w:before="60" w:after="60"/>
              <w:ind w:hanging="55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Требования к отгрузке и упаковке товара</w:t>
            </w:r>
          </w:p>
        </w:tc>
        <w:tc>
          <w:tcPr>
            <w:tcW w:w="4356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Поставщик обеспечивает упаковку Товара, способную предотвратить повреждение Товара или его порчу во</w:t>
            </w:r>
            <w:r>
              <w:rPr>
                <w:iCs/>
                <w:sz w:val="22"/>
                <w:szCs w:val="22"/>
              </w:rPr>
              <w:t xml:space="preserve">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</w:t>
            </w:r>
            <w:r>
              <w:rPr>
                <w:iCs/>
                <w:sz w:val="22"/>
                <w:szCs w:val="22"/>
              </w:rPr>
              <w:t>, а также ГОСТ 15846-2002).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08090A">
            <w:pPr>
              <w:pStyle w:val="afff5"/>
              <w:widowControl w:val="0"/>
              <w:numPr>
                <w:ilvl w:val="1"/>
                <w:numId w:val="6"/>
              </w:numPr>
              <w:spacing w:before="60" w:after="60"/>
              <w:ind w:hanging="55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маркировке товара</w:t>
            </w:r>
          </w:p>
        </w:tc>
        <w:tc>
          <w:tcPr>
            <w:tcW w:w="4356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Маркировка – по ГОСТ Р 52565-2006. Транспортная маркировка грузовых мест проводится по ГОСТ 14192-96 и содержит основные, дополнительные и информационные надписи и манипу</w:t>
            </w:r>
            <w:r>
              <w:rPr>
                <w:iCs/>
                <w:sz w:val="22"/>
                <w:szCs w:val="22"/>
              </w:rPr>
              <w:t>ляционные знаки.</w:t>
            </w:r>
          </w:p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Отправленное оборудование должно иметь следующие сопроводительные документы:</w:t>
            </w:r>
          </w:p>
          <w:p w:rsidR="0008090A" w:rsidRDefault="00397DE5">
            <w:pPr>
              <w:widowControl w:val="0"/>
              <w:numPr>
                <w:ilvl w:val="0"/>
                <w:numId w:val="4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транспортная накладная или иной документ, ее заменяющий – 1 экз.;</w:t>
            </w:r>
          </w:p>
          <w:p w:rsidR="0008090A" w:rsidRDefault="00397DE5">
            <w:pPr>
              <w:widowControl w:val="0"/>
              <w:numPr>
                <w:ilvl w:val="0"/>
                <w:numId w:val="4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спецификация с техническими характеристиками – 1 экз.;</w:t>
            </w:r>
          </w:p>
          <w:p w:rsidR="0008090A" w:rsidRDefault="00397DE5">
            <w:pPr>
              <w:widowControl w:val="0"/>
              <w:numPr>
                <w:ilvl w:val="0"/>
                <w:numId w:val="4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упаковочный лист – 1 экз.;</w:t>
            </w:r>
          </w:p>
          <w:p w:rsidR="0008090A" w:rsidRDefault="00397DE5">
            <w:pPr>
              <w:widowControl w:val="0"/>
              <w:numPr>
                <w:ilvl w:val="0"/>
                <w:numId w:val="4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свидетельство </w:t>
            </w:r>
            <w:r>
              <w:rPr>
                <w:iCs/>
                <w:sz w:val="22"/>
                <w:szCs w:val="22"/>
              </w:rPr>
              <w:t>о поверке прибора на бумажном носителе - 2 экз.</w:t>
            </w:r>
          </w:p>
          <w:p w:rsidR="0008090A" w:rsidRDefault="0008090A">
            <w:pPr>
              <w:widowControl w:val="0"/>
              <w:spacing w:before="60" w:after="60"/>
              <w:ind w:left="424"/>
              <w:contextualSpacing/>
              <w:jc w:val="both"/>
              <w:rPr>
                <w:iCs/>
                <w:sz w:val="22"/>
                <w:szCs w:val="22"/>
              </w:rPr>
            </w:pPr>
          </w:p>
          <w:p w:rsidR="0008090A" w:rsidRDefault="00397DE5">
            <w:pPr>
              <w:widowControl w:val="0"/>
              <w:numPr>
                <w:ilvl w:val="0"/>
                <w:numId w:val="4"/>
              </w:numPr>
              <w:spacing w:before="60" w:after="60"/>
              <w:ind w:left="424" w:hanging="284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декларация о соответствии – 1 экз.</w:t>
            </w:r>
          </w:p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комплект должны входить паспорт, инструкции по эксплуатации оборудования, свидетельство о поверке.</w:t>
            </w:r>
          </w:p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документации, передаваемой вместе с Оборудованием, должна содержаться</w:t>
            </w:r>
            <w:r>
              <w:rPr>
                <w:iCs/>
                <w:sz w:val="22"/>
                <w:szCs w:val="22"/>
              </w:rPr>
              <w:t xml:space="preserve"> информация, в которой должно быть указано:</w:t>
            </w:r>
          </w:p>
          <w:p w:rsidR="0008090A" w:rsidRDefault="00397DE5">
            <w:pPr>
              <w:widowControl w:val="0"/>
              <w:numPr>
                <w:ilvl w:val="0"/>
                <w:numId w:val="5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наименование Поставщика;</w:t>
            </w:r>
          </w:p>
          <w:p w:rsidR="0008090A" w:rsidRDefault="00397DE5">
            <w:pPr>
              <w:widowControl w:val="0"/>
              <w:numPr>
                <w:ilvl w:val="0"/>
                <w:numId w:val="5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гарантийные обязательства Поставщика;</w:t>
            </w:r>
          </w:p>
          <w:p w:rsidR="0008090A" w:rsidRDefault="00397DE5">
            <w:pPr>
              <w:widowControl w:val="0"/>
              <w:numPr>
                <w:ilvl w:val="0"/>
                <w:numId w:val="5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:rsidR="0008090A" w:rsidRDefault="00397DE5">
            <w:pPr>
              <w:widowControl w:val="0"/>
              <w:numPr>
                <w:ilvl w:val="0"/>
                <w:numId w:val="5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гарантийные обязательства изго</w:t>
            </w:r>
            <w:r>
              <w:rPr>
                <w:iCs/>
                <w:sz w:val="22"/>
                <w:szCs w:val="22"/>
              </w:rPr>
              <w:t>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Оборудования);</w:t>
            </w:r>
          </w:p>
          <w:p w:rsidR="0008090A" w:rsidRDefault="00397DE5">
            <w:pPr>
              <w:widowControl w:val="0"/>
              <w:numPr>
                <w:ilvl w:val="0"/>
                <w:numId w:val="5"/>
              </w:numPr>
              <w:spacing w:before="60" w:after="60"/>
              <w:ind w:left="424" w:hanging="284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информация о поверке прибора;</w:t>
            </w:r>
          </w:p>
          <w:p w:rsidR="0008090A" w:rsidRDefault="00397DE5">
            <w:pPr>
              <w:pStyle w:val="afff5"/>
              <w:widowControl w:val="0"/>
              <w:numPr>
                <w:ilvl w:val="0"/>
                <w:numId w:val="7"/>
              </w:numPr>
              <w:spacing w:before="60" w:after="60"/>
              <w:ind w:left="424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номер и дата подписания договора, на </w:t>
            </w:r>
            <w:r>
              <w:rPr>
                <w:iCs/>
                <w:sz w:val="22"/>
                <w:szCs w:val="22"/>
              </w:rPr>
              <w:t>основании которого осуществлена поставка Оборудования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397DE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145" w:type="dxa"/>
            <w:gridSpan w:val="2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5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3434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Документы, передаваемые вместе с оборудованием</w:t>
            </w:r>
          </w:p>
        </w:tc>
        <w:tc>
          <w:tcPr>
            <w:tcW w:w="4356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 комплекту поставленного оборудования </w:t>
            </w:r>
            <w:r>
              <w:rPr>
                <w:iCs/>
                <w:sz w:val="22"/>
                <w:szCs w:val="22"/>
              </w:rPr>
              <w:t>прилагается следующая эксплуатационная документация:</w:t>
            </w:r>
          </w:p>
          <w:p w:rsidR="0008090A" w:rsidRDefault="00397DE5">
            <w:pPr>
              <w:pStyle w:val="afff5"/>
              <w:widowControl w:val="0"/>
              <w:numPr>
                <w:ilvl w:val="0"/>
                <w:numId w:val="7"/>
              </w:numPr>
              <w:spacing w:before="60" w:after="60"/>
              <w:ind w:left="566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Руководство по эксплуатации;</w:t>
            </w:r>
          </w:p>
          <w:p w:rsidR="0008090A" w:rsidRDefault="00397DE5">
            <w:pPr>
              <w:pStyle w:val="afff5"/>
              <w:widowControl w:val="0"/>
              <w:numPr>
                <w:ilvl w:val="0"/>
                <w:numId w:val="7"/>
              </w:numPr>
              <w:spacing w:before="60" w:after="60"/>
              <w:ind w:left="566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Технический паспорт;</w:t>
            </w:r>
          </w:p>
          <w:p w:rsidR="0008090A" w:rsidRDefault="00397DE5">
            <w:pPr>
              <w:pStyle w:val="afff5"/>
              <w:widowControl w:val="0"/>
              <w:numPr>
                <w:ilvl w:val="0"/>
                <w:numId w:val="7"/>
              </w:numPr>
              <w:spacing w:before="60" w:after="60"/>
              <w:ind w:left="566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Гарантийный талон;</w:t>
            </w:r>
          </w:p>
          <w:p w:rsidR="0008090A" w:rsidRDefault="00397DE5">
            <w:pPr>
              <w:pStyle w:val="afff5"/>
              <w:widowControl w:val="0"/>
              <w:numPr>
                <w:ilvl w:val="0"/>
                <w:numId w:val="7"/>
              </w:numPr>
              <w:spacing w:before="60" w:after="60"/>
              <w:ind w:left="566" w:hanging="284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поверке на каждый прибор</w:t>
            </w:r>
          </w:p>
          <w:p w:rsidR="0008090A" w:rsidRDefault="00397DE5">
            <w:pPr>
              <w:pStyle w:val="afff5"/>
              <w:widowControl w:val="0"/>
              <w:numPr>
                <w:ilvl w:val="0"/>
                <w:numId w:val="7"/>
              </w:numPr>
              <w:spacing w:before="60" w:after="60"/>
              <w:ind w:left="566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Декларация соответствия 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заявки представить подробные технич</w:t>
            </w:r>
            <w:r>
              <w:rPr>
                <w:sz w:val="22"/>
                <w:szCs w:val="22"/>
              </w:rPr>
              <w:t>еское описания оборудования в соответствии с Приложением № 1 к Техническим требованиям, а также представить руководства по эксплуатации, габаритные или монтажные чертежи.</w:t>
            </w: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397DE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145" w:type="dxa"/>
            <w:gridSpan w:val="2"/>
            <w:vAlign w:val="center"/>
          </w:tcPr>
          <w:p w:rsidR="0008090A" w:rsidRDefault="00397DE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08090A" w:rsidRDefault="0008090A">
            <w:pPr>
              <w:widowControl w:val="0"/>
              <w:shd w:val="clear" w:color="auto" w:fill="FFFFFF"/>
              <w:contextualSpacing/>
              <w:jc w:val="both"/>
              <w:rPr>
                <w:sz w:val="22"/>
                <w:szCs w:val="20"/>
              </w:rPr>
            </w:pP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2"/>
                <w:szCs w:val="24"/>
              </w:rPr>
              <w:t>Требования к гарантиям</w:t>
            </w:r>
          </w:p>
        </w:tc>
        <w:tc>
          <w:tcPr>
            <w:tcW w:w="4356" w:type="dxa"/>
            <w:vAlign w:val="center"/>
          </w:tcPr>
          <w:p w:rsidR="0008090A" w:rsidRDefault="00397DE5">
            <w:pPr>
              <w:widowControl w:val="0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Гарантийный срок эксплуатации  12 месяцев с момента ввода в эксплуатацию.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434" w:type="dxa"/>
          </w:tcPr>
          <w:p w:rsidR="0008090A" w:rsidRDefault="0008090A">
            <w:pPr>
              <w:widowControl w:val="0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Ответственность поставщика</w:t>
            </w:r>
          </w:p>
        </w:tc>
        <w:tc>
          <w:tcPr>
            <w:tcW w:w="4356" w:type="dxa"/>
            <w:vAlign w:val="center"/>
          </w:tcPr>
          <w:p w:rsidR="0008090A" w:rsidRDefault="00397DE5">
            <w:pPr>
              <w:widowControl w:val="0"/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обнаружения в течение Гарантийного срока недостатков, несоответствий и / или </w:t>
            </w:r>
            <w:r>
              <w:rPr>
                <w:sz w:val="22"/>
                <w:szCs w:val="22"/>
              </w:rPr>
              <w:t>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</w:t>
            </w:r>
            <w:r>
              <w:rPr>
                <w:sz w:val="22"/>
                <w:szCs w:val="22"/>
              </w:rPr>
              <w:t>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пункте сроку представитель Поставщика не пр</w:t>
            </w:r>
            <w:r>
              <w:rPr>
                <w:sz w:val="22"/>
                <w:szCs w:val="22"/>
              </w:rPr>
              <w:t>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      </w:r>
          </w:p>
          <w:p w:rsidR="0008090A" w:rsidRDefault="0008090A">
            <w:pPr>
              <w:widowControl w:val="0"/>
              <w:rPr>
                <w:bCs/>
                <w:sz w:val="22"/>
                <w:szCs w:val="24"/>
              </w:rPr>
            </w:pP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sz w:val="22"/>
                <w:szCs w:val="22"/>
              </w:rPr>
            </w:pPr>
            <w:bookmarkStart w:id="17" w:name="_Toc126229670"/>
            <w:bookmarkStart w:id="18" w:name="_Toc126221527"/>
            <w:bookmarkStart w:id="19" w:name="_Toc125529082"/>
            <w:bookmarkStart w:id="20" w:name="_Toc125528945"/>
            <w:r>
              <w:rPr>
                <w:iCs/>
                <w:sz w:val="22"/>
                <w:szCs w:val="22"/>
              </w:rPr>
              <w:t>Согласие с требованием</w:t>
            </w:r>
            <w:bookmarkEnd w:id="17"/>
            <w:bookmarkEnd w:id="18"/>
            <w:bookmarkEnd w:id="19"/>
            <w:bookmarkEnd w:id="20"/>
          </w:p>
        </w:tc>
        <w:tc>
          <w:tcPr>
            <w:tcW w:w="3434" w:type="dxa"/>
          </w:tcPr>
          <w:p w:rsidR="0008090A" w:rsidRDefault="0008090A">
            <w:pPr>
              <w:widowControl w:val="0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145" w:type="dxa"/>
            <w:gridSpan w:val="2"/>
            <w:vAlign w:val="center"/>
          </w:tcPr>
          <w:p w:rsidR="0008090A" w:rsidRDefault="00397DE5">
            <w:pPr>
              <w:widowControl w:val="0"/>
              <w:shd w:val="clear" w:color="auto" w:fill="FFFFFF"/>
              <w:suppressAutoHyphens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Предоставление информации и документов, подтверждающими страну </w:t>
            </w:r>
            <w:r>
              <w:rPr>
                <w:b/>
                <w:sz w:val="24"/>
                <w:szCs w:val="24"/>
              </w:rPr>
              <w:t>происхождения товара для целей исполнения Постановления Правительства РФ от 23.12.2024 №1875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34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809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8090A">
        <w:trPr>
          <w:jc w:val="center"/>
        </w:trPr>
        <w:tc>
          <w:tcPr>
            <w:tcW w:w="934" w:type="dxa"/>
            <w:vAlign w:val="center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6.1</w:t>
            </w:r>
          </w:p>
        </w:tc>
        <w:tc>
          <w:tcPr>
            <w:tcW w:w="2789" w:type="dxa"/>
            <w:vAlign w:val="center"/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заявки необходимо представить:</w:t>
            </w:r>
          </w:p>
        </w:tc>
        <w:tc>
          <w:tcPr>
            <w:tcW w:w="4356" w:type="dxa"/>
            <w:vAlign w:val="center"/>
          </w:tcPr>
          <w:p w:rsidR="0008090A" w:rsidRDefault="00397DE5">
            <w:pPr>
              <w:widowControl w:val="0"/>
              <w:suppressAutoHyphens w:val="0"/>
              <w:spacing w:before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</w:t>
            </w:r>
            <w:r>
              <w:rPr>
                <w:sz w:val="22"/>
                <w:szCs w:val="22"/>
              </w:rPr>
              <w:t xml:space="preserve">, работ, услуг для обеспечения государственных и муниципальных нужд, закупок товаров, работ, услуг отдельными видами юридических лиц”. </w:t>
            </w:r>
          </w:p>
        </w:tc>
        <w:tc>
          <w:tcPr>
            <w:tcW w:w="1845" w:type="dxa"/>
          </w:tcPr>
          <w:p w:rsidR="0008090A" w:rsidRDefault="00397DE5">
            <w:pPr>
              <w:widowControl w:val="0"/>
              <w:spacing w:before="60" w:after="60"/>
              <w:contextualSpacing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434" w:type="dxa"/>
          </w:tcPr>
          <w:p w:rsidR="0008090A" w:rsidRDefault="00397DE5">
            <w:pPr>
              <w:widowControl w:val="0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Требуется в со</w:t>
            </w:r>
            <w:r>
              <w:rPr>
                <w:sz w:val="22"/>
                <w:szCs w:val="22"/>
              </w:rPr>
              <w:t>ставе заявки представить заполненную Форму Коммерческого предложения и Структуры НМЦ в части столбцов раздела «Коммерческое предложение»</w:t>
            </w:r>
          </w:p>
        </w:tc>
        <w:tc>
          <w:tcPr>
            <w:tcW w:w="1809" w:type="dxa"/>
          </w:tcPr>
          <w:p w:rsidR="0008090A" w:rsidRDefault="0008090A">
            <w:pPr>
              <w:widowControl w:val="0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8090A" w:rsidRDefault="0008090A">
      <w:pPr>
        <w:sectPr w:rsidR="0008090A">
          <w:headerReference w:type="default" r:id="rId10"/>
          <w:headerReference w:type="first" r:id="rId11"/>
          <w:pgSz w:w="16838" w:h="11906" w:orient="landscape"/>
          <w:pgMar w:top="1134" w:right="964" w:bottom="851" w:left="567" w:header="680" w:footer="0" w:gutter="0"/>
          <w:cols w:space="720"/>
          <w:formProt w:val="0"/>
          <w:titlePg/>
          <w:docGrid w:linePitch="381"/>
        </w:sectPr>
      </w:pPr>
    </w:p>
    <w:p w:rsidR="0008090A" w:rsidRDefault="00397DE5">
      <w:pPr>
        <w:pStyle w:val="2"/>
        <w:rPr>
          <w:lang w:val="ru-RU"/>
        </w:rPr>
      </w:pPr>
      <w:bookmarkStart w:id="21" w:name="_Toc126229675"/>
      <w:bookmarkStart w:id="22" w:name="_Toc125528950"/>
      <w:bookmarkStart w:id="23" w:name="_Toc137563327"/>
      <w:bookmarkStart w:id="24" w:name="_Toc130974396"/>
      <w:r>
        <w:t>Приложение №</w:t>
      </w:r>
      <w:bookmarkEnd w:id="21"/>
      <w:bookmarkEnd w:id="22"/>
      <w:r>
        <w:t>1</w:t>
      </w:r>
      <w:bookmarkEnd w:id="23"/>
      <w:bookmarkEnd w:id="24"/>
      <w:r>
        <w:rPr>
          <w:lang w:val="ru-RU"/>
        </w:rPr>
        <w:t xml:space="preserve"> к ТТ</w:t>
      </w:r>
    </w:p>
    <w:p w:rsidR="0008090A" w:rsidRDefault="00397DE5">
      <w:pPr>
        <w:pStyle w:val="2"/>
        <w:rPr>
          <w:b w:val="0"/>
          <w:lang w:val="ru-RU"/>
        </w:rPr>
      </w:pPr>
      <w:r>
        <w:rPr>
          <w:b w:val="0"/>
          <w:lang w:val="ru-RU"/>
        </w:rPr>
        <w:t>ИВА-10М</w:t>
      </w:r>
    </w:p>
    <w:tbl>
      <w:tblPr>
        <w:tblW w:w="1021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72"/>
        <w:gridCol w:w="3690"/>
        <w:gridCol w:w="3947"/>
        <w:gridCol w:w="24"/>
        <w:gridCol w:w="1878"/>
      </w:tblGrid>
      <w:tr w:rsidR="0008090A">
        <w:trPr>
          <w:cantSplit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Требования к параметрам </w:t>
            </w:r>
            <w:r>
              <w:rPr>
                <w:sz w:val="24"/>
                <w:szCs w:val="24"/>
              </w:rPr>
              <w:t>оборудования</w:t>
            </w:r>
          </w:p>
        </w:tc>
      </w:tr>
      <w:tr w:rsidR="0008090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Предложение участника</w:t>
            </w:r>
            <w:r>
              <w:rPr>
                <w:rStyle w:val="afd"/>
                <w:rFonts w:eastAsia="Calibri"/>
                <w:sz w:val="24"/>
                <w:szCs w:val="24"/>
              </w:rPr>
              <w:footnoteReference w:id="1"/>
            </w:r>
          </w:p>
        </w:tc>
      </w:tr>
      <w:tr w:rsidR="0008090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8090A">
        <w:trPr>
          <w:cantSplit/>
          <w:trHeight w:val="311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Обязательные требования </w:t>
            </w:r>
            <w:r>
              <w:rPr>
                <w:rStyle w:val="afd"/>
                <w:rFonts w:eastAsia="Calibri"/>
                <w:bCs/>
                <w:sz w:val="24"/>
                <w:szCs w:val="24"/>
              </w:rPr>
              <w:footnoteReference w:id="2"/>
            </w: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Требования к техническим параметрам, характеристикам, функциям оборудования: </w:t>
            </w: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6" w:space="0" w:color="808080"/>
              <w:bottom w:val="single" w:sz="4" w:space="0" w:color="000000"/>
              <w:right w:val="single" w:sz="6" w:space="0" w:color="808080"/>
            </w:tcBorders>
            <w:shd w:val="clear" w:color="auto" w:fill="auto"/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измерения температуры точки росы (инея) *, °С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6" w:space="0" w:color="808080"/>
            </w:tcBorders>
            <w:shd w:val="clear" w:color="auto" w:fill="auto"/>
          </w:tcPr>
          <w:p w:rsidR="0008090A" w:rsidRDefault="0008090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-60...+20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90A" w:rsidRDefault="0008090A">
            <w:pPr>
              <w:widowControl w:val="0"/>
              <w:snapToGrid w:val="0"/>
              <w:ind w:left="177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6" w:space="0" w:color="808080"/>
            </w:tcBorders>
            <w:shd w:val="clear" w:color="auto" w:fill="auto"/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измерения избыточного давления, МПа</w:t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6" w:space="0" w:color="808080"/>
            </w:tcBorders>
            <w:shd w:val="clear" w:color="auto" w:fill="auto"/>
          </w:tcPr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1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6" w:space="0" w:color="808080"/>
            </w:tcBorders>
            <w:shd w:val="clear" w:color="auto" w:fill="auto"/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Пределы допускаемой абсолютной погрешности измерений температуры точки росы (инея) при температуре газа 23°С в диапазоне измерений от минус 60°С точки инея до плюс 20°С точки росы, °С</w:t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6" w:space="0" w:color="808080"/>
            </w:tcBorders>
            <w:shd w:val="clear" w:color="auto" w:fill="auto"/>
          </w:tcPr>
          <w:p w:rsidR="0008090A" w:rsidRDefault="0008090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8090A" w:rsidRDefault="0008090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±2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6" w:space="0" w:color="808080"/>
              <w:bottom w:val="single" w:sz="4" w:space="0" w:color="000000"/>
              <w:right w:val="single" w:sz="6" w:space="0" w:color="808080"/>
            </w:tcBorders>
            <w:shd w:val="clear" w:color="auto" w:fill="auto"/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Пределы допускаемой основной абсолютной погрешности измерений избыточного давления **</w:t>
            </w:r>
          </w:p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диапазоне от 0 до 1 МПа не более, МПа</w:t>
            </w:r>
          </w:p>
        </w:tc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6" w:space="0" w:color="808080"/>
            </w:tcBorders>
            <w:shd w:val="clear" w:color="auto" w:fill="auto"/>
          </w:tcPr>
          <w:p w:rsidR="0008090A" w:rsidRDefault="0008090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8090A" w:rsidRDefault="0008090A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±(0,001+0,02Р ***)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Условия эксплуатации</w:t>
            </w: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Температура, °С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-15...+ 50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влажность, %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95 % при 35°С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Атмосферное давление, кПа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84 до 106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непрерывной работы от полностью заряженного аккумулятора, час, не менее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Межповерочный интервал, месяцев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Температура, °С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-15...+ 50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Требования к экономическим параметрам поставляемого </w:t>
            </w:r>
            <w:r>
              <w:rPr>
                <w:bCs/>
                <w:sz w:val="24"/>
                <w:szCs w:val="24"/>
              </w:rPr>
              <w:t>оборудования:</w:t>
            </w: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Средняя наработка до отказа, ч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outlineLvl w:val="0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>Назначенный срок службы</w:t>
            </w:r>
            <w:r>
              <w:rPr>
                <w:rFonts w:eastAsia="Calibri"/>
                <w:sz w:val="24"/>
                <w:szCs w:val="24"/>
                <w:lang w:eastAsia="x-none"/>
              </w:rPr>
              <w:t>, не менее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ind w:left="33" w:hanging="33"/>
              <w:outlineLvl w:val="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Периодичность выполнения и объем ремонтов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Должна быть предоставлена информация с требованиями по техническому обслуживанию и ремонту (периодичность, объём </w:t>
            </w:r>
            <w:r>
              <w:rPr>
                <w:sz w:val="24"/>
                <w:szCs w:val="24"/>
              </w:rPr>
              <w:t>ТОиР).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ind w:left="33"/>
              <w:outlineLvl w:val="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Периодичность выполнения и объем ТО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  <w:jc w:val="both"/>
            </w:pPr>
            <w:r>
              <w:rPr>
                <w:sz w:val="24"/>
                <w:szCs w:val="24"/>
              </w:rPr>
              <w:t>Должна быть предоставлена информация с требованиями по техническому обслуживанию и ремонту (периодичность, объём ТОиР).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  <w:trHeight w:val="23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маркировке, упаковке, транспортировке, условиям хранения:</w:t>
            </w: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ind w:left="33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Маркировка, </w:t>
            </w:r>
            <w:r>
              <w:rPr>
                <w:rFonts w:eastAsia="Calibri"/>
                <w:bCs/>
                <w:sz w:val="24"/>
                <w:szCs w:val="24"/>
              </w:rPr>
              <w:t>упаковка и консервация (да, нет)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ind w:firstLine="709"/>
              <w:jc w:val="both"/>
            </w:pPr>
            <w:r>
              <w:rPr>
                <w:bCs/>
                <w:sz w:val="24"/>
                <w:szCs w:val="24"/>
              </w:rPr>
              <w:t>Все органы управления и контроля должны иметь четкие надписи с указанием их назначения в соответствии со схемами.</w:t>
            </w:r>
          </w:p>
          <w:p w:rsidR="0008090A" w:rsidRDefault="00397DE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должен быть упакован на предприятии-изготовителе согласно требованиям, предусмотренным конструкторской</w:t>
            </w:r>
            <w:r>
              <w:rPr>
                <w:sz w:val="24"/>
                <w:szCs w:val="24"/>
              </w:rPr>
              <w:t xml:space="preserve"> документацией.</w:t>
            </w:r>
          </w:p>
          <w:p w:rsidR="0008090A" w:rsidRDefault="00397D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обеспечивать защиту изделий от механических повреждений при транспортировке и хранении.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outlineLvl w:val="0"/>
              <w:rPr>
                <w:rFonts w:eastAsia="Calibri"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>Условия транспортирования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условиями договора поставки.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1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ind w:left="33"/>
              <w:outlineLvl w:val="0"/>
              <w:rPr>
                <w:rFonts w:eastAsia="Calibri"/>
                <w:b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 xml:space="preserve">Срок хранения в упаковке изготовителя, отдельно хранящихся деталей, сборочных единиц, ЗИП </w:t>
            </w:r>
            <w:r>
              <w:rPr>
                <w:rFonts w:eastAsia="Calibri"/>
                <w:bCs/>
                <w:i/>
                <w:sz w:val="24"/>
                <w:szCs w:val="24"/>
                <w:lang w:eastAsia="x-none"/>
              </w:rPr>
              <w:t>(в случае, если Поставщик является производителем)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jc w:val="both"/>
              <w:rPr>
                <w:sz w:val="24"/>
              </w:rPr>
            </w:pPr>
          </w:p>
          <w:p w:rsidR="0008090A" w:rsidRDefault="00397DE5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Гарантийный срок хранения – не менее 12 месяцев с момента поставки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ind w:left="33"/>
              <w:outlineLvl w:val="0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val="x-none" w:eastAsia="x-none"/>
              </w:rPr>
              <w:t xml:space="preserve">Наличие сертификатов соответствия ГОСТ, на </w:t>
            </w:r>
            <w:r>
              <w:rPr>
                <w:rFonts w:eastAsia="Calibri"/>
                <w:sz w:val="24"/>
                <w:szCs w:val="24"/>
                <w:lang w:val="x-none" w:eastAsia="x-none"/>
              </w:rPr>
              <w:t>поставляемое оборудование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должен быть внесен в Государственный реестр средств измерений РФ</w:t>
            </w:r>
          </w:p>
          <w:p w:rsidR="0008090A" w:rsidRDefault="00397DE5">
            <w:pPr>
              <w:widowControl w:val="0"/>
              <w:ind w:firstLine="31"/>
              <w:jc w:val="both"/>
              <w:rPr>
                <w:rFonts w:ascii="Times New Roman CYR" w:hAnsi="Times New Roman CYR" w:cs="Times New Roman CYR"/>
                <w:sz w:val="24"/>
                <w:szCs w:val="20"/>
              </w:rPr>
            </w:pPr>
            <w:r>
              <w:rPr>
                <w:sz w:val="24"/>
                <w:szCs w:val="24"/>
              </w:rPr>
              <w:t>Прибор должен быть утверждённого типа и иметь действующее свидетельство (сертификат) об утверждении типа СИ с его неотъемлемой частью – описанием типа СИ.</w:t>
            </w:r>
          </w:p>
          <w:p w:rsidR="0008090A" w:rsidRDefault="00397D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бор поставляется с действующим свидетельством о первичной поверке, выданным организацией, аккредитованной в области обеспечения единства измерений в установленном в РФ порядке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ind w:left="33"/>
              <w:outlineLvl w:val="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Наличие сервисного центра в РФ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ind w:left="33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Срок гарантии на оборудование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  <w:jc w:val="both"/>
            </w:pPr>
            <w:r>
              <w:rPr>
                <w:sz w:val="24"/>
              </w:rPr>
              <w:t>Гарантийный срок эксплуатации - не менее 36 месяцев, со дня ввода в эксплуатацию покупателем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ind w:left="33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Место поставки оборудования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678174, Российская Федерация, Республика Саха (Якутия), г. Мирный, Ленинградский пр-т, 5/2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Объем поставки оборудования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</w:pPr>
            <w:r>
              <w:rPr>
                <w:sz w:val="24"/>
                <w:szCs w:val="24"/>
              </w:rPr>
              <w:t>ИВА-10М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Объем комплектации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397DE5">
            <w:pPr>
              <w:widowControl w:val="0"/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1.Гигрометр ИВА-10М</w:t>
            </w:r>
          </w:p>
          <w:p w:rsidR="0008090A" w:rsidRDefault="00397DE5">
            <w:pPr>
              <w:widowControl w:val="0"/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2.Кабель mini USB-A</w:t>
            </w:r>
          </w:p>
          <w:p w:rsidR="0008090A" w:rsidRDefault="00397DE5">
            <w:pPr>
              <w:widowControl w:val="0"/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3.Зарядное устройство 5В, 1А</w:t>
            </w:r>
          </w:p>
          <w:p w:rsidR="0008090A" w:rsidRDefault="00397DE5">
            <w:pPr>
              <w:pStyle w:val="aff0"/>
              <w:widowControl w:val="0"/>
              <w:spacing w:line="360" w:lineRule="auto"/>
              <w:rPr>
                <w:i/>
                <w:iCs/>
                <w:color w:val="101010"/>
                <w:sz w:val="24"/>
                <w:szCs w:val="24"/>
              </w:rPr>
            </w:pPr>
            <w:r>
              <w:rPr>
                <w:i/>
                <w:iCs/>
                <w:color w:val="101010"/>
                <w:sz w:val="24"/>
                <w:szCs w:val="24"/>
              </w:rPr>
              <w:t>4.Трубка полиэтиленовая CAMOZZI TPE 6/4 (1 метр) с замком быстроразъемного соединения с запиранием CAMOZZI 5058 6/4</w:t>
            </w:r>
          </w:p>
          <w:p w:rsidR="0008090A" w:rsidRDefault="00397DE5">
            <w:pPr>
              <w:pStyle w:val="aff0"/>
              <w:widowControl w:val="0"/>
              <w:spacing w:line="360" w:lineRule="auto"/>
              <w:rPr>
                <w:i/>
                <w:iCs/>
                <w:color w:val="101010"/>
                <w:sz w:val="24"/>
                <w:szCs w:val="24"/>
              </w:rPr>
            </w:pPr>
            <w:r>
              <w:rPr>
                <w:i/>
                <w:iCs/>
                <w:color w:val="101010"/>
                <w:sz w:val="24"/>
                <w:szCs w:val="24"/>
              </w:rPr>
              <w:t>5.Фитинг CAMOZZI 1511 6/4-1/8</w:t>
            </w:r>
          </w:p>
          <w:p w:rsidR="0008090A" w:rsidRDefault="0008090A">
            <w:pPr>
              <w:widowControl w:val="0"/>
              <w:rPr>
                <w:i/>
                <w:sz w:val="24"/>
                <w:szCs w:val="24"/>
              </w:rPr>
            </w:pPr>
          </w:p>
          <w:p w:rsidR="0008090A" w:rsidRDefault="0008090A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Условия </w:t>
            </w:r>
            <w:r>
              <w:rPr>
                <w:rFonts w:eastAsia="Calibri"/>
                <w:bCs/>
                <w:sz w:val="24"/>
                <w:szCs w:val="24"/>
              </w:rPr>
              <w:t>поставки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</w:pPr>
            <w:r>
              <w:rPr>
                <w:sz w:val="24"/>
                <w:szCs w:val="24"/>
              </w:rPr>
              <w:t xml:space="preserve">Условия транспортировки оборудования, погрузка – разгрузка (силами и средствами Поставщика) 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8090A">
        <w:trPr>
          <w:cantSplit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numPr>
                <w:ilvl w:val="0"/>
                <w:numId w:val="9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keepNext/>
              <w:widowControl w:val="0"/>
              <w:tabs>
                <w:tab w:val="left" w:pos="0"/>
              </w:tabs>
              <w:spacing w:before="120" w:after="60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Импортозамещение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0A" w:rsidRDefault="00397D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и комплектующие заграничных производителей допускается применять только в случае отсутствия аналогов, произведенных в РФ,</w:t>
            </w:r>
            <w:r>
              <w:rPr>
                <w:sz w:val="24"/>
                <w:szCs w:val="24"/>
              </w:rPr>
              <w:t xml:space="preserve"> отвечающих всем техническим требованиям, предъявляемым к ним Заказчиком.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0A" w:rsidRDefault="00080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08090A" w:rsidRDefault="0008090A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val="x-none" w:eastAsia="x-none"/>
        </w:rPr>
      </w:pPr>
    </w:p>
    <w:p w:rsidR="0008090A" w:rsidRDefault="00397DE5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sz w:val="24"/>
          <w:szCs w:val="24"/>
          <w:lang w:eastAsia="x-none"/>
        </w:rPr>
        <w:t xml:space="preserve">Зам. гл. инженера по эксплуатации                                                                      К.И. Харитонов </w:t>
      </w:r>
    </w:p>
    <w:p w:rsidR="0008090A" w:rsidRDefault="0008090A">
      <w:pPr>
        <w:rPr>
          <w:i/>
          <w:shd w:val="clear" w:color="auto" w:fill="FFFF99"/>
        </w:rPr>
      </w:pPr>
    </w:p>
    <w:p w:rsidR="0008090A" w:rsidRDefault="0008090A">
      <w:pPr>
        <w:spacing w:after="120"/>
        <w:jc w:val="both"/>
        <w:rPr>
          <w:b/>
          <w:bCs/>
          <w:sz w:val="24"/>
          <w:szCs w:val="24"/>
        </w:rPr>
      </w:pPr>
    </w:p>
    <w:p w:rsidR="0008090A" w:rsidRDefault="0008090A">
      <w:pPr>
        <w:spacing w:after="120"/>
        <w:jc w:val="both"/>
        <w:rPr>
          <w:sz w:val="24"/>
          <w:szCs w:val="24"/>
        </w:rPr>
      </w:pPr>
    </w:p>
    <w:p w:rsidR="0008090A" w:rsidRDefault="0008090A">
      <w:pPr>
        <w:pStyle w:val="2"/>
        <w:rPr>
          <w:b w:val="0"/>
          <w:lang w:val="ru-RU"/>
        </w:rPr>
      </w:pPr>
    </w:p>
    <w:sectPr w:rsidR="0008090A">
      <w:headerReference w:type="default" r:id="rId12"/>
      <w:headerReference w:type="first" r:id="rId13"/>
      <w:pgSz w:w="11906" w:h="16838"/>
      <w:pgMar w:top="964" w:right="851" w:bottom="567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7DE5">
      <w:r>
        <w:separator/>
      </w:r>
    </w:p>
  </w:endnote>
  <w:endnote w:type="continuationSeparator" w:id="0">
    <w:p w:rsidR="00000000" w:rsidRDefault="0039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0A" w:rsidRDefault="00397DE5">
      <w:pPr>
        <w:rPr>
          <w:sz w:val="12"/>
        </w:rPr>
      </w:pPr>
      <w:r>
        <w:separator/>
      </w:r>
    </w:p>
  </w:footnote>
  <w:footnote w:type="continuationSeparator" w:id="0">
    <w:p w:rsidR="0008090A" w:rsidRDefault="00397DE5">
      <w:pPr>
        <w:rPr>
          <w:sz w:val="12"/>
        </w:rPr>
      </w:pPr>
      <w:r>
        <w:continuationSeparator/>
      </w:r>
    </w:p>
  </w:footnote>
  <w:footnote w:id="1">
    <w:p w:rsidR="0008090A" w:rsidRDefault="00397DE5">
      <w:pPr>
        <w:pStyle w:val="aff7"/>
        <w:widowControl w:val="0"/>
        <w:rPr>
          <w:sz w:val="16"/>
          <w:szCs w:val="16"/>
        </w:rPr>
      </w:pPr>
      <w:r>
        <w:rPr>
          <w:rStyle w:val="af9"/>
        </w:rPr>
        <w:footnoteRef/>
      </w:r>
      <w:r>
        <w:t xml:space="preserve"> </w:t>
      </w:r>
      <w:r>
        <w:rPr>
          <w:sz w:val="16"/>
          <w:szCs w:val="16"/>
        </w:rPr>
        <w:t xml:space="preserve">Не допускается Участникам </w:t>
      </w:r>
      <w:r>
        <w:rPr>
          <w:sz w:val="16"/>
          <w:szCs w:val="16"/>
        </w:rPr>
        <w:t>конкурентных процедур в предложении ограничиваться типовыми фразами («готовы выполнить все в соответствии с ТТ», «со всем согласны» и т.д.) или копированием конкретных требований из ТТ, необходимо самостоятельно заполнить все ячейки с описанием предлагаемы</w:t>
      </w:r>
      <w:r>
        <w:rPr>
          <w:sz w:val="16"/>
          <w:szCs w:val="16"/>
        </w:rPr>
        <w:t>х характеристик оборудования, технологий выполнения работ, значений, величин и т.д.</w:t>
      </w:r>
    </w:p>
  </w:footnote>
  <w:footnote w:id="2">
    <w:p w:rsidR="0008090A" w:rsidRDefault="00397DE5">
      <w:pPr>
        <w:pStyle w:val="aff7"/>
        <w:widowControl w:val="0"/>
        <w:rPr>
          <w:sz w:val="16"/>
          <w:szCs w:val="16"/>
        </w:rPr>
      </w:pPr>
      <w:r>
        <w:rPr>
          <w:rStyle w:val="af9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указываются только значения, установленные ГОСТ или другими НТД.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A" w:rsidRDefault="00397DE5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A" w:rsidRDefault="0008090A">
    <w:pPr>
      <w:pStyle w:val="aff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A" w:rsidRDefault="00397DE5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A" w:rsidRDefault="0008090A">
    <w:pPr>
      <w:pStyle w:val="aff9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A" w:rsidRDefault="00397DE5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A" w:rsidRDefault="0008090A">
    <w:pPr>
      <w:pStyle w:val="aff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3BD4"/>
    <w:multiLevelType w:val="multilevel"/>
    <w:tmpl w:val="F9B41D7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787123"/>
    <w:multiLevelType w:val="multilevel"/>
    <w:tmpl w:val="17E4F0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1A55FC"/>
    <w:multiLevelType w:val="multilevel"/>
    <w:tmpl w:val="CD74923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58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168" w:hanging="720"/>
      </w:pPr>
      <w:rPr>
        <w:b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9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97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78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592" w:hanging="1800"/>
      </w:pPr>
    </w:lvl>
  </w:abstractNum>
  <w:abstractNum w:abstractNumId="3" w15:restartNumberingAfterBreak="0">
    <w:nsid w:val="21E92163"/>
    <w:multiLevelType w:val="multilevel"/>
    <w:tmpl w:val="2E0E3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4A5FCC"/>
    <w:multiLevelType w:val="multilevel"/>
    <w:tmpl w:val="B3C2963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23F5B22"/>
    <w:multiLevelType w:val="multilevel"/>
    <w:tmpl w:val="F30A62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34C31F8"/>
    <w:multiLevelType w:val="multilevel"/>
    <w:tmpl w:val="6682F1D4"/>
    <w:lvl w:ilvl="0">
      <w:start w:val="2"/>
      <w:numFmt w:val="decimal"/>
      <w:lvlText w:val="%1."/>
      <w:lvlJc w:val="left"/>
      <w:pPr>
        <w:tabs>
          <w:tab w:val="num" w:pos="0"/>
        </w:tabs>
        <w:ind w:left="876" w:hanging="45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b/>
      </w:rPr>
    </w:lvl>
  </w:abstractNum>
  <w:abstractNum w:abstractNumId="7" w15:restartNumberingAfterBreak="0">
    <w:nsid w:val="377E2531"/>
    <w:multiLevelType w:val="multilevel"/>
    <w:tmpl w:val="EBA6F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1"/>
      <w:lvlText w:val="%3."/>
      <w:lvlJc w:val="left"/>
      <w:pPr>
        <w:tabs>
          <w:tab w:val="num" w:pos="0"/>
        </w:tabs>
        <w:ind w:left="2160" w:hanging="720"/>
      </w:pPr>
      <w:rPr>
        <w:b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89058E1"/>
    <w:multiLevelType w:val="multilevel"/>
    <w:tmpl w:val="CD8624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CED08D0"/>
    <w:multiLevelType w:val="multilevel"/>
    <w:tmpl w:val="62A0F8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0A"/>
    <w:rsid w:val="0008090A"/>
    <w:rsid w:val="003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B8E60-2DBE-4B67-997F-7AD359BF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DF"/>
    <w:rPr>
      <w:sz w:val="28"/>
      <w:szCs w:val="28"/>
    </w:rPr>
  </w:style>
  <w:style w:type="paragraph" w:styleId="1">
    <w:name w:val="heading 1"/>
    <w:basedOn w:val="3"/>
    <w:qFormat/>
    <w:rsid w:val="00353A27"/>
    <w:pPr>
      <w:numPr>
        <w:ilvl w:val="2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qFormat/>
    <w:rsid w:val="00EA61A8"/>
    <w:pPr>
      <w:outlineLvl w:val="1"/>
    </w:pPr>
  </w:style>
  <w:style w:type="paragraph" w:styleId="3">
    <w:name w:val="heading 3"/>
    <w:basedOn w:val="a"/>
    <w:link w:val="31"/>
    <w:autoRedefine/>
    <w:qFormat/>
    <w:rsid w:val="00960931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3">
    <w:name w:val="page number"/>
    <w:basedOn w:val="a0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4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qFormat/>
    <w:rsid w:val="000C18EF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5">
    <w:name w:val="Название Знак"/>
    <w:uiPriority w:val="10"/>
    <w:qFormat/>
    <w:rsid w:val="00D22F6D"/>
    <w:rPr>
      <w:sz w:val="28"/>
    </w:rPr>
  </w:style>
  <w:style w:type="character" w:customStyle="1" w:styleId="a6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7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link w:val="22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8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9">
    <w:name w:val="Subtle Emphasis"/>
    <w:uiPriority w:val="19"/>
    <w:qFormat/>
    <w:rsid w:val="00D22F6D"/>
    <w:rPr>
      <w:i/>
      <w:iCs/>
      <w:color w:val="808080"/>
    </w:rPr>
  </w:style>
  <w:style w:type="character" w:styleId="a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e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"/>
    <w:qFormat/>
    <w:locked/>
    <w:rsid w:val="00D22F6D"/>
    <w:rPr>
      <w:sz w:val="28"/>
    </w:rPr>
  </w:style>
  <w:style w:type="character" w:customStyle="1" w:styleId="af0">
    <w:name w:val="Текст сноски Знак"/>
    <w:uiPriority w:val="99"/>
    <w:qFormat/>
    <w:rsid w:val="00D22F6D"/>
  </w:style>
  <w:style w:type="character" w:customStyle="1" w:styleId="af1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2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3">
    <w:name w:val="комментарий"/>
    <w:qFormat/>
    <w:rsid w:val="0025139E"/>
    <w:rPr>
      <w:i/>
      <w:shd w:val="clear" w:color="auto" w:fill="FFFF99"/>
    </w:rPr>
  </w:style>
  <w:style w:type="character" w:customStyle="1" w:styleId="af4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link w:val="3"/>
    <w:qFormat/>
    <w:rsid w:val="00960931"/>
    <w:rPr>
      <w:rFonts w:eastAsia="Calibri"/>
      <w:b/>
      <w:sz w:val="24"/>
      <w:szCs w:val="24"/>
      <w:lang w:val="x-none" w:eastAsia="x-none"/>
    </w:rPr>
  </w:style>
  <w:style w:type="character" w:customStyle="1" w:styleId="af5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6">
    <w:name w:val="Текст примечания Знак"/>
    <w:semiHidden/>
    <w:qFormat/>
    <w:rsid w:val="00DC0F7D"/>
  </w:style>
  <w:style w:type="character" w:customStyle="1" w:styleId="af7">
    <w:name w:val="Текст концевой сноски Знак"/>
    <w:basedOn w:val="a0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0"/>
    <w:qFormat/>
    <w:rsid w:val="003879D4"/>
    <w:rPr>
      <w:vertAlign w:val="superscript"/>
    </w:rPr>
  </w:style>
  <w:style w:type="character" w:customStyle="1" w:styleId="23">
    <w:name w:val="Пункт2 Знак"/>
    <w:link w:val="24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сновной текст с отступом 3 Знак"/>
    <w:link w:val="33"/>
    <w:qFormat/>
    <w:rsid w:val="00C36F30"/>
    <w:rPr>
      <w:sz w:val="16"/>
      <w:szCs w:val="16"/>
    </w:rPr>
  </w:style>
  <w:style w:type="character" w:customStyle="1" w:styleId="af8">
    <w:name w:val="Ссылка указателя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55z0">
    <w:name w:val="WW8Num55z0"/>
    <w:qFormat/>
  </w:style>
  <w:style w:type="character" w:customStyle="1" w:styleId="WW8Num55z1">
    <w:name w:val="WW8Num55z1"/>
    <w:qFormat/>
    <w:rPr>
      <w:b/>
      <w:i w:val="0"/>
    </w:rPr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WW8Num58z0">
    <w:name w:val="WW8Num58z0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afa">
    <w:name w:val="Символ концевой сноски"/>
    <w:qFormat/>
    <w:rPr>
      <w:vertAlign w:val="superscript"/>
    </w:rPr>
  </w:style>
  <w:style w:type="character" w:customStyle="1" w:styleId="afb">
    <w:name w:val="Символы концевой сноски"/>
    <w:qFormat/>
  </w:style>
  <w:style w:type="character" w:customStyle="1" w:styleId="afc">
    <w:name w:val="Маркеры"/>
    <w:qFormat/>
    <w:rPr>
      <w:rFonts w:ascii="OpenSymbol" w:eastAsia="OpenSymbol" w:hAnsi="OpenSymbol" w:cs="OpenSymbol"/>
    </w:rPr>
  </w:style>
  <w:style w:type="character" w:customStyle="1" w:styleId="18">
    <w:name w:val="Строгий1"/>
    <w:qFormat/>
    <w:rPr>
      <w:b/>
      <w:bCs/>
    </w:rPr>
  </w:style>
  <w:style w:type="character" w:styleId="afd">
    <w:name w:val="footnote reference"/>
    <w:rPr>
      <w:vertAlign w:val="superscript"/>
    </w:rPr>
  </w:style>
  <w:style w:type="character" w:styleId="afe">
    <w:name w:val="endnote reference"/>
    <w:rPr>
      <w:vertAlign w:val="superscript"/>
    </w:rPr>
  </w:style>
  <w:style w:type="paragraph" w:styleId="aff">
    <w:name w:val="Title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f0">
    <w:name w:val="Body Text"/>
    <w:basedOn w:val="a"/>
    <w:rsid w:val="0076353A"/>
    <w:pPr>
      <w:spacing w:after="120"/>
    </w:pPr>
  </w:style>
  <w:style w:type="paragraph" w:styleId="aff1">
    <w:name w:val="List"/>
    <w:basedOn w:val="aff0"/>
    <w:rPr>
      <w:rFonts w:cs="Ari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3">
    <w:name w:val="index heading"/>
    <w:basedOn w:val="af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"/>
    <w:qFormat/>
  </w:style>
  <w:style w:type="paragraph" w:customStyle="1" w:styleId="caption111">
    <w:name w:val="caption11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"/>
    <w:qFormat/>
  </w:style>
  <w:style w:type="paragraph" w:customStyle="1" w:styleId="aff4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5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6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7">
    <w:name w:val="footnote text"/>
    <w:basedOn w:val="a"/>
    <w:uiPriority w:val="99"/>
    <w:qFormat/>
    <w:rsid w:val="00D561D9"/>
  </w:style>
  <w:style w:type="paragraph" w:customStyle="1" w:styleId="19">
    <w:name w:val="Шапка 1"/>
    <w:basedOn w:val="a"/>
    <w:qFormat/>
    <w:rsid w:val="00D561D9"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rsid w:val="00D561D9"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"/>
    <w:qFormat/>
    <w:rsid w:val="00D561D9"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a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8">
    <w:name w:val="Колонтитул"/>
    <w:basedOn w:val="a"/>
    <w:qFormat/>
  </w:style>
  <w:style w:type="paragraph" w:styleId="aff9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a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b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rsid w:val="0076353A"/>
    <w:pPr>
      <w:spacing w:after="120" w:line="480" w:lineRule="auto"/>
    </w:pPr>
  </w:style>
  <w:style w:type="paragraph" w:styleId="affc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">
    <w:name w:val="Подпункт"/>
    <w:basedOn w:val="a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2">
    <w:name w:val="Пункт2"/>
    <w:basedOn w:val="a"/>
    <w:link w:val="21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b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d">
    <w:name w:val="Раздел регламента"/>
    <w:basedOn w:val="a"/>
    <w:qFormat/>
    <w:rsid w:val="00E228FA"/>
  </w:style>
  <w:style w:type="paragraph" w:customStyle="1" w:styleId="affe">
    <w:name w:val="Приложение к регламенту"/>
    <w:basedOn w:val="a"/>
    <w:qFormat/>
    <w:rsid w:val="00E228FA"/>
    <w:pPr>
      <w:jc w:val="right"/>
    </w:pPr>
  </w:style>
  <w:style w:type="paragraph" w:styleId="28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0">
    <w:name w:val="annotation text"/>
    <w:basedOn w:val="a"/>
    <w:semiHidden/>
    <w:qFormat/>
    <w:rsid w:val="00B714B0"/>
    <w:rPr>
      <w:sz w:val="20"/>
      <w:szCs w:val="20"/>
    </w:rPr>
  </w:style>
  <w:style w:type="paragraph" w:styleId="afff1">
    <w:name w:val="annotation subject"/>
    <w:basedOn w:val="afff0"/>
    <w:semiHidden/>
    <w:qFormat/>
    <w:rsid w:val="00B714B0"/>
    <w:rPr>
      <w:b/>
      <w:bCs/>
    </w:rPr>
  </w:style>
  <w:style w:type="paragraph" w:customStyle="1" w:styleId="1c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tabs>
        <w:tab w:val="left" w:pos="57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24">
    <w:name w:val="Раздел положения 2"/>
    <w:basedOn w:val="a"/>
    <w:link w:val="23"/>
    <w:qFormat/>
    <w:rsid w:val="002C1E0E"/>
    <w:pPr>
      <w:pageBreakBefore/>
      <w:jc w:val="both"/>
      <w:outlineLvl w:val="0"/>
    </w:pPr>
    <w:rPr>
      <w:b/>
    </w:rPr>
  </w:style>
  <w:style w:type="paragraph" w:customStyle="1" w:styleId="afff2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3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4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5">
    <w:name w:val="List Paragraph"/>
    <w:basedOn w:val="a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6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7">
    <w:name w:val="TOC Heading"/>
    <w:basedOn w:val="1"/>
    <w:uiPriority w:val="39"/>
    <w:qFormat/>
    <w:rsid w:val="00D22F6D"/>
    <w:pPr>
      <w:keepLines/>
      <w:numPr>
        <w:ilvl w:val="0"/>
        <w:numId w:val="0"/>
      </w:numPr>
      <w:spacing w:before="480"/>
      <w:ind w:left="2127" w:hanging="687"/>
    </w:pPr>
    <w:rPr>
      <w:rFonts w:ascii="Cambria" w:hAnsi="Cambria"/>
      <w:bCs/>
      <w:color w:val="365F91"/>
    </w:rPr>
  </w:style>
  <w:style w:type="paragraph" w:styleId="afff8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8">
    <w:name w:val="Нумерованный список ур3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sz w:val="28"/>
    </w:rPr>
  </w:style>
  <w:style w:type="paragraph" w:customStyle="1" w:styleId="39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d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e">
    <w:name w:val="Подподпункт"/>
    <w:basedOn w:val="af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">
    <w:name w:val="УРОВЕНЬ_(а)"/>
    <w:basedOn w:val="afff5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5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ff5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3">
    <w:name w:val="УРОВЕНЬ_Абзац_тип3"/>
    <w:basedOn w:val="afff5"/>
    <w:link w:val="32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0">
    <w:name w:val="УРОВЕНЬ_Подпись"/>
    <w:basedOn w:val="afff5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e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left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1">
    <w:name w:val="endnote text"/>
    <w:basedOn w:val="a"/>
    <w:qFormat/>
    <w:rsid w:val="003879D4"/>
    <w:rPr>
      <w:sz w:val="20"/>
      <w:szCs w:val="20"/>
    </w:rPr>
  </w:style>
  <w:style w:type="paragraph" w:customStyle="1" w:styleId="2c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2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ff5"/>
    <w:link w:val="15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"/>
    <w:qFormat/>
  </w:style>
  <w:style w:type="paragraph" w:customStyle="1" w:styleId="affff5">
    <w:name w:val="Содержимое таблицы"/>
    <w:basedOn w:val="a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1-3">
    <w:name w:val="текст1-3"/>
    <w:basedOn w:val="a"/>
    <w:qFormat/>
    <w:pPr>
      <w:spacing w:after="60" w:line="288" w:lineRule="auto"/>
      <w:ind w:firstLine="709"/>
      <w:jc w:val="both"/>
    </w:pPr>
    <w:rPr>
      <w:rFonts w:ascii="Times New Roman CYR" w:hAnsi="Times New Roman CYR" w:cs="Times New Roman CYR"/>
      <w:sz w:val="24"/>
      <w:szCs w:val="20"/>
    </w:rPr>
  </w:style>
  <w:style w:type="numbering" w:customStyle="1" w:styleId="1f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11">
    <w:name w:val="WW8Num11"/>
    <w:qFormat/>
  </w:style>
  <w:style w:type="numbering" w:customStyle="1" w:styleId="WW8Num55">
    <w:name w:val="WW8Num55"/>
    <w:qFormat/>
  </w:style>
  <w:style w:type="numbering" w:customStyle="1" w:styleId="WW8Num58">
    <w:name w:val="WW8Num58"/>
    <w:qFormat/>
  </w:style>
  <w:style w:type="numbering" w:customStyle="1" w:styleId="WW8Num14">
    <w:name w:val="WW8Num14"/>
    <w:qFormat/>
  </w:style>
  <w:style w:type="table" w:styleId="affff7">
    <w:name w:val="Table Grid"/>
    <w:basedOn w:val="a1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ACF9-6CEA-4CAB-80C5-075E950A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Логинова Эржена Батошулуновна</cp:lastModifiedBy>
  <cp:revision>2</cp:revision>
  <cp:lastPrinted>2026-04-29T10:15:00Z</cp:lastPrinted>
  <dcterms:created xsi:type="dcterms:W3CDTF">2026-05-08T01:40:00Z</dcterms:created>
  <dcterms:modified xsi:type="dcterms:W3CDTF">2026-05-08T01:40:00Z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