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664335" cy="5422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7369" w:leader="none"/>
        </w:tabs>
        <w:ind w:left="0" w:hanging="0"/>
        <w:jc w:val="left"/>
        <w:outlineLvl w:val="2"/>
        <w:rPr>
          <w:rFonts w:eastAsia="Times New Roman"/>
          <w:sz w:val="32"/>
          <w:szCs w:val="32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32"/>
          <w:szCs w:val="32"/>
        </w:rPr>
        <w:t>АО «Дальневосточная распределительная сетевая компания»</w:t>
      </w:r>
    </w:p>
    <w:p>
      <w:pPr>
        <w:pStyle w:val="Normal"/>
        <w:spacing w:lineRule="auto" w:line="276"/>
        <w:jc w:val="center"/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32"/>
          <w:szCs w:val="32"/>
        </w:rPr>
        <w:t>Филиал «Южно-Якутские электрические сети»</w:t>
      </w:r>
    </w:p>
    <w:p>
      <w:pPr>
        <w:pStyle w:val="Normal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(АО «ДРСК» «ЮЯЭС»)</w:t>
      </w:r>
    </w:p>
    <w:p>
      <w:pPr>
        <w:pStyle w:val="Normal"/>
        <w:jc w:val="center"/>
        <w:rPr>
          <w:rFonts w:ascii="Univers" w:hAnsi="Univers" w:eastAsia="Times New Roman" w:cs="Vrinda"/>
          <w:color w:val="000000"/>
          <w:sz w:val="14"/>
          <w:szCs w:val="14"/>
        </w:rPr>
      </w:pPr>
      <w:r>
        <w:rPr>
          <w:rFonts w:eastAsia="Times New Roman" w:cs="Vrinda" w:ascii="Univers" w:hAnsi="Univers"/>
          <w:color w:val="000000"/>
          <w:sz w:val="14"/>
          <w:szCs w:val="14"/>
        </w:rPr>
        <w:t>_________________________________________________</w:t>
      </w:r>
      <w:r>
        <w:rPr>
          <w:rFonts w:eastAsia="Times New Roman" w:cs="Vrinda" w:ascii="Calibri" w:hAnsi="Calibri"/>
          <w:color w:val="000000"/>
          <w:sz w:val="14"/>
          <w:szCs w:val="14"/>
        </w:rPr>
        <w:t>_________________________</w:t>
      </w:r>
      <w:r>
        <w:rPr>
          <w:rFonts w:eastAsia="Times New Roman" w:cs="Vrinda" w:ascii="Univers" w:hAnsi="Univers"/>
          <w:color w:val="000000"/>
          <w:sz w:val="14"/>
          <w:szCs w:val="14"/>
        </w:rPr>
        <w:t>____________________________________________</w:t>
      </w:r>
    </w:p>
    <w:p>
      <w:pPr>
        <w:pStyle w:val="Normal"/>
        <w:jc w:val="center"/>
        <w:rPr>
          <w:rFonts w:ascii="Univers" w:hAnsi="Univers" w:eastAsia="Times New Roman" w:cs="Vrinda"/>
          <w:color w:val="000000"/>
          <w:sz w:val="10"/>
          <w:szCs w:val="10"/>
        </w:rPr>
      </w:pPr>
      <w:r>
        <w:rPr>
          <w:rFonts w:eastAsia="Times New Roman" w:cs="Vrinda" w:ascii="Univers" w:hAnsi="Univers"/>
          <w:color w:val="000000"/>
          <w:sz w:val="10"/>
          <w:szCs w:val="10"/>
        </w:rPr>
      </w:r>
    </w:p>
    <w:p>
      <w:pPr>
        <w:pStyle w:val="Normal"/>
        <w:shd w:val="clear" w:fill="FFFF00"/>
        <w:jc w:val="center"/>
        <w:rPr/>
      </w:pPr>
      <w:r>
        <w:rPr>
          <w:rFonts w:eastAsia="Times New Roman" w:cs="Arial"/>
          <w:color w:val="000000"/>
          <w:sz w:val="20"/>
          <w:szCs w:val="20"/>
        </w:rPr>
        <w:t>ул. Мельниченко, 4, г.Алдан, РС (Якутия), Россия, 678901, Тел: (41145) 36-593; Тел/факс (41145) 36-584</w:t>
      </w:r>
    </w:p>
    <w:p>
      <w:pPr>
        <w:pStyle w:val="Normal"/>
        <w:shd w:val="clear" w:fill="FFFF00"/>
        <w:jc w:val="center"/>
        <w:rPr/>
      </w:pPr>
      <w:r>
        <w:rPr>
          <w:rFonts w:eastAsia="Times New Roman" w:cs="Arial"/>
          <w:color w:val="000000"/>
          <w:sz w:val="20"/>
          <w:szCs w:val="20"/>
        </w:rPr>
        <w:t xml:space="preserve">E-mail: </w:t>
      </w:r>
      <w:hyperlink r:id="rId3"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  <w:lang w:val="en-US"/>
          </w:rPr>
          <w:t>doc</w:t>
        </w:r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</w:rPr>
          <w:t>@</w:t>
        </w:r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  <w:lang w:val="en-US"/>
          </w:rPr>
          <w:t>aldan</w:t>
        </w:r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</w:rPr>
          <w:t>.</w:t>
        </w:r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  <w:lang w:val="en-US"/>
          </w:rPr>
          <w:t>drsk</w:t>
        </w:r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</w:rPr>
          <w:t>.</w:t>
        </w:r>
        <w:r>
          <w:rPr>
            <w:rStyle w:val="Hyperlink"/>
            <w:rFonts w:eastAsia="Times New Roman" w:cs="Arial"/>
            <w:color w:val="00000A"/>
            <w:sz w:val="20"/>
            <w:szCs w:val="20"/>
            <w:u w:val="none"/>
            <w:lang w:val="en-US"/>
          </w:rPr>
          <w:t>ru</w:t>
        </w:r>
      </w:hyperlink>
      <w:r>
        <w:rPr>
          <w:rFonts w:eastAsia="Times New Roman" w:cs="Arial"/>
          <w:color w:val="000000"/>
          <w:sz w:val="20"/>
          <w:szCs w:val="20"/>
        </w:rPr>
        <w:t>; ОКПО 78900638, ОГРН  1052800111308,  ИНН/КПП  2801108200/140202001</w:t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PlainText"/>
        <w:rPr/>
      </w:pPr>
      <w:r>
        <w:rPr>
          <w:b/>
        </w:rPr>
        <w:t>Опросный лист на шкаф учёта электрической энергии, трёхфазный многофункциональный,</w:t>
      </w:r>
      <w:r>
        <w:rPr/>
        <w:t xml:space="preserve"> по заявителю </w:t>
      </w:r>
      <w:r>
        <w:rPr>
          <w:b/>
          <w:bCs/>
        </w:rPr>
        <w:t>А</w:t>
      </w:r>
      <w:r>
        <w:rPr>
          <w:b/>
          <w:bCs/>
        </w:rPr>
        <w:t xml:space="preserve">О </w:t>
      </w:r>
      <w:r>
        <w:rPr>
          <w:b/>
          <w:bCs/>
        </w:rPr>
        <w:t xml:space="preserve">АК </w:t>
      </w:r>
      <w:r>
        <w:rPr>
          <w:b/>
          <w:bCs/>
        </w:rPr>
        <w:t>«</w:t>
      </w:r>
      <w:r>
        <w:rPr>
          <w:b/>
          <w:bCs/>
        </w:rPr>
        <w:t>Железные дороги Якутии</w:t>
      </w:r>
      <w:r>
        <w:rPr>
          <w:b/>
          <w:bCs/>
        </w:rPr>
        <w:t>»</w:t>
      </w:r>
      <w:r>
        <w:rPr/>
        <w:t xml:space="preserve">, для </w:t>
      </w:r>
      <w:r>
        <w:rPr>
          <w:b/>
          <w:bCs/>
        </w:rPr>
        <w:t>Элект</w:t>
      </w:r>
      <w:r>
        <w:rPr>
          <w:b/>
          <w:bCs/>
        </w:rPr>
        <w:t>р</w:t>
      </w:r>
      <w:r>
        <w:rPr>
          <w:b/>
          <w:bCs/>
        </w:rPr>
        <w:t>о</w:t>
      </w:r>
      <w:r>
        <w:rPr>
          <w:b/>
          <w:bCs/>
        </w:rPr>
        <w:t>с</w:t>
      </w:r>
      <w:r>
        <w:rPr>
          <w:b/>
          <w:bCs/>
        </w:rPr>
        <w:t>е</w:t>
      </w:r>
      <w:r>
        <w:rPr>
          <w:b/>
          <w:bCs/>
        </w:rPr>
        <w:t>т</w:t>
      </w:r>
      <w:r>
        <w:rPr>
          <w:b/>
          <w:bCs/>
        </w:rPr>
        <w:t>евое</w:t>
      </w:r>
      <w:r>
        <w:rPr>
          <w:b/>
          <w:bCs/>
        </w:rPr>
        <w:t xml:space="preserve"> </w:t>
      </w:r>
      <w:r>
        <w:rPr>
          <w:b/>
          <w:bCs/>
        </w:rPr>
        <w:t xml:space="preserve">хозяйство для присоединения «Многоквартирного жилого </w:t>
      </w:r>
      <w:r>
        <w:rPr>
          <w:b/>
          <w:bCs/>
        </w:rPr>
        <w:t>дом</w:t>
      </w:r>
      <w:r>
        <w:rPr>
          <w:b/>
          <w:bCs/>
        </w:rPr>
        <w:t>а с офисным э</w:t>
      </w:r>
      <w:r>
        <w:rPr>
          <w:b/>
          <w:bCs/>
        </w:rPr>
        <w:t>т</w:t>
      </w:r>
      <w:r>
        <w:rPr>
          <w:b/>
          <w:bCs/>
        </w:rPr>
        <w:t>ажом»</w:t>
      </w:r>
      <w:r>
        <w:rPr>
          <w:b/>
          <w:bCs/>
        </w:rPr>
        <w:t xml:space="preserve"> в </w:t>
      </w:r>
      <w:r>
        <w:rPr>
          <w:b/>
          <w:bCs/>
        </w:rPr>
        <w:t>г</w:t>
      </w:r>
      <w:r>
        <w:rPr>
          <w:b/>
          <w:bCs/>
        </w:rPr>
        <w:t xml:space="preserve">. </w:t>
      </w:r>
      <w:r>
        <w:rPr>
          <w:b/>
          <w:bCs/>
        </w:rPr>
        <w:t>Томм</w:t>
      </w:r>
      <w:r>
        <w:rPr>
          <w:b/>
          <w:bCs/>
        </w:rPr>
        <w:t>о</w:t>
      </w:r>
      <w:r>
        <w:rPr>
          <w:b/>
          <w:bCs/>
        </w:rPr>
        <w:t>т</w:t>
      </w:r>
      <w:r>
        <w:rPr>
          <w:b/>
          <w:bCs/>
        </w:rPr>
        <w:t xml:space="preserve">, </w:t>
      </w:r>
      <w:r>
        <w:rPr/>
        <w:t>максимальная мощность 1</w:t>
      </w:r>
      <w:r>
        <w:rPr/>
        <w:t>5</w:t>
      </w:r>
      <w:r>
        <w:rPr/>
        <w:t xml:space="preserve">0 кВт 0,4 кВ </w:t>
      </w:r>
      <w:r>
        <w:rPr>
          <w:b/>
          <w:bCs/>
        </w:rPr>
        <w:t xml:space="preserve">в количестве </w:t>
      </w:r>
      <w:r>
        <w:rPr>
          <w:b/>
          <w:bCs/>
        </w:rPr>
        <w:t>1</w:t>
      </w:r>
      <w:r>
        <w:rPr>
          <w:b/>
          <w:bCs/>
        </w:rPr>
        <w:t xml:space="preserve"> шт.</w:t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73"/>
        <w:gridCol w:w="3707"/>
        <w:gridCol w:w="5257"/>
      </w:tblGrid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 Заказчика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Корпус шкафа учета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исполнения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высококачественная холоднокатаная сталь с толщиной листа не менее 1,2 мм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IP54 (предназначена для размещения на улице)</w:t>
            </w:r>
          </w:p>
        </w:tc>
      </w:tr>
      <w:tr>
        <w:trPr>
          <w:trHeight w:val="190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крепления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проушины для крепление на стену и универсальный монтажный комплект для установки шкафа учета на деревянную или железобетонную опору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устройства обогрева, устанавливаемого на DIN-рейку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отверстия для ввода кабеля, кол/диаметр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четырех гермовводов Ø не менее 45 мм с креплением под металлорукав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Покраска корпуса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окрасить стойким эпоксидно-полиэфирным порошковым покрытием  RAL 7035 нанесенное  методом электростатики с подогревом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Пенополиуретановая прокладка горячего нанесения на дверце корпуса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ДА. Уплотнительный состав из вспененного полиуретана толщиной не менее 15 мм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опломбировки двери.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Замок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Усиленный трехточечный  ригельный замок с возможностью регулировки прижима двери из металла 6 мм с повышенным секретом (единый мастер- ключ, треугольник или квадрат), петли для навесного замка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смотрового окна на двери шкафа для просмотра показаний с прибора учёта на уровне ЖКИ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665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смотрового окна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Ударопрочный поликарбонат</w:t>
            </w:r>
          </w:p>
        </w:tc>
      </w:tr>
      <w:tr>
        <w:trPr>
          <w:trHeight w:val="323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Комплектация: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учёта;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Испытательная коробка;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Вводной автоматический выключатель;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измерительных трансформаторов тока;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Вторичные цепи;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обогрева;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Сальники для ввода кабеля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болт для заземления корпуса и дверцы шкафа (шпилька заземления, поводок заземления на дверь)</w:t>
            </w:r>
          </w:p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знаки электробезопасности с маркировочной таблицей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службы - не менее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 лет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Автоматический выключатель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ВА 88-37 3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 250А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1шт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Комплект трансформаторов тока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трансформаторов в комплекте, шт.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трансформации, 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0/5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точности не ниже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встроенной медной шины, покрытой оловом, которая позволяет подключать как медные, так и алюминиевые проводники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крышки, предусматривающей опломбировку контактных зажимов вторичной обмотки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Межповерочный интервал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 лет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прибора учета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Меркурий 234 АRTM2-03 DPBR.G или аналог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Прибор учета электрической энергии трехфазный 5 (10) А включение через трансформаторы тока для установки на щиток со встроенным</w:t>
            </w:r>
          </w:p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GSM/GPRS/3</w:t>
            </w:r>
            <w:r>
              <w:rPr>
                <w:i/>
                <w:sz w:val="16"/>
                <w:szCs w:val="16"/>
                <w:lang w:val="en-US"/>
              </w:rPr>
              <w:t>G</w:t>
            </w:r>
            <w:r>
              <w:rPr>
                <w:i/>
                <w:sz w:val="16"/>
                <w:szCs w:val="16"/>
              </w:rPr>
              <w:t xml:space="preserve"> модемом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крепления прибора учета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монтажную панель. В случае предложения прибора учета со способом крепления на </w:t>
            </w:r>
            <w:r>
              <w:rPr>
                <w:sz w:val="22"/>
                <w:szCs w:val="22"/>
                <w:lang w:val="en-US"/>
              </w:rPr>
              <w:t>DIN</w:t>
            </w:r>
            <w:bookmarkStart w:id="0" w:name="_GoBack"/>
            <w:bookmarkEnd w:id="0"/>
            <w:r>
              <w:rPr>
                <w:sz w:val="22"/>
                <w:szCs w:val="22"/>
              </w:rPr>
              <w:t>-рейку, крепление на щиток должно быть обеспечено переходной пластиной, поставляемой в комплекте со счетчиком</w:t>
            </w:r>
          </w:p>
        </w:tc>
      </w:tr>
      <w:tr>
        <w:trPr>
          <w:trHeight w:val="1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3х220; 230/380; 400</w:t>
            </w:r>
          </w:p>
        </w:tc>
      </w:tr>
      <w:tr>
        <w:trPr>
          <w:trHeight w:val="22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(макс) ток, не менее, 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5(10)</w:t>
            </w:r>
          </w:p>
        </w:tc>
      </w:tr>
      <w:tr>
        <w:trPr>
          <w:trHeight w:val="252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точности актив/реактив не ниже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Измеряемые и рассчитываемые параметры, ведение журналов.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требованиями разделов два и три «Правил предоставления доступа к минимальному набору функций интеллектуальных систем учета электрической энергии (мощности)», которые утверждены постановлением Правительства Российской Федерации от 19.06.2020 № 890 «О порядке предоставления доступа к минимальному набору функций интеллектуальных систем учета электрической энергии (мощности)».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протокола обмена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333333"/>
                <w:sz w:val="21"/>
                <w:szCs w:val="21"/>
                <w:shd w:fill="FFFFFF" w:val="clear"/>
              </w:rPr>
              <w:t>СПОДЭС /DLMS, МЭК 60870-5-10.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Коммуникационные интерфейсы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учета должен иметь интерфейс передачи данных по  GSM/GPRS/3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каналу  а так же </w:t>
            </w:r>
            <w:r>
              <w:rPr>
                <w:sz w:val="22"/>
                <w:szCs w:val="22"/>
                <w:lang w:val="en-US"/>
              </w:rPr>
              <w:t>RS</w:t>
            </w:r>
            <w:r>
              <w:rPr>
                <w:sz w:val="22"/>
                <w:szCs w:val="22"/>
              </w:rPr>
              <w:t>-485 интерфейс.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передачи данных: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Четырехдиапазонный </w:t>
            </w:r>
            <w:r>
              <w:rPr>
                <w:sz w:val="22"/>
                <w:szCs w:val="22"/>
                <w:lang w:val="en-US"/>
              </w:rPr>
              <w:t>GSM</w:t>
            </w:r>
            <w:r>
              <w:rPr>
                <w:sz w:val="22"/>
                <w:szCs w:val="22"/>
              </w:rPr>
              <w:t xml:space="preserve"> 850/</w:t>
            </w:r>
            <w:r>
              <w:rPr>
                <w:sz w:val="22"/>
                <w:szCs w:val="22"/>
                <w:lang w:val="en-US"/>
              </w:rPr>
              <w:t>EGSM</w:t>
            </w:r>
            <w:r>
              <w:rPr>
                <w:sz w:val="22"/>
                <w:szCs w:val="22"/>
              </w:rPr>
              <w:t xml:space="preserve"> 900/</w:t>
            </w:r>
            <w:r>
              <w:rPr>
                <w:sz w:val="22"/>
                <w:szCs w:val="22"/>
                <w:lang w:val="en-US"/>
              </w:rPr>
              <w:t>DCS</w:t>
            </w:r>
            <w:r>
              <w:rPr>
                <w:sz w:val="22"/>
                <w:szCs w:val="22"/>
              </w:rPr>
              <w:t xml:space="preserve"> 1800/</w:t>
            </w:r>
            <w:r>
              <w:rPr>
                <w:sz w:val="22"/>
                <w:szCs w:val="22"/>
                <w:lang w:val="en-US"/>
              </w:rPr>
              <w:t>PCS</w:t>
            </w:r>
            <w:r>
              <w:rPr>
                <w:sz w:val="22"/>
                <w:szCs w:val="22"/>
              </w:rPr>
              <w:t xml:space="preserve">1900. Работа в режимах </w:t>
            </w:r>
            <w:r>
              <w:rPr>
                <w:sz w:val="22"/>
                <w:szCs w:val="22"/>
                <w:lang w:val="en-US"/>
              </w:rPr>
              <w:t>GPRS</w:t>
            </w:r>
            <w:r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Счетчики электрической энергии так же должны быть оснащены энергонезависимым запоминающим устройством для хранения запрограммированных параметров счетчика и сохранение данных учета при пропадании питания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 лет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должен иметь встроенные календарь, часы реального времени (точность хода  не более ± 5 сек. в сутки с возможностью автоматической коррекции)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наработка счетчиков на отказ, не менее, ч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рабочих температур, ˚С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-40…+70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  <w:r>
              <w:rPr>
                <w:sz w:val="22"/>
                <w:szCs w:val="22"/>
                <w:lang w:val="en-US"/>
              </w:rPr>
              <w:t xml:space="preserve">GSM </w:t>
            </w:r>
            <w:r>
              <w:rPr>
                <w:sz w:val="22"/>
                <w:szCs w:val="22"/>
              </w:rPr>
              <w:t>антенны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тип антенны: вертикальный широкополосный полуволновый вибратор.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Длина цельного кабеля (без применения удлинителей) от антенны до устройства не менее 3 метров, но не более 5 метров.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тип разъема: SMA.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кронштейн для крепления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Диапазон частот: 900/1800 МГц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Импеданс 50 Ом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поляризация: линейная вертикальная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коэффициент усиления: 12-13,5 дБи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Коробка испытательная переходная ИКК (испытательная клеммная колодка)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закорачивания (шунтирования) вторичных цепей измерительных трансформаторов тока, отключение токовых цепей и цепей напряжения в каждой фазе прибора учета при их замене, включение образцового прибора для проверки без отключения нагрузки потребления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Конструктивное исполнение размер, (ш*в*г) мм.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fill="FFFFFF" w:val="clear"/>
              </w:rPr>
              <w:t>220 x 68 x 33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исполнения корпуса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ударопрочный, негорючий поликарбонат или карболит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прозрачной крышки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контактной группы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Должен позволять применять как медные, так и алюминиевые проводники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соединения должны позволять использовать проводники сечением, мм²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2,5 до 6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3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ток, А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крышки, предусматривающей опломбировку контактных зажимов колодки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/>
                <w:color w:val="000000"/>
                <w:sz w:val="22"/>
                <w:szCs w:val="22"/>
                <w:lang w:val="ru-RU" w:eastAsia="ru-RU" w:bidi="ar-SA"/>
              </w:rPr>
              <w:t>Вторичные цепи, схема соединения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 сечение проводников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 / 2,5 мм2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маркировки проводников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соединения прибора учета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десятипроводная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изображения схемы соединения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внутренней стороне дверцы шкафа учета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/>
                <w:color w:val="000000"/>
                <w:sz w:val="22"/>
                <w:szCs w:val="22"/>
                <w:lang w:val="ru-RU" w:eastAsia="ru-RU" w:bidi="ar-SA"/>
              </w:rPr>
              <w:t>Устройство обогрева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нагревателя и мощность, Вт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ОША-50 или аналог, 50 Вт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(230)</w:t>
            </w:r>
          </w:p>
        </w:tc>
      </w:tr>
      <w:tr>
        <w:trPr>
          <w:trHeight w:val="89" w:hRule="atLeast"/>
        </w:trPr>
        <w:tc>
          <w:tcPr>
            <w:tcW w:w="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подключения с использованием коммутационного устройства</w:t>
            </w:r>
          </w:p>
        </w:tc>
        <w:tc>
          <w:tcPr>
            <w:tcW w:w="52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Через отдельный автоматический выключатель с номинальным током не более 6 А, терморегулятор (термостат)</w:t>
            </w:r>
          </w:p>
        </w:tc>
      </w:tr>
    </w:tbl>
    <w:p>
      <w:pPr>
        <w:pStyle w:val="Normal"/>
        <w:ind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lef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Старший мастер ОУЭЭ</w:t>
        <w:tab/>
        <w:tab/>
        <w:tab/>
        <w:tab/>
        <w:tab/>
        <w:t xml:space="preserve">                        Шерстянников И.В.</w:t>
      </w:r>
    </w:p>
    <w:p>
      <w:pPr>
        <w:pStyle w:val="Normal"/>
        <w:jc w:val="lef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</w:r>
    </w:p>
    <w:p>
      <w:pPr>
        <w:pStyle w:val="Normal"/>
        <w:jc w:val="lef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Согласовано:</w:t>
      </w:r>
    </w:p>
    <w:p>
      <w:pPr>
        <w:pStyle w:val="Normal"/>
        <w:jc w:val="left"/>
        <w:rPr>
          <w:rFonts w:eastAsia="Times New Roman"/>
          <w:b/>
        </w:rPr>
      </w:pPr>
      <w:r>
        <w:rPr>
          <w:rFonts w:eastAsia="Times New Roman"/>
          <w:b/>
        </w:rPr>
        <w:t>Начальник ОУЭ</w:t>
        <w:tab/>
        <w:tab/>
        <w:tab/>
        <w:tab/>
        <w:tab/>
        <w:tab/>
        <w:t xml:space="preserve">                            Дашковский М.В.</w:t>
      </w:r>
    </w:p>
    <w:sectPr>
      <w:type w:val="nextPage"/>
      <w:pgSz w:w="11906" w:h="16838"/>
      <w:pgMar w:left="1418" w:right="851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Univer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123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00000A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931b8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a931b8"/>
    <w:pPr>
      <w:keepNext w:val="true"/>
      <w:spacing w:before="240" w:after="60"/>
      <w:jc w:val="left"/>
      <w:outlineLvl w:val="1"/>
    </w:pPr>
    <w:rPr>
      <w:rFonts w:ascii="Arial" w:hAnsi="Arial" w:eastAsia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c6464d"/>
    <w:pPr>
      <w:keepNext w:val="true"/>
      <w:spacing w:before="240" w:after="60"/>
      <w:jc w:val="right"/>
      <w:outlineLvl w:val="2"/>
    </w:pPr>
    <w:rPr>
      <w:rFonts w:eastAsia="Times New Roman"/>
      <w:b/>
      <w:bCs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f2df9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ea23ae"/>
    <w:pPr>
      <w:spacing w:before="240" w:after="60"/>
      <w:outlineLvl w:val="4"/>
    </w:pPr>
    <w:rPr>
      <w:rFonts w:ascii="Calibri" w:hAnsi="Calibri" w:eastAsia="Times New Roman"/>
      <w:b/>
      <w:bCs/>
      <w:i/>
      <w:iCs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cb089a"/>
    <w:pPr>
      <w:spacing w:before="240" w:after="60"/>
      <w:jc w:val="left"/>
      <w:outlineLvl w:val="7"/>
    </w:pPr>
    <w:rPr>
      <w:rFonts w:ascii="Calibri" w:hAnsi="Calibri" w:eastAsia="Times New Roman"/>
      <w:i/>
      <w:iCs/>
      <w:sz w:val="24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3" w:customStyle="1">
    <w:name w:val="Верхний колонтитул Знак"/>
    <w:basedOn w:val="DefaultParagraphFont"/>
    <w:uiPriority w:val="99"/>
    <w:qFormat/>
    <w:rsid w:val="00224c9a"/>
    <w:rPr/>
  </w:style>
  <w:style w:type="character" w:styleId="Style4" w:customStyle="1">
    <w:name w:val="Нижний колонтитул Знак"/>
    <w:basedOn w:val="DefaultParagraphFont"/>
    <w:uiPriority w:val="99"/>
    <w:qFormat/>
    <w:rsid w:val="00224c9a"/>
    <w:rPr/>
  </w:style>
  <w:style w:type="character" w:styleId="Pagenumber">
    <w:name w:val="page number"/>
    <w:qFormat/>
    <w:rsid w:val="00224c9a"/>
    <w:rPr/>
  </w:style>
  <w:style w:type="character" w:styleId="2" w:customStyle="1">
    <w:name w:val="Заголовок 2 Знак"/>
    <w:qFormat/>
    <w:rsid w:val="00a931b8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" w:customStyle="1">
    <w:name w:val="Заголовок 1 Знак"/>
    <w:uiPriority w:val="9"/>
    <w:qFormat/>
    <w:rsid w:val="00a931b8"/>
    <w:rPr>
      <w:rFonts w:ascii="Cambria" w:hAnsi="Cambria" w:eastAsia="Times New Roman" w:cs="Times New Roman"/>
      <w:b/>
      <w:bCs/>
      <w:sz w:val="32"/>
      <w:szCs w:val="32"/>
    </w:rPr>
  </w:style>
  <w:style w:type="character" w:styleId="Hyperlink">
    <w:name w:val="Hyperlink"/>
    <w:uiPriority w:val="99"/>
    <w:unhideWhenUsed/>
    <w:rsid w:val="00a931b8"/>
    <w:rPr>
      <w:color w:val="0000FF"/>
      <w:u w:val="single"/>
    </w:rPr>
  </w:style>
  <w:style w:type="character" w:styleId="21" w:customStyle="1">
    <w:name w:val="= Заголовок 2 = Знак Знак"/>
    <w:link w:val="24"/>
    <w:qFormat/>
    <w:rsid w:val="003013cb"/>
    <w:rPr>
      <w:rFonts w:eastAsia="Times New Roman"/>
      <w:b/>
      <w:color w:val="000000"/>
      <w:szCs w:val="24"/>
    </w:rPr>
  </w:style>
  <w:style w:type="character" w:styleId="Style5" w:customStyle="1">
    <w:name w:val="Текст примечания Знак"/>
    <w:link w:val="Annotationtext"/>
    <w:semiHidden/>
    <w:qFormat/>
    <w:rsid w:val="007b1a9d"/>
    <w:rPr>
      <w:rFonts w:eastAsia="Times New Roman"/>
      <w:sz w:val="20"/>
      <w:szCs w:val="20"/>
    </w:rPr>
  </w:style>
  <w:style w:type="character" w:styleId="Style6" w:customStyle="1">
    <w:name w:val="Текст выноски Знак"/>
    <w:link w:val="BalloonText"/>
    <w:uiPriority w:val="99"/>
    <w:semiHidden/>
    <w:qFormat/>
    <w:rsid w:val="008264fc"/>
    <w:rPr>
      <w:rFonts w:ascii="Tahoma" w:hAnsi="Tahoma" w:cs="Tahoma"/>
      <w:sz w:val="16"/>
      <w:szCs w:val="16"/>
    </w:rPr>
  </w:style>
  <w:style w:type="character" w:styleId="Style7" w:customStyle="1">
    <w:name w:val="= Пункты Знак"/>
    <w:link w:val="Style20"/>
    <w:qFormat/>
    <w:rsid w:val="006e7083"/>
    <w:rPr>
      <w:rFonts w:eastAsia="Times New Roman"/>
      <w:sz w:val="26"/>
      <w:szCs w:val="26"/>
      <w:shd w:fill="FFFFFF" w:val="clear"/>
    </w:rPr>
  </w:style>
  <w:style w:type="character" w:styleId="Apple-style-span" w:customStyle="1">
    <w:name w:val="apple-style-span"/>
    <w:qFormat/>
    <w:rsid w:val="00aa0bd2"/>
    <w:rPr/>
  </w:style>
  <w:style w:type="character" w:styleId="Style8" w:customStyle="1">
    <w:name w:val="=Рисунок Знак Знак"/>
    <w:link w:val="Style21"/>
    <w:qFormat/>
    <w:rsid w:val="005859e8"/>
    <w:rPr>
      <w:rFonts w:eastAsia="Times New Roman"/>
      <w:color w:val="000000"/>
      <w:sz w:val="26"/>
      <w:szCs w:val="26"/>
    </w:rPr>
  </w:style>
  <w:style w:type="character" w:styleId="11" w:customStyle="1">
    <w:name w:val="=Таблица1 Знак"/>
    <w:link w:val="14"/>
    <w:qFormat/>
    <w:rsid w:val="00ea23ae"/>
    <w:rPr>
      <w:rFonts w:eastAsia="Times New Roman"/>
      <w:color w:val="000000"/>
      <w:sz w:val="26"/>
      <w:szCs w:val="26"/>
    </w:rPr>
  </w:style>
  <w:style w:type="character" w:styleId="5" w:customStyle="1">
    <w:name w:val="Заголовок 5 Знак"/>
    <w:uiPriority w:val="9"/>
    <w:semiHidden/>
    <w:qFormat/>
    <w:rsid w:val="00ea23ae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9" w:customStyle="1">
    <w:name w:val="Основной текст с отступом Знак"/>
    <w:uiPriority w:val="99"/>
    <w:qFormat/>
    <w:rsid w:val="00b30481"/>
    <w:rPr>
      <w:rFonts w:ascii="Arial" w:hAnsi="Arial" w:cs="Arial"/>
      <w:sz w:val="24"/>
      <w:szCs w:val="24"/>
    </w:rPr>
  </w:style>
  <w:style w:type="character" w:styleId="8" w:customStyle="1">
    <w:name w:val="Заголовок 8 Знак"/>
    <w:semiHidden/>
    <w:qFormat/>
    <w:rsid w:val="00cb089a"/>
    <w:rPr>
      <w:rFonts w:ascii="Calibri" w:hAnsi="Calibri" w:eastAsia="Times New Roman"/>
      <w:i/>
      <w:iCs/>
      <w:sz w:val="24"/>
      <w:szCs w:val="24"/>
    </w:rPr>
  </w:style>
  <w:style w:type="character" w:styleId="Strong">
    <w:name w:val="Strong"/>
    <w:uiPriority w:val="22"/>
    <w:qFormat/>
    <w:rsid w:val="00807eeb"/>
    <w:rPr>
      <w:b/>
      <w:bCs/>
    </w:rPr>
  </w:style>
  <w:style w:type="character" w:styleId="Annotationreference">
    <w:name w:val="annotation reference"/>
    <w:uiPriority w:val="99"/>
    <w:semiHidden/>
    <w:qFormat/>
    <w:rsid w:val="00a3619a"/>
    <w:rPr>
      <w:sz w:val="16"/>
      <w:szCs w:val="16"/>
    </w:rPr>
  </w:style>
  <w:style w:type="character" w:styleId="Apple-converted-space" w:customStyle="1">
    <w:name w:val="apple-converted-space"/>
    <w:qFormat/>
    <w:rsid w:val="00cf3e69"/>
    <w:rPr/>
  </w:style>
  <w:style w:type="character" w:styleId="Style10" w:customStyle="1">
    <w:name w:val="Тема примечания Знак"/>
    <w:link w:val="Annotationsubject"/>
    <w:uiPriority w:val="99"/>
    <w:semiHidden/>
    <w:qFormat/>
    <w:rsid w:val="00865a81"/>
    <w:rPr>
      <w:rFonts w:eastAsia="Times New Roman"/>
      <w:b/>
      <w:bCs/>
      <w:sz w:val="20"/>
      <w:szCs w:val="20"/>
    </w:rPr>
  </w:style>
  <w:style w:type="character" w:styleId="3" w:customStyle="1">
    <w:name w:val="Заголовок 3 Знак"/>
    <w:uiPriority w:val="9"/>
    <w:qFormat/>
    <w:rsid w:val="00c6464d"/>
    <w:rPr>
      <w:rFonts w:eastAsia="Times New Roman" w:cs="Times New Roman"/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d61f1b"/>
    <w:rPr>
      <w:color w:val="800080"/>
      <w:u w:val="single"/>
    </w:rPr>
  </w:style>
  <w:style w:type="character" w:styleId="Style11" w:customStyle="1">
    <w:name w:val="Текст сноски Знак"/>
    <w:semiHidden/>
    <w:qFormat/>
    <w:rsid w:val="000129d3"/>
    <w:rPr>
      <w:rFonts w:eastAsia="Times New Roman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0129d3"/>
    <w:rPr>
      <w:vertAlign w:val="superscript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e7329e"/>
    <w:rPr>
      <w:sz w:val="26"/>
      <w:szCs w:val="26"/>
    </w:rPr>
  </w:style>
  <w:style w:type="character" w:styleId="Style13" w:customStyle="1">
    <w:name w:val="Основной текст Знак"/>
    <w:uiPriority w:val="99"/>
    <w:qFormat/>
    <w:rsid w:val="00722e90"/>
    <w:rPr>
      <w:sz w:val="26"/>
      <w:szCs w:val="26"/>
    </w:rPr>
  </w:style>
  <w:style w:type="character" w:styleId="31" w:customStyle="1">
    <w:name w:val="Основной текст 3 Знак"/>
    <w:link w:val="BodyText3"/>
    <w:uiPriority w:val="99"/>
    <w:semiHidden/>
    <w:qFormat/>
    <w:rsid w:val="00722e90"/>
    <w:rPr>
      <w:sz w:val="16"/>
      <w:szCs w:val="16"/>
    </w:rPr>
  </w:style>
  <w:style w:type="character" w:styleId="23" w:customStyle="1">
    <w:name w:val="Основной текст 2 Знак"/>
    <w:link w:val="BodyText2"/>
    <w:uiPriority w:val="99"/>
    <w:semiHidden/>
    <w:qFormat/>
    <w:rsid w:val="00025d98"/>
    <w:rPr>
      <w:sz w:val="26"/>
      <w:szCs w:val="26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rsid w:val="006318e2"/>
    <w:rPr>
      <w:sz w:val="16"/>
      <w:szCs w:val="16"/>
    </w:rPr>
  </w:style>
  <w:style w:type="character" w:styleId="4" w:customStyle="1">
    <w:name w:val="Заголовок 4 Знак"/>
    <w:uiPriority w:val="9"/>
    <w:semiHidden/>
    <w:qFormat/>
    <w:rsid w:val="00af2df9"/>
    <w:rPr>
      <w:rFonts w:ascii="Calibri" w:hAnsi="Calibri" w:eastAsia="Times New Roman" w:cs="Times New Roman"/>
      <w:b/>
      <w:bCs/>
      <w:sz w:val="28"/>
      <w:szCs w:val="28"/>
    </w:rPr>
  </w:style>
  <w:style w:type="character" w:styleId="Style14" w:customStyle="1">
    <w:name w:val="Заголовок Знак"/>
    <w:uiPriority w:val="10"/>
    <w:qFormat/>
    <w:rsid w:val="00093793"/>
    <w:rPr>
      <w:rFonts w:ascii="Cambria" w:hAnsi="Cambria" w:eastAsia="Times New Roman" w:cs="Times New Roman"/>
      <w:b/>
      <w:bCs/>
      <w:sz w:val="32"/>
      <w:szCs w:val="32"/>
    </w:rPr>
  </w:style>
  <w:style w:type="character" w:styleId="Rvts6" w:customStyle="1">
    <w:name w:val="rvts6"/>
    <w:qFormat/>
    <w:rsid w:val="00305505"/>
    <w:rPr/>
  </w:style>
  <w:style w:type="character" w:styleId="Tmab1" w:customStyle="1">
    <w:name w:val="tmab1"/>
    <w:qFormat/>
    <w:rsid w:val="00ed64c6"/>
    <w:rPr>
      <w:rFonts w:ascii="Arial" w:hAnsi="Arial" w:cs="Arial"/>
      <w:b/>
      <w:bCs/>
      <w:strike w:val="false"/>
      <w:dstrike w:val="false"/>
      <w:color w:val="003366"/>
      <w:sz w:val="18"/>
      <w:szCs w:val="18"/>
      <w:u w:val="none"/>
      <w:effect w:val="none"/>
    </w:rPr>
  </w:style>
  <w:style w:type="character" w:styleId="Tmb1" w:customStyle="1">
    <w:name w:val="tmb1"/>
    <w:qFormat/>
    <w:rsid w:val="00ed64c6"/>
    <w:rPr>
      <w:rFonts w:ascii="Tahoma" w:hAnsi="Tahoma" w:cs="Tahoma"/>
      <w:b w:val="false"/>
      <w:bCs w:val="false"/>
      <w:strike w:val="false"/>
      <w:dstrike w:val="false"/>
      <w:color w:val="003366"/>
      <w:sz w:val="18"/>
      <w:szCs w:val="18"/>
      <w:u w:val="none"/>
      <w:effect w:val="none"/>
    </w:rPr>
  </w:style>
  <w:style w:type="character" w:styleId="M1" w:customStyle="1">
    <w:name w:val="m1"/>
    <w:qFormat/>
    <w:rsid w:val="00565106"/>
    <w:rPr>
      <w:rFonts w:ascii="Tahoma" w:hAnsi="Tahoma" w:cs="Tahoma"/>
      <w:strike w:val="false"/>
      <w:dstrike w:val="false"/>
      <w:color w:val="000000"/>
      <w:sz w:val="18"/>
      <w:szCs w:val="18"/>
      <w:u w:val="none"/>
      <w:effect w:val="none"/>
    </w:rPr>
  </w:style>
  <w:style w:type="character" w:styleId="Style15" w:customStyle="1">
    <w:name w:val="Без интервала Знак"/>
    <w:basedOn w:val="DefaultParagraphFont"/>
    <w:link w:val="NoSpacing"/>
    <w:uiPriority w:val="1"/>
    <w:qFormat/>
    <w:locked/>
    <w:rsid w:val="00ac018b"/>
    <w:rPr>
      <w:sz w:val="26"/>
      <w:szCs w:val="26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b646ef"/>
    <w:rPr>
      <w:rFonts w:eastAsia="Calibri" w:cs="" w:cstheme="minorBidi" w:eastAsiaTheme="minorHAnsi"/>
      <w:sz w:val="28"/>
      <w:szCs w:val="21"/>
      <w:lang w:eastAsia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unhideWhenUsed/>
    <w:rsid w:val="00722e90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224c9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rsid w:val="00224c9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2" w:customStyle="1">
    <w:name w:val="=Заголовок 1"/>
    <w:basedOn w:val="Heading1"/>
    <w:autoRedefine/>
    <w:qFormat/>
    <w:rsid w:val="00c43811"/>
    <w:pPr>
      <w:keepNext w:val="false"/>
      <w:widowControl w:val="false"/>
      <w:suppressAutoHyphens w:val="true"/>
      <w:spacing w:before="0" w:after="0"/>
      <w:contextualSpacing/>
      <w:jc w:val="center"/>
    </w:pPr>
    <w:rPr>
      <w:rFonts w:ascii="Times New Roman" w:hAnsi="Times New Roman"/>
      <w:bCs w:val="false"/>
      <w:iCs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a931b8"/>
    <w:pPr>
      <w:spacing w:before="120" w:after="0"/>
      <w:jc w:val="left"/>
    </w:pPr>
    <w:rPr>
      <w:rFonts w:ascii="Calibri" w:hAnsi="Calibr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81092"/>
    <w:pPr>
      <w:widowControl w:val="false"/>
      <w:tabs>
        <w:tab w:val="clear" w:pos="709"/>
        <w:tab w:val="right" w:pos="9628" w:leader="underscore"/>
      </w:tabs>
      <w:spacing w:before="0" w:after="0"/>
      <w:ind w:firstLine="284"/>
      <w:contextualSpacing/>
      <w:jc w:val="left"/>
    </w:pPr>
    <w:rPr>
      <w:rFonts w:ascii="Calibri" w:hAnsi="Calibri"/>
      <w:b/>
      <w:bCs/>
      <w:sz w:val="22"/>
      <w:szCs w:val="22"/>
    </w:rPr>
  </w:style>
  <w:style w:type="paragraph" w:styleId="24" w:customStyle="1">
    <w:name w:val="= Заголовок 2 ="/>
    <w:basedOn w:val="Normal"/>
    <w:link w:val="21"/>
    <w:autoRedefine/>
    <w:qFormat/>
    <w:rsid w:val="003013cb"/>
    <w:pPr>
      <w:keepNext w:val="true"/>
      <w:suppressAutoHyphens w:val="true"/>
      <w:ind w:left="11" w:firstLine="709"/>
      <w:jc w:val="left"/>
      <w:outlineLvl w:val="1"/>
    </w:pPr>
    <w:rPr>
      <w:rFonts w:eastAsia="Times New Roman"/>
      <w:b/>
      <w:color w:val="000000"/>
      <w:sz w:val="20"/>
      <w:szCs w:val="24"/>
      <w:lang w:val="x-none" w:eastAsia="x-none"/>
    </w:rPr>
  </w:style>
  <w:style w:type="paragraph" w:styleId="Annotationtext">
    <w:name w:val="annotation text"/>
    <w:basedOn w:val="Normal"/>
    <w:link w:val="Style5"/>
    <w:semiHidden/>
    <w:qFormat/>
    <w:rsid w:val="007b1a9d"/>
    <w:pPr>
      <w:jc w:val="left"/>
    </w:pPr>
    <w:rPr>
      <w:rFonts w:eastAsia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8264fc"/>
    <w:pPr/>
    <w:rPr>
      <w:rFonts w:ascii="Tahoma" w:hAnsi="Tahoma"/>
      <w:sz w:val="16"/>
      <w:szCs w:val="16"/>
      <w:lang w:val="x-none" w:eastAsia="x-none"/>
    </w:rPr>
  </w:style>
  <w:style w:type="paragraph" w:styleId="Style20" w:customStyle="1">
    <w:name w:val="= Пункты"/>
    <w:basedOn w:val="Normal"/>
    <w:link w:val="Style7"/>
    <w:autoRedefine/>
    <w:qFormat/>
    <w:rsid w:val="006e7083"/>
    <w:pPr>
      <w:shd w:val="clear" w:color="auto" w:fill="FFFFFF"/>
    </w:pPr>
    <w:rPr>
      <w:rFonts w:eastAsia="Times New Roman"/>
      <w:lang w:val="x-none" w:eastAsia="x-none"/>
    </w:rPr>
  </w:style>
  <w:style w:type="paragraph" w:styleId="13" w:customStyle="1">
    <w:name w:val="Текст1"/>
    <w:basedOn w:val="Normal"/>
    <w:qFormat/>
    <w:rsid w:val="00ea23ae"/>
    <w:pPr>
      <w:jc w:val="left"/>
    </w:pPr>
    <w:rPr>
      <w:rFonts w:ascii="Courier New" w:hAnsi="Courier New" w:eastAsia="Times New Roman"/>
      <w:sz w:val="20"/>
      <w:szCs w:val="20"/>
    </w:rPr>
  </w:style>
  <w:style w:type="paragraph" w:styleId="Style21" w:customStyle="1">
    <w:name w:val="=Рисунок"/>
    <w:basedOn w:val="Heading5"/>
    <w:link w:val="Style8"/>
    <w:autoRedefine/>
    <w:qFormat/>
    <w:rsid w:val="005859e8"/>
    <w:pPr>
      <w:keepLines/>
      <w:suppressAutoHyphens w:val="true"/>
      <w:spacing w:before="0" w:after="0"/>
      <w:jc w:val="center"/>
    </w:pPr>
    <w:rPr>
      <w:rFonts w:ascii="Times New Roman" w:hAnsi="Times New Roman"/>
      <w:b w:val="false"/>
      <w:bCs w:val="false"/>
      <w:i w:val="false"/>
      <w:iCs w:val="false"/>
      <w:color w:val="000000"/>
    </w:rPr>
  </w:style>
  <w:style w:type="paragraph" w:styleId="14" w:customStyle="1">
    <w:name w:val="=Таблица1"/>
    <w:basedOn w:val="Normal"/>
    <w:link w:val="11"/>
    <w:autoRedefine/>
    <w:qFormat/>
    <w:rsid w:val="00ea23ae"/>
    <w:pPr>
      <w:keepNext w:val="true"/>
      <w:suppressAutoHyphens w:val="true"/>
      <w:spacing w:before="260" w:after="0"/>
      <w:jc w:val="right"/>
    </w:pPr>
    <w:rPr>
      <w:rFonts w:eastAsia="Times New Roman"/>
      <w:color w:val="000000"/>
      <w:lang w:val="x-none" w:eastAsia="x-none"/>
    </w:rPr>
  </w:style>
  <w:style w:type="paragraph" w:styleId="Default" w:customStyle="1">
    <w:name w:val="Default"/>
    <w:qFormat/>
    <w:rsid w:val="00b30481"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000000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Default"/>
    <w:next w:val="Default"/>
    <w:link w:val="Style9"/>
    <w:uiPriority w:val="99"/>
    <w:rsid w:val="00b30481"/>
    <w:pPr/>
    <w:rPr>
      <w:rFonts w:cs="Times New Roman"/>
      <w:color w:val="00000A"/>
      <w:lang w:val="x-none" w:eastAsia="x-none"/>
    </w:rPr>
  </w:style>
  <w:style w:type="paragraph" w:styleId="PlainText1" w:customStyle="1">
    <w:name w:val="Plain Text1"/>
    <w:basedOn w:val="Normal"/>
    <w:qFormat/>
    <w:rsid w:val="00cb089a"/>
    <w:pPr>
      <w:jc w:val="left"/>
    </w:pPr>
    <w:rPr>
      <w:rFonts w:ascii="Courier New" w:hAnsi="Courier New" w:eastAsia="Times New Roman"/>
      <w:sz w:val="20"/>
      <w:szCs w:val="20"/>
    </w:rPr>
  </w:style>
  <w:style w:type="paragraph" w:styleId="Annotationsubject">
    <w:name w:val="annotation subject"/>
    <w:basedOn w:val="Annotationtext"/>
    <w:link w:val="Style10"/>
    <w:uiPriority w:val="99"/>
    <w:semiHidden/>
    <w:unhideWhenUsed/>
    <w:qFormat/>
    <w:rsid w:val="00865a81"/>
    <w:pPr>
      <w:ind w:firstLine="709"/>
      <w:jc w:val="both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fd62b2"/>
    <w:pPr>
      <w:spacing w:lineRule="atLeast" w:line="300" w:before="45" w:after="45"/>
      <w:ind w:left="15" w:right="15" w:firstLine="500"/>
    </w:pPr>
    <w:rPr>
      <w:rFonts w:ascii="Arial" w:hAnsi="Arial" w:eastAsia="Times New Roman" w:cs="Arial"/>
      <w:color w:val="000000"/>
      <w:sz w:val="21"/>
      <w:szCs w:val="21"/>
    </w:rPr>
  </w:style>
  <w:style w:type="paragraph" w:styleId="15" w:customStyle="1">
    <w:name w:val="Стиль = Пункты + По ширине1"/>
    <w:basedOn w:val="Style20"/>
    <w:autoRedefine/>
    <w:qFormat/>
    <w:rsid w:val="003d7529"/>
    <w:pPr>
      <w:shd w:val="clear" w:fill="FFFFFF"/>
      <w:ind w:firstLine="7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681092"/>
    <w:pPr>
      <w:widowControl w:val="false"/>
      <w:tabs>
        <w:tab w:val="clear" w:pos="709"/>
        <w:tab w:val="right" w:pos="9628" w:leader="underscore"/>
      </w:tabs>
      <w:spacing w:before="0" w:after="0"/>
      <w:ind w:left="284" w:hanging="0"/>
      <w:contextualSpacing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02a4b"/>
    <w:pPr>
      <w:ind w:left="780" w:hanging="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02a4b"/>
    <w:pPr>
      <w:ind w:left="1040" w:hanging="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02a4b"/>
    <w:pPr>
      <w:ind w:left="1300" w:hanging="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2a4b"/>
    <w:pPr>
      <w:ind w:left="1560" w:hanging="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2a4b"/>
    <w:pPr>
      <w:ind w:left="1820" w:hanging="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2a4b"/>
    <w:pPr>
      <w:ind w:left="2080" w:hanging="0"/>
      <w:jc w:val="left"/>
    </w:pPr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Style11"/>
    <w:semiHidden/>
    <w:rsid w:val="000129d3"/>
    <w:pPr>
      <w:spacing w:before="60" w:after="0"/>
      <w:jc w:val="left"/>
    </w:pPr>
    <w:rPr>
      <w:rFonts w:eastAsia="Times New Roman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e7329e"/>
    <w:pPr>
      <w:spacing w:lineRule="auto" w:line="480" w:before="0" w:after="120"/>
      <w:ind w:left="283" w:hanging="0"/>
    </w:pPr>
    <w:rPr>
      <w:lang w:val="x-none" w:eastAsia="x-none"/>
    </w:rPr>
  </w:style>
  <w:style w:type="paragraph" w:styleId="25" w:customStyle="1">
    <w:name w:val="Основной2 текст"/>
    <w:basedOn w:val="Normal"/>
    <w:qFormat/>
    <w:rsid w:val="00ef2520"/>
    <w:pPr/>
    <w:rPr>
      <w:rFonts w:eastAsia="Times New Roman"/>
      <w:sz w:val="28"/>
      <w:szCs w:val="20"/>
    </w:rPr>
  </w:style>
  <w:style w:type="paragraph" w:styleId="BodyText3">
    <w:name w:val="Body Text 3"/>
    <w:basedOn w:val="Normal"/>
    <w:link w:val="31"/>
    <w:uiPriority w:val="99"/>
    <w:semiHidden/>
    <w:unhideWhenUsed/>
    <w:qFormat/>
    <w:rsid w:val="00722e90"/>
    <w:pPr>
      <w:spacing w:before="0" w:after="120"/>
    </w:pPr>
    <w:rPr>
      <w:sz w:val="16"/>
      <w:szCs w:val="16"/>
      <w:lang w:val="x-none" w:eastAsia="x-none"/>
    </w:rPr>
  </w:style>
  <w:style w:type="paragraph" w:styleId="ConsPlusNonformat" w:customStyle="1">
    <w:name w:val="ConsPlusNonformat"/>
    <w:uiPriority w:val="99"/>
    <w:qFormat/>
    <w:rsid w:val="00604fcb"/>
    <w:pPr>
      <w:widowControl/>
      <w:suppressAutoHyphens w:val="true"/>
      <w:bidi w:val="0"/>
      <w:spacing w:before="0" w:after="0"/>
      <w:jc w:val="both"/>
    </w:pPr>
    <w:rPr>
      <w:rFonts w:ascii="Courier New" w:hAnsi="Courier New" w:eastAsia="Calibri" w:cs="Courier New"/>
      <w:color w:val="00000A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e7a87"/>
    <w:pPr>
      <w:ind w:left="708" w:hanging="0"/>
    </w:pPr>
    <w:rPr/>
  </w:style>
  <w:style w:type="paragraph" w:styleId="BodyText2">
    <w:name w:val="Body Text 2"/>
    <w:basedOn w:val="Normal"/>
    <w:link w:val="23"/>
    <w:uiPriority w:val="99"/>
    <w:semiHidden/>
    <w:unhideWhenUsed/>
    <w:qFormat/>
    <w:rsid w:val="00025d98"/>
    <w:pPr>
      <w:spacing w:lineRule="auto" w:line="480" w:before="0" w:after="120"/>
    </w:pPr>
    <w:rPr>
      <w:lang w:val="x-none" w:eastAsia="x-none"/>
    </w:rPr>
  </w:style>
  <w:style w:type="paragraph" w:styleId="-" w:customStyle="1">
    <w:name w:val="Список - перечисление"/>
    <w:basedOn w:val="BodyText"/>
    <w:qFormat/>
    <w:rsid w:val="000b47a8"/>
    <w:pPr>
      <w:spacing w:before="0" w:after="0"/>
    </w:pPr>
    <w:rPr>
      <w:rFonts w:eastAsia="Times New Roman"/>
      <w:sz w:val="28"/>
      <w:szCs w:val="20"/>
    </w:rPr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6318e2"/>
    <w:pPr>
      <w:spacing w:before="0" w:after="120"/>
      <w:ind w:left="283" w:hanging="0"/>
    </w:pPr>
    <w:rPr>
      <w:sz w:val="16"/>
      <w:szCs w:val="16"/>
      <w:lang w:val="x-none" w:eastAsia="x-none"/>
    </w:rPr>
  </w:style>
  <w:style w:type="paragraph" w:styleId="16" w:customStyle="1">
    <w:name w:val="Основной1 текст"/>
    <w:basedOn w:val="BodyText"/>
    <w:qFormat/>
    <w:rsid w:val="00517cb4"/>
    <w:pPr>
      <w:spacing w:before="0" w:after="0"/>
      <w:ind w:firstLine="720"/>
    </w:pPr>
    <w:rPr>
      <w:rFonts w:eastAsia="Times New Roman"/>
      <w:sz w:val="28"/>
      <w:szCs w:val="20"/>
    </w:rPr>
  </w:style>
  <w:style w:type="paragraph" w:styleId="-11" w:customStyle="1">
    <w:name w:val="Цветной список - Акцент 11"/>
    <w:basedOn w:val="Normal"/>
    <w:uiPriority w:val="34"/>
    <w:qFormat/>
    <w:rsid w:val="00f83875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Style14"/>
    <w:uiPriority w:val="10"/>
    <w:qFormat/>
    <w:rsid w:val="00093793"/>
    <w:pPr>
      <w:spacing w:before="240" w:after="60"/>
      <w:jc w:val="center"/>
      <w:outlineLvl w:val="0"/>
    </w:pPr>
    <w:rPr>
      <w:rFonts w:ascii="Cambria" w:hAnsi="Cambria" w:eastAsia="Times New Roman"/>
      <w:b/>
      <w:bCs/>
      <w:sz w:val="32"/>
      <w:szCs w:val="32"/>
      <w:lang w:val="x-none" w:eastAsia="x-none"/>
    </w:rPr>
  </w:style>
  <w:style w:type="paragraph" w:styleId="FR1" w:customStyle="1">
    <w:name w:val="FR1"/>
    <w:qFormat/>
    <w:rsid w:val="00e20902"/>
    <w:pPr>
      <w:widowControl w:val="false"/>
      <w:suppressAutoHyphens w:val="true"/>
      <w:bidi w:val="0"/>
      <w:spacing w:lineRule="auto" w:line="420" w:before="0" w:after="0"/>
      <w:ind w:firstLine="940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Rvps3" w:customStyle="1">
    <w:name w:val="rvps3"/>
    <w:basedOn w:val="Normal"/>
    <w:qFormat/>
    <w:rsid w:val="00305505"/>
    <w:pPr>
      <w:spacing w:beforeAutospacing="1" w:afterAutospacing="1"/>
      <w:jc w:val="left"/>
    </w:pPr>
    <w:rPr>
      <w:rFonts w:eastAsia="Times New Roman"/>
      <w:sz w:val="24"/>
      <w:szCs w:val="24"/>
    </w:rPr>
  </w:style>
  <w:style w:type="paragraph" w:styleId="NoSpacing">
    <w:name w:val="No Spacing"/>
    <w:link w:val="Style15"/>
    <w:uiPriority w:val="1"/>
    <w:qFormat/>
    <w:rsid w:val="00f20e1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00000A"/>
      <w:kern w:val="0"/>
      <w:sz w:val="26"/>
      <w:szCs w:val="26"/>
      <w:lang w:val="ru-RU" w:eastAsia="ru-RU" w:bidi="ar-SA"/>
    </w:rPr>
  </w:style>
  <w:style w:type="paragraph" w:styleId="Tmm" w:customStyle="1">
    <w:name w:val="tmm"/>
    <w:basedOn w:val="Normal"/>
    <w:qFormat/>
    <w:rsid w:val="00ed64c6"/>
    <w:pPr>
      <w:spacing w:beforeAutospacing="1" w:afterAutospacing="1"/>
      <w:jc w:val="left"/>
    </w:pPr>
    <w:rPr>
      <w:rFonts w:ascii="Tahoma" w:hAnsi="Tahoma" w:eastAsia="Times New Roman" w:cs="Tahoma"/>
      <w:color w:val="000000"/>
      <w:sz w:val="18"/>
      <w:szCs w:val="18"/>
    </w:rPr>
  </w:style>
  <w:style w:type="paragraph" w:styleId="ConsPlusTitle" w:customStyle="1">
    <w:name w:val="ConsPlusTitle"/>
    <w:qFormat/>
    <w:rsid w:val="00172f3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b646ef"/>
    <w:pPr>
      <w:jc w:val="left"/>
    </w:pPr>
    <w:rPr>
      <w:rFonts w:eastAsia="Calibri" w:cs="" w:cstheme="minorBidi" w:eastAsiaTheme="minorHAnsi"/>
      <w:sz w:val="28"/>
      <w:szCs w:val="21"/>
      <w:lang w:eastAsia="en-US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de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2"/>
    <w:basedOn w:val="a1"/>
    <w:uiPriority w:val="59"/>
    <w:rsid w:val="00656b4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uiPriority w:val="59"/>
    <w:rsid w:val="0002094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6834D3-3708-4315-B286-6CF2732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Application>AlterOffice/3.4.0.9$Linux_X86_64 LibreOffice_project/b8daf9e823b1a5463a2f48435ddc2e8696e7d4fc</Application>
  <AppVersion>15.0000</AppVersion>
  <Pages>3</Pages>
  <Words>838</Words>
  <Characters>5643</Characters>
  <CharactersWithSpaces>6386</CharactersWithSpaces>
  <Paragraphs>187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2023-05-05T09:08:00Z</dcterms:created>
  <dc:creator>smk</dc:creator>
  <dc:description/>
  <dc:language>ru-RU</dc:language>
  <cp:lastModifiedBy>sherstyannikov_iv</cp:lastModifiedBy>
  <cp:lastPrinted>2023-10-12T06:20:00Z</cp:lastPrinted>
  <dcterms:modified xsi:type="dcterms:W3CDTF">2026-05-08T14:10:15Z</dcterms:modified>
  <cp:revision>23</cp:revision>
  <dc:subject/>
  <dc:title>Открытое акционерное общество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