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8"/>
        <w:tblW w:w="4950" w:type="pct"/>
        <w:tblLayout w:type="fixed"/>
        <w:tblLook w:val="04A0" w:firstRow="1" w:lastRow="0" w:firstColumn="1" w:lastColumn="0" w:noHBand="0" w:noVBand="1"/>
      </w:tblPr>
      <w:tblGrid>
        <w:gridCol w:w="4911"/>
        <w:gridCol w:w="4911"/>
      </w:tblGrid>
      <w:tr w:rsidR="00D8147F"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8147F" w:rsidRDefault="00D8147F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D8147F" w:rsidRDefault="00D8147F" w:rsidP="00040FA4">
            <w:pPr>
              <w:widowControl w:val="0"/>
              <w:tabs>
                <w:tab w:val="left" w:pos="6926"/>
              </w:tabs>
              <w:rPr>
                <w:bCs/>
              </w:rPr>
            </w:pPr>
          </w:p>
        </w:tc>
      </w:tr>
    </w:tbl>
    <w:p w:rsidR="00D8147F" w:rsidRDefault="00D8147F">
      <w:pPr>
        <w:tabs>
          <w:tab w:val="left" w:pos="6926"/>
        </w:tabs>
        <w:jc w:val="right"/>
        <w:rPr>
          <w:bCs/>
        </w:rPr>
      </w:pPr>
    </w:p>
    <w:p w:rsidR="00D8147F" w:rsidRDefault="00D8147F">
      <w:pPr>
        <w:tabs>
          <w:tab w:val="left" w:pos="6926"/>
        </w:tabs>
        <w:jc w:val="right"/>
        <w:rPr>
          <w:bCs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D8147F">
      <w:pPr>
        <w:keepNext/>
        <w:keepLines/>
        <w:rPr>
          <w:sz w:val="26"/>
          <w:szCs w:val="26"/>
        </w:rPr>
      </w:pPr>
    </w:p>
    <w:p w:rsidR="00D8147F" w:rsidRDefault="007A26D0">
      <w:pPr>
        <w:keepNext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 w:rsidR="00D8147F" w:rsidRDefault="00D8147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8147F" w:rsidRDefault="00D8147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8147F" w:rsidRDefault="007A26D0">
      <w:pPr>
        <w:rPr>
          <w:b/>
          <w:i/>
        </w:rPr>
      </w:pPr>
      <w:r>
        <w:rPr>
          <w:b/>
          <w:i/>
        </w:rPr>
        <w:t>ОКПД2 29.32.30: Поставка запасных частей ходовой части для ТС марки УАЗ, ПАЗ, ГАЗ для нужд Хабаровского ТУ Дальневост</w:t>
      </w:r>
      <w:r w:rsidR="005D5AEE">
        <w:rPr>
          <w:b/>
          <w:i/>
        </w:rPr>
        <w:t>очного филиала АО «ТК РусГидро»</w:t>
      </w:r>
      <w:bookmarkStart w:id="0" w:name="_GoBack"/>
      <w:bookmarkEnd w:id="0"/>
    </w:p>
    <w:p w:rsidR="00D8147F" w:rsidRDefault="00D8147F">
      <w:pPr>
        <w:jc w:val="center"/>
        <w:rPr>
          <w:b/>
          <w:i/>
        </w:rPr>
      </w:pPr>
    </w:p>
    <w:p w:rsidR="00D8147F" w:rsidRDefault="007A26D0">
      <w:pPr>
        <w:rPr>
          <w:b/>
          <w:i/>
          <w:sz w:val="26"/>
          <w:szCs w:val="26"/>
        </w:rPr>
      </w:pPr>
      <w:r>
        <w:br w:type="page"/>
      </w:r>
    </w:p>
    <w:p w:rsidR="00D8147F" w:rsidRDefault="007A26D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eastAsia="Calibri" w:cs="Times New Roman"/>
          <w:b w:val="0"/>
          <w:bCs w:val="0"/>
        </w:rPr>
        <w:id w:val="-1271383088"/>
        <w:docPartObj>
          <w:docPartGallery w:val="Table of Contents"/>
          <w:docPartUnique/>
        </w:docPartObj>
      </w:sdtPr>
      <w:sdtEndPr/>
      <w:sdtContent>
        <w:p w:rsidR="00D8147F" w:rsidRDefault="007A26D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6"/>
              <w:szCs w:val="26"/>
            </w:rPr>
          </w:pPr>
          <w:r>
            <w:fldChar w:fldCharType="begin"/>
          </w:r>
          <w:r>
            <w:rPr>
              <w:rStyle w:val="affc"/>
              <w:webHidden/>
              <w:sz w:val="26"/>
              <w:szCs w:val="26"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75446566">
            <w:r>
              <w:rPr>
                <w:rStyle w:val="affc"/>
                <w:webHidden/>
                <w:sz w:val="26"/>
                <w:szCs w:val="26"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6"/>
                <w:szCs w:val="26"/>
              </w:rPr>
              <w:tab/>
            </w:r>
            <w:r>
              <w:rPr>
                <w:rStyle w:val="affc"/>
                <w:sz w:val="26"/>
                <w:szCs w:val="26"/>
              </w:rPr>
              <w:t>Общие сведения</w:t>
            </w:r>
            <w:r>
              <w:rPr>
                <w:rStyle w:val="affc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Pr="007A26D0">
              <w:rPr>
                <w:rStyle w:val="affc"/>
                <w:sz w:val="26"/>
                <w:szCs w:val="26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8147F" w:rsidRDefault="005D5AE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68">
            <w:r w:rsidR="007A26D0">
              <w:rPr>
                <w:rStyle w:val="affc"/>
                <w:iCs/>
                <w:webHidden/>
                <w:sz w:val="26"/>
                <w:szCs w:val="26"/>
              </w:rPr>
              <w:t>1.1.</w:t>
            </w:r>
            <w:r w:rsidR="007A26D0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7A26D0">
              <w:rPr>
                <w:rStyle w:val="affc"/>
                <w:sz w:val="26"/>
                <w:szCs w:val="26"/>
              </w:rPr>
              <w:t>Обозначения и сокращения</w:t>
            </w:r>
            <w:r w:rsidR="007A26D0">
              <w:rPr>
                <w:rStyle w:val="affc"/>
                <w:sz w:val="26"/>
                <w:szCs w:val="26"/>
              </w:rPr>
              <w:tab/>
            </w:r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_Toc75446568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sz w:val="26"/>
                <w:szCs w:val="26"/>
                <w:lang w:val="en-US"/>
              </w:rPr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5D5AE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69">
            <w:r w:rsidR="007A26D0">
              <w:rPr>
                <w:rStyle w:val="affc"/>
                <w:iCs/>
                <w:webHidden/>
                <w:sz w:val="26"/>
                <w:szCs w:val="26"/>
              </w:rPr>
              <w:t>1.2.</w:t>
            </w:r>
            <w:r w:rsidR="007A26D0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7A26D0">
              <w:rPr>
                <w:rStyle w:val="affc"/>
                <w:sz w:val="26"/>
                <w:szCs w:val="26"/>
              </w:rPr>
              <w:t>Наименование закупаемой продукции</w:t>
            </w:r>
            <w:r w:rsidR="007A26D0">
              <w:rPr>
                <w:rStyle w:val="affc"/>
                <w:sz w:val="26"/>
                <w:szCs w:val="26"/>
              </w:rPr>
              <w:tab/>
            </w:r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_Toc75446569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sz w:val="26"/>
                <w:szCs w:val="26"/>
                <w:lang w:val="en-US"/>
              </w:rPr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5D5AEE">
          <w:pPr>
            <w:pStyle w:val="41"/>
            <w:tabs>
              <w:tab w:val="left" w:pos="1120"/>
              <w:tab w:val="right" w:leader="dot" w:pos="9911"/>
            </w:tabs>
            <w:rPr>
              <w:sz w:val="26"/>
              <w:szCs w:val="26"/>
              <w:lang w:val="en-US"/>
            </w:rPr>
          </w:pPr>
          <w:hyperlink w:anchor="_Toc75446572">
            <w:r w:rsidR="007A26D0">
              <w:rPr>
                <w:rStyle w:val="affc"/>
                <w:iCs/>
                <w:webHidden/>
                <w:sz w:val="26"/>
                <w:szCs w:val="26"/>
              </w:rPr>
              <w:t>1.3.</w:t>
            </w:r>
            <w:r w:rsidR="007A26D0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7A26D0">
              <w:rPr>
                <w:rStyle w:val="affc"/>
                <w:sz w:val="26"/>
                <w:szCs w:val="26"/>
              </w:rPr>
              <w:t>Цель использования закупаемой продукции</w:t>
            </w:r>
            <w:r w:rsidR="007A26D0">
              <w:rPr>
                <w:rStyle w:val="affc"/>
                <w:sz w:val="26"/>
                <w:szCs w:val="26"/>
              </w:rPr>
              <w:tab/>
            </w:r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_Toc75446572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sz w:val="26"/>
                <w:szCs w:val="26"/>
                <w:lang w:val="en-US"/>
              </w:rPr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7A26D0">
          <w:pPr>
            <w:ind w:left="567"/>
            <w:rPr>
              <w:rFonts w:eastAsiaTheme="minorEastAsia"/>
              <w:sz w:val="26"/>
              <w:szCs w:val="26"/>
            </w:rPr>
          </w:pPr>
          <w:r>
            <w:rPr>
              <w:rFonts w:eastAsiaTheme="minorEastAsia"/>
              <w:sz w:val="26"/>
              <w:szCs w:val="26"/>
            </w:rPr>
            <w:t>1.4. Существующее положение…………………………………………………………3</w:t>
          </w:r>
        </w:p>
        <w:p w:rsidR="00D8147F" w:rsidRDefault="005D5AE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6"/>
              <w:szCs w:val="26"/>
            </w:rPr>
          </w:pPr>
          <w:hyperlink w:anchor="_Toc75446573">
            <w:r w:rsidR="007A26D0">
              <w:rPr>
                <w:rStyle w:val="affc"/>
                <w:webHidden/>
                <w:sz w:val="26"/>
                <w:szCs w:val="26"/>
              </w:rPr>
              <w:t>2.</w:t>
            </w:r>
            <w:r w:rsidR="007A26D0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6"/>
                <w:szCs w:val="26"/>
              </w:rPr>
              <w:tab/>
            </w:r>
            <w:r w:rsidR="007A26D0">
              <w:rPr>
                <w:rStyle w:val="affc"/>
                <w:iCs/>
                <w:sz w:val="26"/>
                <w:szCs w:val="26"/>
              </w:rPr>
              <w:t>Требования к продукции</w:t>
            </w:r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_Toc75446573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sz w:val="26"/>
                <w:szCs w:val="26"/>
              </w:rPr>
              <w:tab/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5D5AEE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74">
            <w:r w:rsidR="007A26D0">
              <w:rPr>
                <w:rStyle w:val="affc"/>
                <w:iCs/>
                <w:webHidden/>
                <w:sz w:val="26"/>
                <w:szCs w:val="26"/>
              </w:rPr>
              <w:t>2.1.</w:t>
            </w:r>
            <w:r w:rsidR="007A26D0">
              <w:rPr>
                <w:rStyle w:val="affc"/>
                <w:rFonts w:asciiTheme="minorHAnsi" w:eastAsiaTheme="minorEastAsia" w:hAnsiTheme="minorHAnsi" w:cstheme="minorBidi"/>
                <w:sz w:val="26"/>
                <w:szCs w:val="26"/>
              </w:rPr>
              <w:tab/>
            </w:r>
            <w:r w:rsidR="007A26D0">
              <w:rPr>
                <w:rStyle w:val="affc"/>
                <w:sz w:val="26"/>
                <w:szCs w:val="26"/>
              </w:rPr>
              <w:t>Требования к объемам и срокам поставки</w:t>
            </w:r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_Toc75446574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sz w:val="26"/>
                <w:szCs w:val="26"/>
              </w:rPr>
              <w:tab/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5D5AEE">
          <w:pPr>
            <w:pStyle w:val="38"/>
            <w:rPr>
              <w:rFonts w:asciiTheme="minorHAnsi" w:eastAsiaTheme="minorEastAsia" w:hAnsiTheme="minorHAnsi" w:cstheme="minorBidi"/>
              <w:sz w:val="26"/>
              <w:szCs w:val="26"/>
            </w:rPr>
          </w:pPr>
          <w:hyperlink w:anchor="_Toc75446575"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_Toc75446575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webHidden/>
                <w:sz w:val="26"/>
                <w:szCs w:val="26"/>
              </w:rPr>
              <w:t>2.1.1 Перечень и объем закупаемой продукции</w:t>
            </w:r>
            <w:r w:rsidR="007A26D0">
              <w:rPr>
                <w:rStyle w:val="affc"/>
                <w:webHidden/>
                <w:sz w:val="26"/>
                <w:szCs w:val="26"/>
              </w:rPr>
              <w:tab/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5D5AEE">
          <w:pPr>
            <w:pStyle w:val="17"/>
            <w:tabs>
              <w:tab w:val="right" w:leader="dot" w:pos="9911"/>
            </w:tabs>
            <w:rPr>
              <w:sz w:val="26"/>
              <w:szCs w:val="26"/>
            </w:rPr>
          </w:pPr>
          <w:hyperlink w:anchor="_Toc75446576"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_Toc75446576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webHidden/>
                <w:sz w:val="26"/>
                <w:szCs w:val="26"/>
              </w:rPr>
              <w:t>Таблица 1.1 Перечень и объем закупаемой продукции</w:t>
            </w:r>
            <w:r w:rsidR="007A26D0">
              <w:rPr>
                <w:rStyle w:val="affc"/>
                <w:webHidden/>
                <w:sz w:val="26"/>
                <w:szCs w:val="26"/>
              </w:rPr>
              <w:tab/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7A26D0">
          <w:pPr>
            <w:pStyle w:val="30"/>
            <w:numPr>
              <w:ilvl w:val="0"/>
              <w:numId w:val="0"/>
            </w:numPr>
            <w:spacing w:before="0"/>
            <w:ind w:left="567"/>
            <w:jc w:val="right"/>
            <w:rPr>
              <w:b w:val="0"/>
              <w:sz w:val="26"/>
              <w:szCs w:val="26"/>
              <w:lang w:val="ru-RU"/>
            </w:rPr>
          </w:pPr>
          <w:r>
            <w:rPr>
              <w:b w:val="0"/>
              <w:sz w:val="26"/>
              <w:szCs w:val="26"/>
              <w:lang w:val="ru-RU"/>
            </w:rPr>
            <w:t xml:space="preserve">2.1.2 </w:t>
          </w:r>
          <w:r>
            <w:rPr>
              <w:b w:val="0"/>
              <w:sz w:val="26"/>
              <w:szCs w:val="26"/>
            </w:rPr>
            <w:t>Требования к срокам поставки продукции и оказания сопутствующих услуг</w:t>
          </w:r>
          <w:r>
            <w:rPr>
              <w:b w:val="0"/>
              <w:sz w:val="26"/>
              <w:szCs w:val="26"/>
              <w:lang w:val="ru-RU"/>
            </w:rPr>
            <w:t>..3</w:t>
          </w:r>
        </w:p>
        <w:p w:rsidR="00D8147F" w:rsidRDefault="005D5AEE">
          <w:pPr>
            <w:pStyle w:val="17"/>
            <w:tabs>
              <w:tab w:val="right" w:leader="dot" w:pos="9911"/>
            </w:tabs>
            <w:rPr>
              <w:sz w:val="26"/>
              <w:szCs w:val="26"/>
            </w:rPr>
          </w:pPr>
          <w:hyperlink w:anchor="_Toc75446579"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_Toc75446579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webHidden/>
                <w:sz w:val="26"/>
                <w:szCs w:val="26"/>
              </w:rPr>
              <w:t>Таблица 2.1 Требования по срокам поставки продукции</w:t>
            </w:r>
            <w:r w:rsidR="007A26D0">
              <w:rPr>
                <w:rStyle w:val="affc"/>
                <w:webHidden/>
                <w:sz w:val="26"/>
                <w:szCs w:val="26"/>
              </w:rPr>
              <w:tab/>
              <w:t>3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7A26D0">
          <w:pPr>
            <w:ind w:firstLine="567"/>
            <w:rPr>
              <w:rFonts w:eastAsiaTheme="minorEastAsia"/>
              <w:sz w:val="26"/>
              <w:szCs w:val="26"/>
            </w:rPr>
          </w:pPr>
          <w:r>
            <w:rPr>
              <w:rFonts w:eastAsiaTheme="minorEastAsia"/>
              <w:sz w:val="26"/>
              <w:szCs w:val="26"/>
            </w:rPr>
            <w:t>2.2 Требования к качеству продукции………………………………………………….4</w:t>
          </w:r>
        </w:p>
        <w:p w:rsidR="00D8147F" w:rsidRDefault="005D5AEE">
          <w:pPr>
            <w:pStyle w:val="17"/>
            <w:tabs>
              <w:tab w:val="right" w:leader="dot" w:pos="9911"/>
            </w:tabs>
            <w:rPr>
              <w:sz w:val="26"/>
              <w:szCs w:val="26"/>
            </w:rPr>
          </w:pPr>
          <w:hyperlink w:anchor="_Toc75446582">
            <w:r w:rsidR="007A26D0">
              <w:rPr>
                <w:webHidden/>
              </w:rPr>
              <w:fldChar w:fldCharType="begin"/>
            </w:r>
            <w:r w:rsidR="007A26D0">
              <w:rPr>
                <w:webHidden/>
              </w:rPr>
              <w:instrText>PAGEREF _Toc75446582 \h</w:instrText>
            </w:r>
            <w:r w:rsidR="007A26D0">
              <w:rPr>
                <w:webHidden/>
              </w:rPr>
            </w:r>
            <w:r w:rsidR="007A26D0">
              <w:rPr>
                <w:webHidden/>
              </w:rPr>
              <w:fldChar w:fldCharType="separate"/>
            </w:r>
            <w:r w:rsidR="007A26D0">
              <w:rPr>
                <w:rStyle w:val="affc"/>
                <w:webHidden/>
                <w:sz w:val="26"/>
                <w:szCs w:val="26"/>
              </w:rPr>
              <w:t>Таблица 3. Требования к продукции</w:t>
            </w:r>
            <w:r w:rsidR="007A26D0">
              <w:rPr>
                <w:rStyle w:val="affc"/>
                <w:webHidden/>
                <w:sz w:val="26"/>
                <w:szCs w:val="26"/>
              </w:rPr>
              <w:tab/>
              <w:t>4</w:t>
            </w:r>
            <w:r w:rsidR="007A26D0">
              <w:rPr>
                <w:webHidden/>
              </w:rPr>
              <w:fldChar w:fldCharType="end"/>
            </w:r>
          </w:hyperlink>
        </w:p>
        <w:p w:rsidR="00D8147F" w:rsidRDefault="007A26D0">
          <w:pPr>
            <w:pStyle w:val="aff0"/>
            <w:numPr>
              <w:ilvl w:val="0"/>
              <w:numId w:val="7"/>
            </w:numPr>
            <w:jc w:val="both"/>
            <w:rPr>
              <w:b/>
              <w:color w:val="000000" w:themeColor="text1"/>
              <w:sz w:val="26"/>
              <w:szCs w:val="26"/>
            </w:rPr>
          </w:pPr>
          <w:r>
            <w:rPr>
              <w:b/>
              <w:color w:val="000000" w:themeColor="text1"/>
              <w:sz w:val="26"/>
              <w:szCs w:val="26"/>
            </w:rPr>
            <w:t>Требования к документации по ценообразованию на этапе заключения (исполнения) договора……………………………………………………………...……7</w:t>
          </w:r>
          <w:r>
            <w:rPr>
              <w:b/>
              <w:color w:val="000000"/>
              <w:sz w:val="26"/>
              <w:szCs w:val="26"/>
            </w:rPr>
            <w:fldChar w:fldCharType="end"/>
          </w:r>
        </w:p>
      </w:sdtContent>
    </w:sdt>
    <w:p w:rsidR="00D8147F" w:rsidRDefault="00D8147F">
      <w:pPr>
        <w:pStyle w:val="aff0"/>
        <w:ind w:left="1080"/>
        <w:jc w:val="both"/>
        <w:rPr>
          <w:color w:val="000000" w:themeColor="text1"/>
          <w:sz w:val="28"/>
          <w:szCs w:val="28"/>
        </w:rPr>
      </w:pPr>
    </w:p>
    <w:p w:rsidR="00D8147F" w:rsidRDefault="00D8147F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D8147F" w:rsidRDefault="00D8147F">
      <w:pPr>
        <w:pStyle w:val="22"/>
        <w:tabs>
          <w:tab w:val="clear" w:pos="0"/>
        </w:tabs>
        <w:ind w:left="0" w:firstLine="0"/>
      </w:pPr>
    </w:p>
    <w:p w:rsidR="00D8147F" w:rsidRDefault="007A26D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8147F" w:rsidRDefault="007A26D0">
      <w:pPr>
        <w:pStyle w:val="1"/>
        <w:spacing w:before="0"/>
        <w:ind w:left="0"/>
        <w:jc w:val="center"/>
        <w:rPr>
          <w:sz w:val="26"/>
          <w:szCs w:val="26"/>
        </w:rPr>
      </w:pPr>
      <w:bookmarkStart w:id="1" w:name="_Toc51339692"/>
      <w:bookmarkStart w:id="2" w:name="_Toc75446566"/>
      <w:r>
        <w:rPr>
          <w:sz w:val="26"/>
          <w:szCs w:val="26"/>
        </w:rPr>
        <w:lastRenderedPageBreak/>
        <w:t>Общие сведения</w:t>
      </w:r>
      <w:bookmarkEnd w:id="1"/>
      <w:bookmarkEnd w:id="2"/>
    </w:p>
    <w:p w:rsidR="00D8147F" w:rsidRDefault="007A26D0">
      <w:pPr>
        <w:pStyle w:val="4"/>
        <w:numPr>
          <w:ilvl w:val="1"/>
          <w:numId w:val="3"/>
        </w:numPr>
        <w:spacing w:after="60"/>
        <w:ind w:left="567" w:firstLine="0"/>
      </w:pPr>
      <w:bookmarkStart w:id="3" w:name="_Toc46743505"/>
      <w:bookmarkStart w:id="4" w:name="_Toc75446567"/>
      <w:r>
        <w:t>Обозначения и сокращения</w:t>
      </w:r>
      <w:bookmarkEnd w:id="3"/>
      <w:bookmarkEnd w:id="4"/>
    </w:p>
    <w:tbl>
      <w:tblPr>
        <w:tblStyle w:val="affff8"/>
        <w:tblW w:w="9911" w:type="dxa"/>
        <w:tblLayout w:type="fixed"/>
        <w:tblLook w:val="04A0" w:firstRow="1" w:lastRow="0" w:firstColumn="1" w:lastColumn="0" w:noHBand="0" w:noVBand="1"/>
      </w:tblPr>
      <w:tblGrid>
        <w:gridCol w:w="1123"/>
        <w:gridCol w:w="8788"/>
      </w:tblGrid>
      <w:tr w:rsidR="00D8147F">
        <w:tc>
          <w:tcPr>
            <w:tcW w:w="1123" w:type="dxa"/>
          </w:tcPr>
          <w:p w:rsidR="00D8147F" w:rsidRDefault="007A26D0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8787" w:type="dxa"/>
          </w:tcPr>
          <w:p w:rsidR="00D8147F" w:rsidRDefault="007A26D0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 w:rsidR="00D8147F" w:rsidRDefault="007A26D0">
      <w:pPr>
        <w:pStyle w:val="4"/>
        <w:numPr>
          <w:ilvl w:val="1"/>
          <w:numId w:val="3"/>
        </w:numPr>
        <w:tabs>
          <w:tab w:val="left" w:pos="851"/>
          <w:tab w:val="left" w:pos="1134"/>
        </w:tabs>
        <w:spacing w:before="0"/>
        <w:ind w:left="567" w:firstLine="0"/>
      </w:pPr>
      <w:bookmarkStart w:id="5" w:name="_Toc46743506"/>
      <w:bookmarkStart w:id="6" w:name="_Toc75446568"/>
      <w:r>
        <w:t>Наименование закупаемой продукции</w:t>
      </w:r>
      <w:bookmarkEnd w:id="5"/>
      <w:bookmarkEnd w:id="6"/>
    </w:p>
    <w:p w:rsidR="00D8147F" w:rsidRDefault="007A26D0">
      <w:pPr>
        <w:pStyle w:val="4"/>
        <w:tabs>
          <w:tab w:val="clear" w:pos="0"/>
        </w:tabs>
        <w:ind w:left="0" w:firstLine="567"/>
        <w:jc w:val="both"/>
        <w:rPr>
          <w:b w:val="0"/>
          <w:bCs w:val="0"/>
          <w:lang w:val="ru-RU"/>
        </w:rPr>
      </w:pPr>
      <w:bookmarkStart w:id="7" w:name="_Toc75446569"/>
      <w:r>
        <w:rPr>
          <w:b w:val="0"/>
          <w:bCs w:val="0"/>
          <w:lang w:val="ru-RU"/>
        </w:rPr>
        <w:t xml:space="preserve">ОКПД2 29.32.30: Поставка запасных частей для </w:t>
      </w:r>
      <w:r>
        <w:rPr>
          <w:bCs w:val="0"/>
          <w:i/>
          <w:lang w:val="ru-RU"/>
        </w:rPr>
        <w:t xml:space="preserve">ТС марки УАЗ, ПАЗ, ГАЗ </w:t>
      </w:r>
      <w:r>
        <w:rPr>
          <w:b w:val="0"/>
          <w:bCs w:val="0"/>
          <w:lang w:val="ru-RU"/>
        </w:rPr>
        <w:t xml:space="preserve">для нужд Хабаровского ТУ Дальневосточного филиала АО «ТК РусГидро». </w:t>
      </w:r>
    </w:p>
    <w:p w:rsidR="00D8147F" w:rsidRDefault="007A26D0">
      <w:pPr>
        <w:pStyle w:val="4"/>
        <w:numPr>
          <w:ilvl w:val="1"/>
          <w:numId w:val="3"/>
        </w:numPr>
        <w:ind w:left="567" w:firstLine="0"/>
      </w:pPr>
      <w:bookmarkStart w:id="8" w:name="_Toc46743507"/>
      <w:r>
        <w:t xml:space="preserve">Цель </w:t>
      </w:r>
      <w:bookmarkEnd w:id="8"/>
      <w:r>
        <w:t xml:space="preserve">использования закупаемой продукции </w:t>
      </w:r>
      <w:bookmarkEnd w:id="7"/>
      <w:r>
        <w:t xml:space="preserve"> </w:t>
      </w:r>
    </w:p>
    <w:p w:rsidR="00D8147F" w:rsidRDefault="007A26D0">
      <w:pPr>
        <w:pStyle w:val="4"/>
        <w:tabs>
          <w:tab w:val="clear" w:pos="0"/>
        </w:tabs>
        <w:ind w:left="0" w:firstLine="426"/>
        <w:jc w:val="both"/>
        <w:rPr>
          <w:b w:val="0"/>
          <w:lang w:val="ru-RU" w:eastAsia="ru-RU"/>
        </w:rPr>
      </w:pPr>
      <w:bookmarkStart w:id="9" w:name="_Toc75446572"/>
      <w:bookmarkStart w:id="10" w:name="_Toc50125126"/>
      <w:bookmarkEnd w:id="9"/>
      <w:bookmarkEnd w:id="10"/>
      <w:r>
        <w:rPr>
          <w:b w:val="0"/>
          <w:lang w:val="ru-RU" w:eastAsia="ru-RU"/>
        </w:rPr>
        <w:t xml:space="preserve">Обеспечение </w:t>
      </w:r>
      <w:r>
        <w:rPr>
          <w:b w:val="0"/>
          <w:bCs w:val="0"/>
          <w:lang w:val="ru-RU" w:eastAsia="ru-RU"/>
        </w:rPr>
        <w:t xml:space="preserve">кузовных запасных частей для </w:t>
      </w:r>
      <w:r>
        <w:rPr>
          <w:bCs w:val="0"/>
          <w:i/>
          <w:lang w:val="ru-RU" w:eastAsia="ru-RU"/>
        </w:rPr>
        <w:t>ТС марки УАЗ, ПАЗ, ГАЗ</w:t>
      </w:r>
      <w:r>
        <w:rPr>
          <w:b w:val="0"/>
          <w:bCs w:val="0"/>
          <w:lang w:val="ru-RU"/>
        </w:rPr>
        <w:t xml:space="preserve"> для нужд</w:t>
      </w:r>
      <w:r>
        <w:rPr>
          <w:b w:val="0"/>
          <w:lang w:val="ru-RU" w:eastAsia="ru-RU"/>
        </w:rPr>
        <w:t xml:space="preserve"> Хабаровского транспортного участка Дальневосточного филиала </w:t>
      </w:r>
      <w:r>
        <w:rPr>
          <w:b w:val="0"/>
          <w:bCs w:val="0"/>
          <w:lang w:val="ru-RU"/>
        </w:rPr>
        <w:t>АО «ТК РусГидро»</w:t>
      </w:r>
      <w:r>
        <w:rPr>
          <w:b w:val="0"/>
          <w:lang w:val="ru-RU" w:eastAsia="ru-RU"/>
        </w:rPr>
        <w:t>.</w:t>
      </w:r>
    </w:p>
    <w:p w:rsidR="00D8147F" w:rsidRDefault="007A26D0">
      <w:pPr>
        <w:pStyle w:val="1"/>
        <w:ind w:left="0"/>
        <w:rPr>
          <w:sz w:val="26"/>
          <w:szCs w:val="26"/>
        </w:rPr>
      </w:pPr>
      <w:bookmarkStart w:id="11" w:name="_Toc75446572_Копия_1"/>
      <w:bookmarkStart w:id="12" w:name="_Toc51339693"/>
      <w:bookmarkStart w:id="13" w:name="_Toc75446573"/>
      <w:bookmarkEnd w:id="11"/>
      <w:r>
        <w:rPr>
          <w:sz w:val="26"/>
          <w:szCs w:val="26"/>
        </w:rPr>
        <w:t>Требования к продукции</w:t>
      </w:r>
      <w:bookmarkEnd w:id="12"/>
      <w:bookmarkEnd w:id="13"/>
    </w:p>
    <w:p w:rsidR="00D8147F" w:rsidRDefault="007A26D0">
      <w:pPr>
        <w:pStyle w:val="4"/>
        <w:numPr>
          <w:ilvl w:val="1"/>
          <w:numId w:val="3"/>
        </w:numPr>
        <w:tabs>
          <w:tab w:val="left" w:pos="1134"/>
        </w:tabs>
        <w:spacing w:before="0"/>
        <w:ind w:left="567" w:firstLine="0"/>
      </w:pPr>
      <w:bookmarkStart w:id="14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 w:rsidR="00D8147F" w:rsidRDefault="007A26D0">
      <w:pPr>
        <w:pStyle w:val="30"/>
        <w:tabs>
          <w:tab w:val="left" w:pos="1134"/>
        </w:tabs>
        <w:spacing w:before="0"/>
        <w:ind w:hanging="567"/>
      </w:pPr>
      <w:bookmarkStart w:id="15" w:name="_Toc75446575"/>
      <w:r>
        <w:t>Перечень и объем закупаемой продукции</w:t>
      </w:r>
      <w:bookmarkEnd w:id="15"/>
    </w:p>
    <w:p w:rsidR="00D8147F" w:rsidRDefault="007A26D0">
      <w:pPr>
        <w:pStyle w:val="1"/>
        <w:numPr>
          <w:ilvl w:val="0"/>
          <w:numId w:val="0"/>
        </w:numPr>
        <w:ind w:left="567"/>
        <w:rPr>
          <w:sz w:val="24"/>
          <w:szCs w:val="24"/>
        </w:rPr>
      </w:pPr>
      <w:bookmarkStart w:id="16" w:name="_Toc51339695"/>
      <w:bookmarkStart w:id="17" w:name="_Toc75446576"/>
      <w:r>
        <w:rPr>
          <w:sz w:val="24"/>
          <w:szCs w:val="24"/>
        </w:rPr>
        <w:t xml:space="preserve">Таблица 1.1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7"/>
    </w:p>
    <w:tbl>
      <w:tblPr>
        <w:tblW w:w="9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6"/>
        <w:gridCol w:w="6259"/>
        <w:gridCol w:w="1428"/>
        <w:gridCol w:w="1557"/>
      </w:tblGrid>
      <w:tr w:rsidR="00D8147F">
        <w:trPr>
          <w:trHeight w:val="8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47F" w:rsidRDefault="007A26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8147F" w:rsidRDefault="007A26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47F" w:rsidRDefault="007A26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47F" w:rsidRDefault="007A26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47F" w:rsidRDefault="007A26D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D8147F">
        <w:trPr>
          <w:trHeight w:val="4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уаз ступицы #127509. /2 подшипника+сальник+2гайки+стопор//подшипник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ЕПК/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2.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Патрубок уаз3163 радиатора Евро.2/3 без кондиционера /4ед/ силикон "Megapower"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3.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Форсунка газ/уаз двс#406/405/409/4216 #0280158107/0280150560 "Cartronic"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4.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зил130 редуктора моста/паз ступицы перед #32311/7611 /55х120х45,5/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"Волжский стандарт"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5.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зил130/паз3205/уаз3160 ступицы перед наруж/редуктора моста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#32308/7608 /40х90х35,25/. +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6.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Рем/к-т газ53/3307/паз подушек рессоры зад "Riginal"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7.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 газ66/паз3205 рул корот лев в сб "Автомагнат"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8.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 газ66/паз3205 рул корот прав в сб "Автомагнат"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9.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паз3205 балансира.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10.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камаз/маз/урал/паз амортизат.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Патрубок паз3205 радиатора /5ед/ хомуты+ герметик"Riginal"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12.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регулятор газ/уаз холостого хода РХХ двс#405/406/409 "Metalpart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13.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Амортизатор уаз рессорн подв масл /35-55см/ "MetalPart"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14.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Амортизатор камаз/паз3205 масл "Автомагнат"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15.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Втулка газ24/уаз амортизат. +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16.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Кардан уаз зад 59.2/64.7см уаз452 /кпп 5-ст/ "прочие производители"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17.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Болт уаз кардана с гайкой /М10х1х25мм//4шт/ +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18.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Тяга уаз рул лев в сб неразборная "MetalPart"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19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Тяга уаз рул прав в сб неразборная "MetalPart"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20.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Бензонасос уаз3741 электр в сб под резьбу "Metalpart"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lastRenderedPageBreak/>
              <w:t>21.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Катушка газ/уаз зажиг нов/обр /фишка овал/ #405.3705 "СОАТЭ"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22.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Свеча АУ.17.ДВ "Brisk" DR17YC /1шт/ /под ключ x16/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8147F">
        <w:trPr>
          <w:trHeight w:val="38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pStyle w:val="aff0"/>
              <w:widowControl w:val="0"/>
              <w:ind w:left="0" w:right="-421"/>
            </w:pPr>
            <w:r>
              <w:t>23.</w:t>
            </w:r>
          </w:p>
        </w:tc>
        <w:tc>
          <w:tcPr>
            <w:tcW w:w="6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Провода газ/уаз свечей двс#4091 с колпачками "MetalPart"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D8147F" w:rsidRDefault="00D8147F">
      <w:pPr>
        <w:widowControl w:val="0"/>
        <w:tabs>
          <w:tab w:val="left" w:pos="426"/>
        </w:tabs>
        <w:rPr>
          <w:bCs/>
          <w:sz w:val="26"/>
          <w:szCs w:val="26"/>
          <w:shd w:val="clear" w:color="auto" w:fill="FFFF99"/>
        </w:rPr>
      </w:pPr>
    </w:p>
    <w:p w:rsidR="00D8147F" w:rsidRDefault="007A26D0">
      <w:pPr>
        <w:pStyle w:val="30"/>
        <w:spacing w:before="0"/>
        <w:ind w:left="0" w:firstLine="567"/>
        <w:jc w:val="center"/>
      </w:pPr>
      <w:bookmarkStart w:id="18" w:name="_Toc51339696"/>
      <w:bookmarkStart w:id="19" w:name="_Toc75446578"/>
      <w:r>
        <w:t xml:space="preserve">Требования </w:t>
      </w:r>
      <w:bookmarkEnd w:id="18"/>
      <w:r>
        <w:t>к срокам поставки продукции и оказания сопутствующих услуг</w:t>
      </w:r>
      <w:bookmarkEnd w:id="19"/>
    </w:p>
    <w:p w:rsidR="00D8147F" w:rsidRDefault="007A26D0">
      <w:pPr>
        <w:pStyle w:val="1"/>
        <w:numPr>
          <w:ilvl w:val="0"/>
          <w:numId w:val="0"/>
        </w:numPr>
        <w:ind w:left="567"/>
        <w:rPr>
          <w:sz w:val="24"/>
          <w:szCs w:val="24"/>
          <w:lang w:val="ru-RU"/>
        </w:rPr>
      </w:pPr>
      <w:bookmarkStart w:id="20" w:name="_Toc50125126_Копия_1"/>
      <w:bookmarkStart w:id="21" w:name="_Toc50125127"/>
      <w:bookmarkStart w:id="22" w:name="_Toc51339697"/>
      <w:bookmarkStart w:id="23" w:name="_Toc75446579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63"/>
        <w:gridCol w:w="3113"/>
        <w:gridCol w:w="3266"/>
        <w:gridCol w:w="3118"/>
      </w:tblGrid>
      <w:tr w:rsidR="00D8147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D8147F">
        <w:trPr>
          <w:trHeight w:val="2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47F" w:rsidRDefault="007A26D0">
            <w:pPr>
              <w:pStyle w:val="affff1"/>
              <w:keepNext w:val="0"/>
              <w:widowControl w:val="0"/>
              <w:spacing w:before="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47F" w:rsidRDefault="007A26D0">
            <w:pPr>
              <w:pStyle w:val="affff1"/>
              <w:keepNext w:val="0"/>
              <w:widowControl w:val="0"/>
              <w:spacing w:before="0" w:after="0"/>
              <w:jc w:val="center"/>
              <w:rPr>
                <w:b/>
                <w:szCs w:val="22"/>
              </w:rPr>
            </w:pPr>
            <w:bookmarkStart w:id="25" w:name="_Toc46743510"/>
            <w:r>
              <w:rPr>
                <w:b/>
                <w:szCs w:val="22"/>
              </w:rPr>
              <w:t>4</w:t>
            </w:r>
            <w:bookmarkEnd w:id="25"/>
          </w:p>
        </w:tc>
      </w:tr>
      <w:tr w:rsidR="00D8147F">
        <w:trPr>
          <w:trHeight w:val="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47F" w:rsidRDefault="00D8147F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29.32.30: Поставка запасных частей  для </w:t>
            </w:r>
            <w:r>
              <w:rPr>
                <w:b/>
                <w:i/>
                <w:sz w:val="22"/>
                <w:szCs w:val="22"/>
              </w:rPr>
              <w:t xml:space="preserve">ТС марки УАЗ, ПАЗ, ГАЗ </w:t>
            </w:r>
            <w:r>
              <w:rPr>
                <w:sz w:val="22"/>
                <w:szCs w:val="22"/>
              </w:rPr>
              <w:t>для нужд Хабаровского ТУ Дальневосточного филиала АО «ТК РусГидро»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>
            <w:pPr>
              <w:widowControl w:val="0"/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(даты) оплаты авансового платежа</w:t>
            </w:r>
          </w:p>
          <w:p w:rsidR="00D8147F" w:rsidRDefault="00D8147F">
            <w:pPr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7F" w:rsidRDefault="007A26D0" w:rsidP="00371DE2">
            <w:pPr>
              <w:widowControl w:val="0"/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течение </w:t>
            </w:r>
            <w:r w:rsidR="00371DE2">
              <w:rPr>
                <w:bCs/>
                <w:sz w:val="22"/>
                <w:szCs w:val="22"/>
                <w:shd w:val="clear" w:color="auto" w:fill="FFFFFF"/>
              </w:rPr>
              <w:t>7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(</w:t>
            </w:r>
            <w:r w:rsidR="00371DE2">
              <w:rPr>
                <w:bCs/>
                <w:sz w:val="22"/>
                <w:szCs w:val="22"/>
                <w:shd w:val="clear" w:color="auto" w:fill="FFFFFF"/>
              </w:rPr>
              <w:t>семь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sz w:val="22"/>
                <w:szCs w:val="22"/>
              </w:rPr>
              <w:t xml:space="preserve">календарных дней </w:t>
            </w:r>
            <w:r w:rsidR="00371DE2">
              <w:rPr>
                <w:sz w:val="22"/>
                <w:szCs w:val="22"/>
              </w:rPr>
              <w:t>с даты поступления заявки</w:t>
            </w:r>
          </w:p>
        </w:tc>
      </w:tr>
    </w:tbl>
    <w:p w:rsidR="00D8147F" w:rsidRDefault="00D8147F">
      <w:pPr>
        <w:sectPr w:rsidR="00D8147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8147F" w:rsidRDefault="007A26D0">
      <w:pPr>
        <w:pStyle w:val="4"/>
        <w:numPr>
          <w:ilvl w:val="1"/>
          <w:numId w:val="3"/>
        </w:numPr>
        <w:tabs>
          <w:tab w:val="left" w:pos="851"/>
        </w:tabs>
        <w:ind w:left="567" w:hanging="6"/>
      </w:pPr>
      <w:bookmarkStart w:id="26" w:name="_Toc46743511"/>
      <w:bookmarkStart w:id="27" w:name="_Toc75446581"/>
      <w:bookmarkStart w:id="28" w:name="_Toc51339698"/>
      <w:r>
        <w:lastRenderedPageBreak/>
        <w:t xml:space="preserve">Требования к </w:t>
      </w:r>
      <w:bookmarkEnd w:id="26"/>
      <w:r>
        <w:t>качеству продукции</w:t>
      </w:r>
      <w:bookmarkEnd w:id="27"/>
    </w:p>
    <w:p w:rsidR="00D8147F" w:rsidRDefault="007A26D0">
      <w:pPr>
        <w:pStyle w:val="1"/>
        <w:numPr>
          <w:ilvl w:val="0"/>
          <w:numId w:val="0"/>
        </w:numPr>
        <w:tabs>
          <w:tab w:val="left" w:pos="85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8"/>
    </w:p>
    <w:p w:rsidR="00D8147F" w:rsidRDefault="00D8147F">
      <w:pPr>
        <w:tabs>
          <w:tab w:val="left" w:pos="851"/>
        </w:tabs>
        <w:rPr>
          <w:rStyle w:val="aff1"/>
          <w:b w:val="0"/>
          <w:sz w:val="24"/>
          <w:szCs w:val="24"/>
        </w:rPr>
      </w:pPr>
    </w:p>
    <w:p w:rsidR="00D8147F" w:rsidRDefault="007A26D0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Наименование: ОКПД2 29.32.30: Поставка </w:t>
      </w:r>
      <w:r>
        <w:rPr>
          <w:sz w:val="22"/>
          <w:szCs w:val="22"/>
        </w:rPr>
        <w:t xml:space="preserve">запасных частей  для </w:t>
      </w:r>
      <w:r>
        <w:rPr>
          <w:b/>
          <w:i/>
          <w:sz w:val="22"/>
          <w:szCs w:val="22"/>
        </w:rPr>
        <w:t xml:space="preserve">ТС марки УАЗ, ПАЗ, ГАЗ </w:t>
      </w:r>
      <w:r>
        <w:rPr>
          <w:sz w:val="24"/>
          <w:szCs w:val="24"/>
        </w:rPr>
        <w:t xml:space="preserve"> для нужд Хабаровского ТУ Дальневосточного филиала АО «ТК РусГидро»</w:t>
      </w:r>
    </w:p>
    <w:p w:rsidR="00D8147F" w:rsidRDefault="00D8147F">
      <w:pPr>
        <w:jc w:val="both"/>
        <w:rPr>
          <w:rStyle w:val="aff1"/>
          <w:b w:val="0"/>
          <w:iCs/>
          <w:sz w:val="24"/>
          <w:szCs w:val="24"/>
        </w:rPr>
      </w:pPr>
    </w:p>
    <w:tbl>
      <w:tblPr>
        <w:tblStyle w:val="1c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2128"/>
        <w:gridCol w:w="2126"/>
        <w:gridCol w:w="1275"/>
        <w:gridCol w:w="1700"/>
        <w:gridCol w:w="9"/>
        <w:gridCol w:w="1693"/>
        <w:gridCol w:w="2135"/>
        <w:gridCol w:w="9"/>
        <w:gridCol w:w="1409"/>
        <w:gridCol w:w="1691"/>
      </w:tblGrid>
      <w:tr w:rsidR="00D8147F">
        <w:trPr>
          <w:trHeight w:val="311"/>
        </w:trPr>
        <w:tc>
          <w:tcPr>
            <w:tcW w:w="845" w:type="dxa"/>
            <w:vMerge w:val="restart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Наименование параметра</w:t>
            </w:r>
          </w:p>
        </w:tc>
        <w:tc>
          <w:tcPr>
            <w:tcW w:w="3401" w:type="dxa"/>
            <w:gridSpan w:val="2"/>
            <w:vMerge w:val="restart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Требования заказчика</w:t>
            </w:r>
          </w:p>
        </w:tc>
        <w:tc>
          <w:tcPr>
            <w:tcW w:w="3402" w:type="dxa"/>
            <w:gridSpan w:val="3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5244" w:type="dxa"/>
            <w:gridSpan w:val="4"/>
            <w:vMerge w:val="restart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Предложения участника по характеристикам и параметрам</w:t>
            </w:r>
          </w:p>
        </w:tc>
      </w:tr>
      <w:tr w:rsidR="00D8147F">
        <w:trPr>
          <w:trHeight w:val="70"/>
        </w:trPr>
        <w:tc>
          <w:tcPr>
            <w:tcW w:w="845" w:type="dxa"/>
            <w:vMerge/>
            <w:vAlign w:val="center"/>
          </w:tcPr>
          <w:p w:rsidR="00D8147F" w:rsidRDefault="00D8147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D8147F" w:rsidRDefault="00D8147F">
            <w:pPr>
              <w:widowControl w:val="0"/>
              <w:tabs>
                <w:tab w:val="left" w:pos="1399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vMerge/>
            <w:vAlign w:val="center"/>
          </w:tcPr>
          <w:p w:rsidR="00D8147F" w:rsidRDefault="00D8147F">
            <w:pPr>
              <w:widowControl w:val="0"/>
              <w:tabs>
                <w:tab w:val="left" w:pos="1399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5244" w:type="dxa"/>
            <w:gridSpan w:val="4"/>
            <w:vMerge/>
          </w:tcPr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28" w:type="dxa"/>
            <w:gridSpan w:val="3"/>
            <w:vAlign w:val="center"/>
          </w:tcPr>
          <w:p w:rsidR="00D8147F" w:rsidRDefault="007A26D0">
            <w:pPr>
              <w:widowControl w:val="0"/>
              <w:tabs>
                <w:tab w:val="left" w:pos="1399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144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09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691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127" w:type="dxa"/>
            <w:tcBorders>
              <w:bottom w:val="nil"/>
              <w:right w:val="nil"/>
            </w:tcBorders>
            <w:shd w:val="clear" w:color="000000" w:fill="FFFFFF"/>
          </w:tcPr>
          <w:p w:rsidR="00D8147F" w:rsidRDefault="007A26D0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2126" w:type="dxa"/>
          </w:tcPr>
          <w:p w:rsidR="00D8147F" w:rsidRDefault="007A26D0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Каталожный номер</w:t>
            </w:r>
          </w:p>
          <w:p w:rsidR="00D8147F" w:rsidRDefault="007A26D0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000000" w:fill="FFFFFF"/>
          </w:tcPr>
          <w:p w:rsidR="00D8147F" w:rsidRDefault="007A26D0">
            <w:pPr>
              <w:widowControl w:val="0"/>
              <w:tabs>
                <w:tab w:val="left" w:pos="139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2135" w:type="dxa"/>
          </w:tcPr>
          <w:p w:rsidR="00D8147F" w:rsidRDefault="007A26D0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Каталожный номер</w:t>
            </w:r>
          </w:p>
          <w:p w:rsidR="00D8147F" w:rsidRDefault="007A26D0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(параметры эквивалентности)</w:t>
            </w:r>
          </w:p>
        </w:tc>
        <w:tc>
          <w:tcPr>
            <w:tcW w:w="1418" w:type="dxa"/>
            <w:gridSpan w:val="2"/>
            <w:tcBorders>
              <w:bottom w:val="nil"/>
              <w:right w:val="nil"/>
            </w:tcBorders>
            <w:shd w:val="clear" w:color="000000" w:fill="FFFFFF"/>
          </w:tcPr>
          <w:p w:rsidR="00D8147F" w:rsidRDefault="007A26D0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  <w:tc>
          <w:tcPr>
            <w:tcW w:w="1691" w:type="dxa"/>
          </w:tcPr>
          <w:p w:rsidR="00D8147F" w:rsidRDefault="007A26D0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Производитель, страна происхождения</w:t>
            </w: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1.1.1</w:t>
            </w:r>
          </w:p>
        </w:tc>
        <w:tc>
          <w:tcPr>
            <w:tcW w:w="2127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уаз ступицы #127509. /2 подшипника+сальник+2гайки+стопор//подшипник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ЕПК/</w:t>
            </w:r>
          </w:p>
        </w:tc>
        <w:tc>
          <w:tcPr>
            <w:tcW w:w="2126" w:type="dxa"/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127509(32209) РК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4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1.1.2</w:t>
            </w:r>
          </w:p>
        </w:tc>
        <w:tc>
          <w:tcPr>
            <w:tcW w:w="2127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Патрубок уаз3163 радиатора Евро.2/3 без кондиционера /4ед/ силикон "Megapower"</w:t>
            </w:r>
          </w:p>
        </w:tc>
        <w:tc>
          <w:tcPr>
            <w:tcW w:w="2126" w:type="dxa"/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130-17-036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или эквивалент</w:t>
            </w:r>
          </w:p>
        </w:tc>
        <w:tc>
          <w:tcPr>
            <w:tcW w:w="1275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Форсунка газ/уаз двс#406/405/409/4216 #0280158107/0280150560 "Cartronic"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0280158107</w:t>
            </w:r>
          </w:p>
          <w:p w:rsidR="00D8147F" w:rsidRDefault="007A26D0">
            <w:pPr>
              <w:pStyle w:val="affff6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или эквивалент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:rsidR="00D8147F" w:rsidRDefault="007A26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1.1.4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зил130 редуктора моста/паз ступицы перед #32311/7611 /55х120х45,5/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"Волжский стандарт"</w:t>
            </w:r>
          </w:p>
        </w:tc>
        <w:tc>
          <w:tcPr>
            <w:tcW w:w="2126" w:type="dxa"/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7611-6А (32311)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1.1.5</w:t>
            </w:r>
          </w:p>
        </w:tc>
        <w:tc>
          <w:tcPr>
            <w:tcW w:w="2127" w:type="dxa"/>
            <w:tcBorders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зил130/паз3205/уаз3160 ступицы перед наруж/редуктора моста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#32308/7608 /40х90х35,25/. +</w:t>
            </w:r>
          </w:p>
        </w:tc>
        <w:tc>
          <w:tcPr>
            <w:tcW w:w="2126" w:type="dxa"/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7608-6А (32308)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1.1.6</w:t>
            </w:r>
          </w:p>
        </w:tc>
        <w:tc>
          <w:tcPr>
            <w:tcW w:w="2127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Рем/к-т газ53/3307/паз подушек рессоры зад "Riginal"</w:t>
            </w:r>
          </w:p>
        </w:tc>
        <w:tc>
          <w:tcPr>
            <w:tcW w:w="2126" w:type="dxa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33072912800 или эквивалент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2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1.1.7</w:t>
            </w:r>
          </w:p>
        </w:tc>
        <w:tc>
          <w:tcPr>
            <w:tcW w:w="2127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 газ66/паз3205 рул корот лев в сб "Автомагнат"</w:t>
            </w:r>
          </w:p>
        </w:tc>
        <w:tc>
          <w:tcPr>
            <w:tcW w:w="2126" w:type="dxa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66013003057 или эквивалент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D8147F" w:rsidRDefault="007A26D0">
            <w:pPr>
              <w:widowControl w:val="0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</w:tcPr>
          <w:p w:rsidR="00D8147F" w:rsidRDefault="007A26D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1.1.8</w:t>
            </w:r>
          </w:p>
        </w:tc>
        <w:tc>
          <w:tcPr>
            <w:tcW w:w="2127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 газ66/паз3205 рул корот прав в сб "Автомагнат"</w:t>
            </w:r>
          </w:p>
        </w:tc>
        <w:tc>
          <w:tcPr>
            <w:tcW w:w="2126" w:type="dxa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66013003056  или эквивалент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D8147F" w:rsidRDefault="007A26D0">
            <w:pPr>
              <w:widowControl w:val="0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</w:tcPr>
          <w:p w:rsidR="00D8147F" w:rsidRDefault="007A26D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1.1.9</w:t>
            </w:r>
          </w:p>
        </w:tc>
        <w:tc>
          <w:tcPr>
            <w:tcW w:w="2127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паз3205 балансира.</w:t>
            </w:r>
          </w:p>
        </w:tc>
        <w:tc>
          <w:tcPr>
            <w:tcW w:w="2126" w:type="dxa"/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695-2903046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эквивалент</w:t>
            </w:r>
          </w:p>
          <w:p w:rsidR="00D8147F" w:rsidRDefault="00D814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D8147F" w:rsidRDefault="007A26D0">
            <w:pPr>
              <w:widowControl w:val="0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</w:tcPr>
          <w:p w:rsidR="00D8147F" w:rsidRDefault="007A26D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5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</w:rPr>
              <w:t>1.1.10</w:t>
            </w:r>
          </w:p>
        </w:tc>
        <w:tc>
          <w:tcPr>
            <w:tcW w:w="2127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камаз/маз/урал/паз амортизат.</w:t>
            </w:r>
          </w:p>
        </w:tc>
        <w:tc>
          <w:tcPr>
            <w:tcW w:w="2126" w:type="dxa"/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53212-2905486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1275" w:type="dxa"/>
            <w:tcBorders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widowControl w:val="0"/>
              <w:jc w:val="center"/>
            </w:pPr>
            <w:r>
              <w:rPr>
                <w:rFonts w:ascii="Calibri" w:eastAsia="Calibri" w:hAnsi="Calibri" w:cs="Arial"/>
                <w:sz w:val="22"/>
                <w:szCs w:val="22"/>
              </w:rPr>
              <w:t>16</w:t>
            </w:r>
          </w:p>
        </w:tc>
        <w:tc>
          <w:tcPr>
            <w:tcW w:w="1700" w:type="dxa"/>
          </w:tcPr>
          <w:p w:rsidR="00D8147F" w:rsidRDefault="007A26D0">
            <w:pPr>
              <w:widowControl w:val="0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</w:tcPr>
          <w:p w:rsidR="00D8147F" w:rsidRDefault="007A26D0">
            <w:pPr>
              <w:widowControl w:val="0"/>
              <w:jc w:val="center"/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5" w:type="dxa"/>
          </w:tcPr>
          <w:p w:rsidR="00D8147F" w:rsidRDefault="00D8147F">
            <w:pPr>
              <w:widowControl w:val="0"/>
            </w:pPr>
          </w:p>
        </w:tc>
        <w:tc>
          <w:tcPr>
            <w:tcW w:w="1418" w:type="dxa"/>
            <w:gridSpan w:val="2"/>
          </w:tcPr>
          <w:p w:rsidR="00D8147F" w:rsidRDefault="00D8147F">
            <w:pPr>
              <w:widowControl w:val="0"/>
            </w:pPr>
          </w:p>
        </w:tc>
        <w:tc>
          <w:tcPr>
            <w:tcW w:w="1691" w:type="dxa"/>
          </w:tcPr>
          <w:p w:rsidR="00D8147F" w:rsidRDefault="00D8147F">
            <w:pPr>
              <w:widowControl w:val="0"/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1.1.11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Патрубок паз3205 </w:t>
            </w:r>
            <w:r>
              <w:rPr>
                <w:sz w:val="22"/>
                <w:szCs w:val="22"/>
              </w:rPr>
              <w:lastRenderedPageBreak/>
              <w:t>радиатора /5ед/ хомуты+ герметик"Riginal"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32051303000  или </w:t>
            </w:r>
            <w:r>
              <w:rPr>
                <w:sz w:val="22"/>
                <w:szCs w:val="22"/>
              </w:rPr>
              <w:lastRenderedPageBreak/>
              <w:t>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7A26D0">
            <w:pPr>
              <w:widowControl w:val="0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 xml:space="preserve">указание </w:t>
            </w: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lastRenderedPageBreak/>
              <w:t>характеристик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1.1.12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Регулятор газ/уаз холостого хода РХХ двс#405/406/409 "Metalpart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MP-406-1147051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7A26D0">
            <w:pPr>
              <w:widowControl w:val="0"/>
              <w:rPr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000000" w:themeColor="text1"/>
                <w:sz w:val="21"/>
                <w:szCs w:val="21"/>
              </w:rPr>
              <w:t>указание характеристик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1.1.13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Амортизатор уаз рессорн подв масл /35-55см/ "MetalPart"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MP-315195-2915006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1.1.14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Амортизатор камаз/паз3205 масл "Автомагнат"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AM-01-044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1.1.15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Втулка газ24/уаз амортизат. +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Втулка газ24/уаз амортизат. + 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1.1.16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Кардан уаз зад 59.2/64.7см уаз452 /кпп 5-ст/ "прочие производители"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24-2915432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1.1.17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Болт уаз кардана с гайкой /М10х1х25мм//4шт/ +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2217-2200800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1.1.18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Тяга уаз рул лев в сб неразборная "MetalPart"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MP-469-3414057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1.1.19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 xml:space="preserve">Тяга уаз рул правая  в сб неразборная </w:t>
            </w: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lastRenderedPageBreak/>
              <w:t>"MetalPart"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4693414056или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1.1.20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Бензонасос уаз3741 электр в сб под резьбу "Metalpart"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MP-3741-1139020-01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1.1.21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Катушка газ/уаз зажиг нов/обр /фишка овал/ #405.3705 "СОАТЭ"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405.3705-03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1.1.22</w:t>
            </w:r>
          </w:p>
        </w:tc>
        <w:tc>
          <w:tcPr>
            <w:tcW w:w="2127" w:type="dxa"/>
            <w:tcBorders>
              <w:top w:val="nil"/>
              <w:right w:val="nil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Свеча АУ.17.ДВ "Brisk" DR17YC /1шт/ /под ключ x16/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pStyle w:val="22"/>
              <w:widowControl w:val="0"/>
              <w:tabs>
                <w:tab w:val="clear" w:pos="0"/>
              </w:tabs>
              <w:spacing w:before="0"/>
              <w:ind w:left="0" w:firstLine="0"/>
              <w:outlineLvl w:val="1"/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sz w:val="22"/>
                <w:szCs w:val="22"/>
                <w:lang w:val="ru-RU" w:eastAsia="ru-RU"/>
              </w:rPr>
              <w:t>DR17YC</w:t>
            </w:r>
          </w:p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70"/>
        </w:trPr>
        <w:tc>
          <w:tcPr>
            <w:tcW w:w="845" w:type="dxa"/>
            <w:tcBorders>
              <w:top w:val="nil"/>
            </w:tcBorders>
          </w:tcPr>
          <w:p w:rsidR="00D8147F" w:rsidRDefault="007A26D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1.1.23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pStyle w:val="1"/>
              <w:widowControl w:val="0"/>
              <w:numPr>
                <w:ilvl w:val="0"/>
                <w:numId w:val="0"/>
              </w:numPr>
              <w:outlineLvl w:val="0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  <w:t>Провода газ/уаз свечей двс#4091 с колпачками "MetalPart"</w:t>
            </w:r>
          </w:p>
        </w:tc>
        <w:tc>
          <w:tcPr>
            <w:tcW w:w="2126" w:type="dxa"/>
            <w:tcBorders>
              <w:top w:val="nil"/>
            </w:tcBorders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40913707244или эквивалент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D8147F" w:rsidRDefault="007A26D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D8147F" w:rsidRDefault="00D8147F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249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528" w:type="dxa"/>
            <w:gridSpan w:val="3"/>
          </w:tcPr>
          <w:p w:rsidR="00D8147F" w:rsidRDefault="007A26D0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5244" w:type="dxa"/>
            <w:gridSpan w:val="4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47F">
        <w:trPr>
          <w:trHeight w:val="688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528" w:type="dxa"/>
            <w:gridSpan w:val="3"/>
          </w:tcPr>
          <w:p w:rsidR="00D8147F" w:rsidRDefault="007A26D0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Качество и безопасность товара должны соответствовать техническому регламенту Таможенного союза ТР ТС 018/2011 "О безопасности колесных транспортных средств".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4" w:type="dxa"/>
            <w:gridSpan w:val="4"/>
            <w:vAlign w:val="center"/>
          </w:tcPr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688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28" w:type="dxa"/>
            <w:gridSpan w:val="3"/>
          </w:tcPr>
          <w:p w:rsidR="00D8147F" w:rsidRDefault="007A26D0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5244" w:type="dxa"/>
            <w:gridSpan w:val="4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47F">
        <w:trPr>
          <w:trHeight w:val="424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127" w:type="dxa"/>
            <w:tcBorders>
              <w:right w:val="nil"/>
            </w:tcBorders>
            <w:shd w:val="clear" w:color="000000" w:fill="FFFFFF"/>
          </w:tcPr>
          <w:p w:rsidR="00D8147F" w:rsidRDefault="007A26D0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Место поставки</w:t>
            </w:r>
          </w:p>
        </w:tc>
        <w:tc>
          <w:tcPr>
            <w:tcW w:w="3401" w:type="dxa"/>
            <w:gridSpan w:val="2"/>
          </w:tcPr>
          <w:p w:rsidR="00D8147F" w:rsidRDefault="007A26D0">
            <w:pPr>
              <w:widowControl w:val="0"/>
              <w:rPr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  <w:shd w:val="clear" w:color="auto" w:fill="FFFFFF"/>
              </w:rPr>
              <w:t>Хабаровский край, г. Хабаровск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5244" w:type="dxa"/>
            <w:gridSpan w:val="4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47F">
        <w:trPr>
          <w:trHeight w:val="447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2127" w:type="dxa"/>
          </w:tcPr>
          <w:p w:rsidR="00D8147F" w:rsidRDefault="007A26D0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Требования к упаковке</w:t>
            </w:r>
          </w:p>
        </w:tc>
        <w:tc>
          <w:tcPr>
            <w:tcW w:w="3401" w:type="dxa"/>
            <w:gridSpan w:val="2"/>
          </w:tcPr>
          <w:p w:rsidR="00D8147F" w:rsidRDefault="007A26D0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</w:t>
            </w: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lastRenderedPageBreak/>
              <w:t>разгрузочных работах.</w:t>
            </w:r>
          </w:p>
          <w:p w:rsidR="00D8147F" w:rsidRDefault="007A26D0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4" w:type="dxa"/>
            <w:gridSpan w:val="4"/>
          </w:tcPr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233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5528" w:type="dxa"/>
            <w:gridSpan w:val="3"/>
          </w:tcPr>
          <w:p w:rsidR="00D8147F" w:rsidRDefault="007A26D0">
            <w:pPr>
              <w:widowControl w:val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5244" w:type="dxa"/>
            <w:gridSpan w:val="4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47F">
        <w:trPr>
          <w:trHeight w:val="391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528" w:type="dxa"/>
            <w:gridSpan w:val="3"/>
            <w:shd w:val="clear" w:color="000000" w:fill="FFFFFF"/>
          </w:tcPr>
          <w:p w:rsidR="00D8147F" w:rsidRDefault="007A26D0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 xml:space="preserve">Продукция должна обеспечивать взаимодействие с транспортным средством Заказчика, а именно при установке на автомобиль марки </w:t>
            </w:r>
            <w:r>
              <w:rPr>
                <w:rFonts w:eastAsia="Calibri"/>
                <w:b/>
                <w:i/>
                <w:iCs/>
                <w:color w:val="000000" w:themeColor="text1"/>
                <w:sz w:val="22"/>
                <w:szCs w:val="22"/>
              </w:rPr>
              <w:t>УАЗ, ПАЗ, ГАЗ</w:t>
            </w: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 xml:space="preserve">. продукция должна обеспечивать устойчивую, надёжную и безопасную работу агрегатов и узлов автомобиля. Закупаемая продукция должна быть совместимой для установки на транспортное средство марки </w:t>
            </w:r>
            <w:r>
              <w:rPr>
                <w:rFonts w:eastAsia="Calibri"/>
                <w:b/>
                <w:i/>
                <w:iCs/>
                <w:color w:val="000000" w:themeColor="text1"/>
                <w:sz w:val="22"/>
                <w:szCs w:val="22"/>
              </w:rPr>
              <w:t>УАЗ, ПАЗ, ГАЗ</w:t>
            </w: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.</w:t>
            </w:r>
          </w:p>
          <w:p w:rsidR="00D8147F" w:rsidRDefault="007A26D0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Продукция должна быть не прошедшей ремонт, в том числе восстановление и замену составных частей, восстановление потребительских свойств.</w:t>
            </w:r>
          </w:p>
          <w:p w:rsidR="00D8147F" w:rsidRDefault="007A26D0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Год изготовления товара – не ранее 2021.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4" w:type="dxa"/>
            <w:gridSpan w:val="4"/>
          </w:tcPr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572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528" w:type="dxa"/>
            <w:gridSpan w:val="3"/>
          </w:tcPr>
          <w:p w:rsidR="00D8147F" w:rsidRDefault="007A26D0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5244" w:type="dxa"/>
            <w:gridSpan w:val="4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47F">
        <w:trPr>
          <w:trHeight w:val="688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2127" w:type="dxa"/>
            <w:tcBorders>
              <w:right w:val="nil"/>
            </w:tcBorders>
            <w:shd w:val="clear" w:color="auto" w:fill="auto"/>
          </w:tcPr>
          <w:p w:rsidR="00D8147F" w:rsidRDefault="007A26D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Срок гарантии</w:t>
            </w:r>
          </w:p>
        </w:tc>
        <w:tc>
          <w:tcPr>
            <w:tcW w:w="3401" w:type="dxa"/>
            <w:gridSpan w:val="2"/>
          </w:tcPr>
          <w:p w:rsidR="00D8147F" w:rsidRDefault="007A26D0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 xml:space="preserve">Гарантийный срок на Товар равен гарантийному сроку производителя и начинает течь с даты подписания Сторонами Накладной ТОРГ-12/УПД. </w:t>
            </w:r>
          </w:p>
          <w:p w:rsidR="00D8147F" w:rsidRDefault="007A26D0">
            <w:pPr>
              <w:widowControl w:val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4" w:type="dxa"/>
            <w:gridSpan w:val="4"/>
          </w:tcPr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D8147F">
        <w:trPr>
          <w:trHeight w:val="562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5528" w:type="dxa"/>
            <w:gridSpan w:val="3"/>
          </w:tcPr>
          <w:p w:rsidR="00D8147F" w:rsidRDefault="007A26D0">
            <w:pPr>
              <w:widowControl w:val="0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iCs/>
                <w:color w:val="000000" w:themeColor="text1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09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693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5244" w:type="dxa"/>
            <w:gridSpan w:val="4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47F">
        <w:trPr>
          <w:trHeight w:val="688"/>
        </w:trPr>
        <w:tc>
          <w:tcPr>
            <w:tcW w:w="845" w:type="dxa"/>
          </w:tcPr>
          <w:p w:rsidR="00D8147F" w:rsidRDefault="007A26D0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2127" w:type="dxa"/>
            <w:tcBorders>
              <w:right w:val="nil"/>
            </w:tcBorders>
            <w:shd w:val="clear" w:color="000000" w:fill="FFFFFF"/>
          </w:tcPr>
          <w:p w:rsidR="00D8147F" w:rsidRDefault="007A26D0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3401" w:type="dxa"/>
            <w:gridSpan w:val="2"/>
          </w:tcPr>
          <w:p w:rsidR="00D8147F" w:rsidRDefault="007A26D0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z w:val="22"/>
                <w:szCs w:val="22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1700" w:type="dxa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согласие с требованием</w:t>
            </w:r>
          </w:p>
        </w:tc>
        <w:tc>
          <w:tcPr>
            <w:tcW w:w="1702" w:type="dxa"/>
            <w:gridSpan w:val="2"/>
            <w:vAlign w:val="center"/>
          </w:tcPr>
          <w:p w:rsidR="00D8147F" w:rsidRDefault="007A26D0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244" w:type="dxa"/>
            <w:gridSpan w:val="4"/>
          </w:tcPr>
          <w:p w:rsidR="00D8147F" w:rsidRDefault="00D8147F">
            <w:pPr>
              <w:widowControl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D8147F" w:rsidRDefault="00D8147F">
      <w:pPr>
        <w:sectPr w:rsidR="00D8147F">
          <w:headerReference w:type="default" r:id="rId11"/>
          <w:headerReference w:type="first" r:id="rId12"/>
          <w:pgSz w:w="16838" w:h="11906" w:orient="landscape"/>
          <w:pgMar w:top="851" w:right="851" w:bottom="851" w:left="851" w:header="680" w:footer="0" w:gutter="0"/>
          <w:cols w:space="720"/>
          <w:formProt w:val="0"/>
          <w:titlePg/>
          <w:docGrid w:linePitch="381"/>
        </w:sectPr>
      </w:pPr>
    </w:p>
    <w:p w:rsidR="00D8147F" w:rsidRDefault="007A26D0">
      <w:pPr>
        <w:pStyle w:val="aff0"/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3.Требования к документации по ценообразованию на этапе заключения (исполнения) договора</w:t>
      </w:r>
    </w:p>
    <w:p w:rsidR="00D8147F" w:rsidRDefault="00D8147F">
      <w:pPr>
        <w:pStyle w:val="aff0"/>
        <w:ind w:left="1080"/>
        <w:jc w:val="both"/>
        <w:rPr>
          <w:color w:val="000000" w:themeColor="text1"/>
        </w:rPr>
      </w:pPr>
    </w:p>
    <w:p w:rsidR="00D8147F" w:rsidRDefault="007A26D0">
      <w:pPr>
        <w:pStyle w:val="aff0"/>
        <w:numPr>
          <w:ilvl w:val="1"/>
          <w:numId w:val="11"/>
        </w:numPr>
        <w:tabs>
          <w:tab w:val="left" w:pos="851"/>
        </w:tabs>
        <w:ind w:left="0" w:firstLine="426"/>
        <w:jc w:val="both"/>
        <w:rPr>
          <w:iCs/>
          <w:color w:val="000000" w:themeColor="text1"/>
          <w:lang w:eastAsia="x-none"/>
        </w:rPr>
      </w:pPr>
      <w:r>
        <w:rPr>
          <w:rFonts w:eastAsia="Times New Roman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</w:t>
      </w:r>
      <w:r>
        <w:rPr>
          <w:iCs/>
          <w:color w:val="000000" w:themeColor="text1"/>
          <w:lang w:eastAsia="x-none"/>
        </w:rPr>
        <w:t>.</w:t>
      </w:r>
    </w:p>
    <w:p w:rsidR="00D8147F" w:rsidRDefault="007A26D0">
      <w:pPr>
        <w:pStyle w:val="aff0"/>
        <w:numPr>
          <w:ilvl w:val="1"/>
          <w:numId w:val="12"/>
        </w:numPr>
        <w:tabs>
          <w:tab w:val="left" w:pos="851"/>
        </w:tabs>
        <w:ind w:left="0" w:firstLine="426"/>
        <w:jc w:val="both"/>
        <w:rPr>
          <w:iCs/>
          <w:color w:val="000000" w:themeColor="text1"/>
          <w:lang w:eastAsia="x-none"/>
        </w:rPr>
      </w:pPr>
      <w: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 w:rsidR="00D8147F" w:rsidRDefault="00D8147F">
      <w:pPr>
        <w:ind w:left="720" w:firstLine="851"/>
        <w:rPr>
          <w:iCs/>
          <w:color w:val="000000" w:themeColor="text1"/>
          <w:sz w:val="24"/>
          <w:szCs w:val="24"/>
          <w:lang w:eastAsia="x-none"/>
        </w:rPr>
      </w:pPr>
    </w:p>
    <w:p w:rsidR="00D8147F" w:rsidRDefault="00D8147F">
      <w:pPr>
        <w:rPr>
          <w:bCs/>
          <w:sz w:val="24"/>
          <w:szCs w:val="24"/>
        </w:rPr>
      </w:pPr>
    </w:p>
    <w:p w:rsidR="00D8147F" w:rsidRDefault="00D8147F">
      <w:pPr>
        <w:rPr>
          <w:bCs/>
          <w:sz w:val="24"/>
          <w:szCs w:val="24"/>
        </w:rPr>
      </w:pPr>
    </w:p>
    <w:p w:rsidR="00D8147F" w:rsidRDefault="00D8147F">
      <w:pPr>
        <w:rPr>
          <w:bCs/>
          <w:sz w:val="24"/>
          <w:szCs w:val="24"/>
        </w:rPr>
      </w:pPr>
    </w:p>
    <w:p w:rsidR="00D8147F" w:rsidRDefault="00D8147F">
      <w:pPr>
        <w:spacing w:after="120"/>
        <w:contextualSpacing/>
        <w:rPr>
          <w:i/>
          <w:iCs/>
          <w:sz w:val="24"/>
          <w:szCs w:val="24"/>
          <w:shd w:val="clear" w:color="auto" w:fill="FFFF99"/>
        </w:rPr>
      </w:pPr>
    </w:p>
    <w:sectPr w:rsidR="00D8147F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60" w:rsidRDefault="007A26D0">
      <w:r>
        <w:separator/>
      </w:r>
    </w:p>
  </w:endnote>
  <w:endnote w:type="continuationSeparator" w:id="0">
    <w:p w:rsidR="00CC3560" w:rsidRDefault="007A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60" w:rsidRDefault="007A26D0">
      <w:r>
        <w:separator/>
      </w:r>
    </w:p>
  </w:footnote>
  <w:footnote w:type="continuationSeparator" w:id="0">
    <w:p w:rsidR="00CC3560" w:rsidRDefault="007A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7F" w:rsidRDefault="007A26D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147F" w:rsidRDefault="007A26D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7F" w:rsidRDefault="00D8147F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7F" w:rsidRDefault="00D8147F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7F" w:rsidRDefault="007A26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D5AEE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7F" w:rsidRDefault="00D8147F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7F" w:rsidRDefault="007A26D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7F" w:rsidRDefault="00D8147F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897"/>
    <w:multiLevelType w:val="multilevel"/>
    <w:tmpl w:val="A6F0D8B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FA71A46"/>
    <w:multiLevelType w:val="multilevel"/>
    <w:tmpl w:val="497C686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3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071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0471C96"/>
    <w:multiLevelType w:val="multilevel"/>
    <w:tmpl w:val="C7405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6C04B5"/>
    <w:multiLevelType w:val="multilevel"/>
    <w:tmpl w:val="73A2683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2DB100E"/>
    <w:multiLevelType w:val="multilevel"/>
    <w:tmpl w:val="4600EE2E"/>
    <w:lvl w:ilvl="0">
      <w:start w:val="4"/>
      <w:numFmt w:val="bullet"/>
      <w:pStyle w:val="ListBullet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29510C"/>
    <w:multiLevelType w:val="multilevel"/>
    <w:tmpl w:val="0060B2C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69E379DB"/>
    <w:multiLevelType w:val="multilevel"/>
    <w:tmpl w:val="2E666D9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CCD3F50"/>
    <w:multiLevelType w:val="multilevel"/>
    <w:tmpl w:val="2F82074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730317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AE743DD"/>
    <w:multiLevelType w:val="multilevel"/>
    <w:tmpl w:val="910279C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3"/>
    <w:lvlOverride w:ilvl="0">
      <w:startOverride w:val="3"/>
    </w:lvlOverride>
    <w:lvlOverride w:ilvl="1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F"/>
    <w:rsid w:val="00040FA4"/>
    <w:rsid w:val="00371DE2"/>
    <w:rsid w:val="005D5AEE"/>
    <w:rsid w:val="007A26D0"/>
    <w:rsid w:val="00CC3560"/>
    <w:rsid w:val="00D8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C74F"/>
  <w15:docId w15:val="{1219D4C2-92E0-4A1F-B12B-B1C4F567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481159"/>
    <w:pPr>
      <w:keepNext/>
      <w:numPr>
        <w:ilvl w:val="2"/>
        <w:numId w:val="3"/>
      </w:numPr>
      <w:spacing w:before="120"/>
      <w:ind w:left="567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48115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E26B68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ListBullet41">
    <w:name w:val="List Bullet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FORMATTEXT">
    <w:name w:val=".FORMATTEXT"/>
    <w:uiPriority w:val="99"/>
    <w:qFormat/>
    <w:rsid w:val="00604F23"/>
    <w:pPr>
      <w:widowControl w:val="0"/>
    </w:pPr>
    <w:rPr>
      <w:sz w:val="24"/>
      <w:szCs w:val="24"/>
    </w:rPr>
  </w:style>
  <w:style w:type="paragraph" w:customStyle="1" w:styleId="affff4">
    <w:name w:val="[РГ] Текст"/>
    <w:basedOn w:val="a3"/>
    <w:qFormat/>
    <w:rsid w:val="00CE338E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styleId="42">
    <w:name w:val="List Bullet 4"/>
    <w:basedOn w:val="a3"/>
    <w:qFormat/>
    <w:pPr>
      <w:tabs>
        <w:tab w:val="num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758E-29DF-4F58-9F4B-1BBB9039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Пармон Кирилл Игоревич</cp:lastModifiedBy>
  <cp:revision>3</cp:revision>
  <dcterms:created xsi:type="dcterms:W3CDTF">2026-05-11T07:04:00Z</dcterms:created>
  <dcterms:modified xsi:type="dcterms:W3CDTF">2026-05-11T07:04:00Z</dcterms:modified>
  <dc:language>ru-RU</dc:language>
</cp:coreProperties>
</file>