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f"/>
        <w:tblW w:w="5096" w:type="dxa"/>
        <w:jc w:val="left"/>
        <w:tblInd w:w="49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096"/>
      </w:tblGrid>
      <w:tr>
        <w:trPr>
          <w:trHeight w:val="2541" w:hRule="atLeast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keepNext w:val="true"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  <w:r>
        <w:rPr>
          <w:rFonts w:eastAsia="Calibri"/>
          <w:b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Style w:val="FontStyle22"/>
          <w:b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>
        <w:rPr>
          <w:rStyle w:val="FontStyle22"/>
          <w:rFonts w:eastAsia="Calibri"/>
          <w:b/>
          <w:bCs/>
          <w:sz w:val="24"/>
          <w:szCs w:val="24"/>
        </w:rPr>
        <w:t>П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u w:val="none"/>
          <w:em w:val="none"/>
        </w:rPr>
        <w:t>о проведению технического обследования и диагностики автоматики вентиляции</w:t>
      </w:r>
    </w:p>
    <w:p>
      <w:pPr>
        <w:pStyle w:val="Normal"/>
        <w:jc w:val="center"/>
        <w:rPr>
          <w:rStyle w:val="FontStyle22"/>
          <w:b/>
          <w:sz w:val="24"/>
          <w:szCs w:val="24"/>
        </w:rPr>
      </w:pPr>
      <w:r>
        <w:rPr>
          <w:rStyle w:val="FontStyle22"/>
          <w:rFonts w:eastAsia="Calibri"/>
          <w:b/>
          <w:sz w:val="24"/>
          <w:szCs w:val="24"/>
        </w:rPr>
        <w:t xml:space="preserve"> </w:t>
      </w:r>
      <w:r>
        <w:rPr>
          <w:rStyle w:val="FontStyle22"/>
          <w:rFonts w:eastAsia="Calibri"/>
          <w:b/>
          <w:sz w:val="24"/>
          <w:szCs w:val="24"/>
        </w:rPr>
        <w:t>маслохозяйства</w:t>
      </w:r>
      <w:r>
        <w:rPr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для нужд Филиала ПАО «РусГидро» - «Чебоксарская ГЭС</w:t>
      </w:r>
      <w:r>
        <w:rPr>
          <w:rFonts w:eastAsia="Calibri"/>
          <w:b/>
          <w:i/>
          <w:sz w:val="24"/>
          <w:szCs w:val="24"/>
        </w:rPr>
        <w:t xml:space="preserve">» </w:t>
      </w:r>
      <w:r>
        <w:rPr>
          <w:rFonts w:eastAsia="Calibri"/>
          <w:b/>
          <w:i w:val="false"/>
          <w:iCs w:val="false"/>
          <w:sz w:val="24"/>
          <w:szCs w:val="24"/>
        </w:rPr>
        <w:t>ОКПД2 62.02.20.120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br w:type="page"/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"1-5"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45425579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_Toc145425579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145425580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_Toc145425580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145425581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_Toc145425581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145425582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_Toc145425582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14542558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_Toc145425583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145425584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145425585">
            <w:r>
              <w:rPr>
                <w:webHidden/>
                <w:rStyle w:val="Style14"/>
                <w:vanish w:val="false"/>
                <w:sz w:val="24"/>
                <w:szCs w:val="24"/>
              </w:rPr>
              <w:t>2.1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5</w:t>
          </w:r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145425586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5</w:t>
          </w:r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145425587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_Toc145425587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145425588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_Toc145425588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14542558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_Toc145425589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1.1.  Общие требования к оказанию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14542559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_Toc145425590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1.2. Требования к организации работ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1454255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_Toc145425591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1.3. Требования к применяемым при оказании услуг оборудованию и материалам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14542559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_Toc145425592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1.4. Требования к персоналу исполнителя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14542559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_Toc145425593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2. Требования к соблюдению положений НТД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1454255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_Toc145425594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3. Прочие требования к оказанию услуг</w:t>
              <w:tab/>
              <w:t>10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4"/>
              <w:szCs w:val="24"/>
              <w:vanish w:val="false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Heading1"/>
        <w:numPr>
          <w:ilvl w:val="0"/>
          <w:numId w:val="3"/>
        </w:numPr>
        <w:rPr>
          <w:sz w:val="24"/>
          <w:szCs w:val="24"/>
        </w:rPr>
      </w:pPr>
      <w:bookmarkStart w:id="2" w:name="_Toc145425489"/>
      <w:bookmarkStart w:id="3" w:name="_Toc145338037"/>
      <w:bookmarkStart w:id="4" w:name="_Toc145341041"/>
      <w:bookmarkStart w:id="5" w:name="_Toc145341841"/>
      <w:bookmarkStart w:id="6" w:name="_Toc145410839"/>
      <w:bookmarkStart w:id="7" w:name="_Toc145410645"/>
      <w:bookmarkStart w:id="8" w:name="_Toc145411726"/>
      <w:bookmarkStart w:id="9" w:name="_Toc145411854"/>
      <w:bookmarkStart w:id="10" w:name="_Toc145410775"/>
      <w:bookmarkStart w:id="11" w:name="_Toc145410137"/>
      <w:bookmarkStart w:id="12" w:name="_Toc145412878"/>
      <w:bookmarkStart w:id="13" w:name="_Toc145409197"/>
      <w:bookmarkStart w:id="14" w:name="_Toc145341322"/>
      <w:bookmarkStart w:id="15" w:name="_Toc145410247"/>
      <w:bookmarkStart w:id="16" w:name="_Toc145342288"/>
      <w:bookmarkStart w:id="17" w:name="_Toc145337829"/>
      <w:bookmarkStart w:id="18" w:name="_Toc145410352"/>
      <w:bookmarkStart w:id="19" w:name="_Toc54643694"/>
      <w:bookmarkStart w:id="20" w:name="_Toc145410476"/>
      <w:bookmarkStart w:id="21" w:name="_Toc145343912"/>
      <w:bookmarkStart w:id="22" w:name="_Toc145342375"/>
      <w:bookmarkStart w:id="23" w:name="_Toc145341665"/>
      <w:bookmarkStart w:id="24" w:name="_Toc145341550"/>
      <w:bookmarkStart w:id="25" w:name="_Toc145337442"/>
      <w:bookmarkStart w:id="26" w:name="_Toc145425579"/>
      <w:bookmarkStart w:id="27" w:name="_Toc145341128"/>
      <w:bookmarkStart w:id="28" w:name="_Toc145409275"/>
      <w:bookmarkStart w:id="29" w:name="_Toc145412098"/>
      <w:bookmarkStart w:id="30" w:name="_Toc145412930"/>
      <w:r>
        <w:rPr>
          <w:sz w:val="24"/>
          <w:szCs w:val="24"/>
        </w:rPr>
        <w:t>Общие сведения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>
      <w:pPr>
        <w:pStyle w:val="Heading4"/>
        <w:numPr>
          <w:ilvl w:val="1"/>
          <w:numId w:val="3"/>
        </w:numPr>
        <w:rPr/>
      </w:pPr>
      <w:bookmarkStart w:id="31" w:name="_Toc145410353"/>
      <w:bookmarkStart w:id="32" w:name="_Toc145410477"/>
      <w:bookmarkStart w:id="33" w:name="_Toc145410776"/>
      <w:bookmarkStart w:id="34" w:name="_Toc145410646"/>
      <w:bookmarkStart w:id="35" w:name="_Toc145341323"/>
      <w:bookmarkStart w:id="36" w:name="_Toc145337830"/>
      <w:bookmarkStart w:id="37" w:name="_Toc145410840"/>
      <w:bookmarkStart w:id="38" w:name="_Toc46743505"/>
      <w:bookmarkStart w:id="39" w:name="_Toc54643695"/>
      <w:bookmarkStart w:id="40" w:name="_Toc145409198"/>
      <w:bookmarkStart w:id="41" w:name="_Toc145411855"/>
      <w:bookmarkStart w:id="42" w:name="_Toc145425580"/>
      <w:bookmarkStart w:id="43" w:name="_Toc145410248"/>
      <w:bookmarkStart w:id="44" w:name="_Toc145412879"/>
      <w:bookmarkStart w:id="45" w:name="_Toc145343913"/>
      <w:bookmarkStart w:id="46" w:name="_Toc145342376"/>
      <w:bookmarkStart w:id="47" w:name="_Toc145341666"/>
      <w:bookmarkStart w:id="48" w:name="_Toc145342289"/>
      <w:bookmarkStart w:id="49" w:name="_Toc145409276"/>
      <w:bookmarkStart w:id="50" w:name="_Toc145341842"/>
      <w:bookmarkStart w:id="51" w:name="_Toc145341551"/>
      <w:bookmarkStart w:id="52" w:name="_Toc145411727"/>
      <w:bookmarkStart w:id="53" w:name="_Toc145410138"/>
      <w:bookmarkStart w:id="54" w:name="_Toc145412099"/>
      <w:bookmarkStart w:id="55" w:name="_Toc145341129"/>
      <w:bookmarkStart w:id="56" w:name="_Toc145338038"/>
      <w:bookmarkStart w:id="57" w:name="_Toc145412931"/>
      <w:r>
        <w:rPr/>
        <w:t>Обозначения и сокращения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74"/>
        <w:gridCol w:w="8008"/>
      </w:tblGrid>
      <w:tr>
        <w:trPr>
          <w:cantSplit w:val="true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НТД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нормативно технические документы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ПТЭ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Правила технической эксплуатации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ПУЭ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Правила устройства электроустановок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ТТ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Филиал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филиал ПАО «РусГидро» - «Чебоксарская ГЭС»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ПЛК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Программируемый логический контроллер</w:t>
            </w:r>
          </w:p>
        </w:tc>
      </w:tr>
      <w:tr>
        <w:trPr>
          <w:cantSplit w:val="true"/>
        </w:trPr>
        <w:tc>
          <w:tcPr>
            <w:tcW w:w="1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МТР</w:t>
            </w:r>
          </w:p>
        </w:tc>
        <w:tc>
          <w:tcPr>
            <w:tcW w:w="8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Материально-техничекие ресурсы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58" w:name="_Toc145409199"/>
      <w:bookmarkStart w:id="59" w:name="_Toc145341552"/>
      <w:bookmarkStart w:id="60" w:name="_Toc145412880"/>
      <w:bookmarkStart w:id="61" w:name="_Toc145411856"/>
      <w:bookmarkStart w:id="62" w:name="_Toc145410647"/>
      <w:bookmarkStart w:id="63" w:name="_Toc145412100"/>
      <w:bookmarkStart w:id="64" w:name="_Toc145343914"/>
      <w:bookmarkStart w:id="65" w:name="_Toc145409277"/>
      <w:bookmarkStart w:id="66" w:name="_Toc145425581"/>
      <w:bookmarkStart w:id="67" w:name="_Toc145341324"/>
      <w:bookmarkStart w:id="68" w:name="_Toc145412932"/>
      <w:bookmarkStart w:id="69" w:name="_Toc145410841"/>
      <w:bookmarkStart w:id="70" w:name="_Toc145410478"/>
      <w:bookmarkStart w:id="71" w:name="_Toc145410354"/>
      <w:bookmarkStart w:id="72" w:name="_Toc145410249"/>
      <w:bookmarkStart w:id="73" w:name="_Toc145342290"/>
      <w:bookmarkStart w:id="74" w:name="_Toc145341667"/>
      <w:bookmarkStart w:id="75" w:name="_Toc145338039"/>
      <w:bookmarkStart w:id="76" w:name="_Toc145341130"/>
      <w:bookmarkStart w:id="77" w:name="_Toc145337831"/>
      <w:bookmarkStart w:id="78" w:name="_Toc145410777"/>
      <w:bookmarkStart w:id="79" w:name="_Toc145411728"/>
      <w:bookmarkStart w:id="80" w:name="_Toc145410139"/>
      <w:bookmarkStart w:id="81" w:name="_Toc145341843"/>
      <w:bookmarkStart w:id="82" w:name="_Toc145342377"/>
      <w:bookmarkStart w:id="83" w:name="_Toc46743506"/>
      <w:bookmarkStart w:id="84" w:name="_Toc54643696"/>
      <w:r>
        <w:rPr/>
        <w:t xml:space="preserve">Наименование </w:t>
      </w:r>
      <w:bookmarkEnd w:id="83"/>
      <w:bookmarkEnd w:id="84"/>
      <w:r>
        <w:rPr/>
        <w:t>работ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pStyle w:val="Normal"/>
        <w:ind w:firstLine="432"/>
        <w:rPr>
          <w:sz w:val="24"/>
          <w:szCs w:val="24"/>
        </w:rPr>
      </w:pPr>
      <w:r>
        <w:rPr>
          <w:rStyle w:val="FontStyle22"/>
          <w:rFonts w:eastAsia="Calibri"/>
          <w:b w:val="false"/>
          <w:bCs w:val="false"/>
          <w:sz w:val="24"/>
          <w:szCs w:val="24"/>
        </w:rPr>
        <w:t>П</w:t>
      </w:r>
      <w:r>
        <w:rPr>
          <w:rStyle w:val="FontStyle22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  <w:t>роведение технического обследования и диагностики автоматики вентиляции</w:t>
      </w:r>
      <w:r>
        <w:rPr>
          <w:rStyle w:val="FontStyle22"/>
          <w:rFonts w:eastAsia="Calibri"/>
          <w:b w:val="false"/>
          <w:bCs w:val="false"/>
          <w:sz w:val="24"/>
          <w:szCs w:val="24"/>
        </w:rPr>
        <w:t xml:space="preserve"> маслохозяйства</w:t>
      </w:r>
      <w:r>
        <w:rPr>
          <w:rFonts w:eastAsia="Calibri"/>
          <w:b w:val="false"/>
          <w:bCs w:val="false"/>
          <w:sz w:val="24"/>
          <w:szCs w:val="24"/>
        </w:rPr>
        <w:t xml:space="preserve"> </w:t>
      </w:r>
      <w:bookmarkStart w:id="85" w:name="_Toc54643697"/>
      <w:bookmarkStart w:id="86" w:name="_Toc46743507"/>
      <w:r>
        <w:rPr>
          <w:rFonts w:eastAsia="Calibri"/>
          <w:sz w:val="24"/>
          <w:szCs w:val="24"/>
        </w:rPr>
        <w:t>для нужд Филиала ПАО «РусГидро» - «Чебоксарская ГЭС».</w:t>
      </w:r>
      <w:r>
        <w:rPr>
          <w:sz w:val="24"/>
          <w:szCs w:val="24"/>
        </w:rPr>
        <w:t xml:space="preserve"> </w:t>
      </w:r>
    </w:p>
    <w:p>
      <w:pPr>
        <w:pStyle w:val="Heading4"/>
        <w:numPr>
          <w:ilvl w:val="1"/>
          <w:numId w:val="3"/>
        </w:numPr>
        <w:rPr/>
      </w:pPr>
      <w:bookmarkStart w:id="87" w:name="_Toc145410479"/>
      <w:bookmarkStart w:id="88" w:name="_Toc145337832"/>
      <w:bookmarkStart w:id="89" w:name="_Toc145425582"/>
      <w:bookmarkStart w:id="90" w:name="_Toc145412933"/>
      <w:bookmarkStart w:id="91" w:name="_Toc145412881"/>
      <w:bookmarkStart w:id="92" w:name="_Toc145412101"/>
      <w:bookmarkStart w:id="93" w:name="_Toc145411857"/>
      <w:bookmarkStart w:id="94" w:name="_Toc145411729"/>
      <w:bookmarkStart w:id="95" w:name="_Toc145410842"/>
      <w:bookmarkStart w:id="96" w:name="_Toc145410778"/>
      <w:bookmarkStart w:id="97" w:name="_Toc145410648"/>
      <w:bookmarkStart w:id="98" w:name="_Toc145409278"/>
      <w:bookmarkStart w:id="99" w:name="_Toc145342378"/>
      <w:bookmarkStart w:id="100" w:name="_Toc145410250"/>
      <w:bookmarkStart w:id="101" w:name="_Toc145343915"/>
      <w:bookmarkStart w:id="102" w:name="_Toc145409200"/>
      <w:bookmarkStart w:id="103" w:name="_Toc145410140"/>
      <w:bookmarkStart w:id="104" w:name="_Toc145338040"/>
      <w:bookmarkStart w:id="105" w:name="_Toc145341131"/>
      <w:bookmarkStart w:id="106" w:name="_Toc145341325"/>
      <w:bookmarkStart w:id="107" w:name="_Toc145341553"/>
      <w:bookmarkStart w:id="108" w:name="_Toc145341668"/>
      <w:bookmarkStart w:id="109" w:name="_Toc145341844"/>
      <w:bookmarkStart w:id="110" w:name="_Toc145410355"/>
      <w:bookmarkStart w:id="111" w:name="_Toc145342291"/>
      <w:r>
        <w:rPr/>
        <w:t xml:space="preserve">Цель </w:t>
      </w:r>
      <w:bookmarkEnd w:id="86"/>
      <w:r>
        <w:rPr/>
        <w:t>оказания услуг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>
        <w:rPr/>
        <w:t xml:space="preserve"> </w:t>
      </w:r>
      <w:bookmarkStart w:id="112" w:name="_Toc54643698"/>
      <w:bookmarkStart w:id="113" w:name="_Toc46743508"/>
      <w:bookmarkEnd w:id="85"/>
    </w:p>
    <w:p>
      <w:pPr>
        <w:pStyle w:val="Normal"/>
        <w:tabs>
          <w:tab w:val="clear" w:pos="708"/>
          <w:tab w:val="left" w:pos="1418" w:leader="none"/>
        </w:tabs>
        <w:ind w:firstLine="709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Настоящие ТТ разработаны как документ для проведения конкурентных процедур и последующего заключения договора на выполнение работ.</w:t>
      </w:r>
    </w:p>
    <w:p>
      <w:pPr>
        <w:pStyle w:val="Normal"/>
        <w:tabs>
          <w:tab w:val="clear" w:pos="708"/>
          <w:tab w:val="left" w:pos="1418" w:leader="none"/>
        </w:tabs>
        <w:ind w:firstLine="709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Целью оказания услуг является:</w:t>
      </w:r>
    </w:p>
    <w:p>
      <w:pPr>
        <w:pStyle w:val="ListParagraph"/>
        <w:tabs>
          <w:tab w:val="clear" w:pos="708"/>
          <w:tab w:val="left" w:pos="1418" w:leader="none"/>
        </w:tabs>
        <w:ind w:left="1069" w:hanging="0"/>
        <w:jc w:val="both"/>
        <w:rPr>
          <w:spacing w:val="-6"/>
        </w:rPr>
      </w:pPr>
      <w:r>
        <w:rPr>
          <w:spacing w:val="-6"/>
        </w:rPr>
        <w:t xml:space="preserve">Обеспечение бесперебойной работы установок вентиляции и дымоудаления маслохозяйства </w:t>
      </w:r>
      <w:r>
        <w:rPr>
          <w:rFonts w:eastAsia="Calibri"/>
          <w:spacing w:val="-6"/>
          <w:sz w:val="24"/>
          <w:szCs w:val="24"/>
        </w:rPr>
        <w:t>Филиала ПАО «РусГидро» - «Чебоксарская ГЭС»</w:t>
      </w:r>
      <w:r>
        <w:rPr>
          <w:spacing w:val="-6"/>
        </w:rPr>
        <w:t xml:space="preserve"> в ручном и автоматическом режиме</w:t>
      </w:r>
    </w:p>
    <w:p>
      <w:pPr>
        <w:pStyle w:val="Normal"/>
        <w:tabs>
          <w:tab w:val="clear" w:pos="708"/>
          <w:tab w:val="left" w:pos="1418" w:leader="none"/>
        </w:tabs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Работы планируется провести на территории Заказчика.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bookmarkStart w:id="114" w:name="_Toc145410251"/>
      <w:bookmarkStart w:id="115" w:name="_Toc145410356"/>
      <w:bookmarkStart w:id="116" w:name="_Toc145341669"/>
      <w:bookmarkStart w:id="117" w:name="_Toc145412102"/>
      <w:bookmarkStart w:id="118" w:name="_Toc145341326"/>
      <w:bookmarkStart w:id="119" w:name="_Toc145342292"/>
      <w:bookmarkStart w:id="120" w:name="_Toc145337833"/>
      <w:bookmarkStart w:id="121" w:name="_Toc145412934"/>
      <w:bookmarkStart w:id="122" w:name="_Toc145425583"/>
      <w:bookmarkStart w:id="123" w:name="_Toc145410141"/>
      <w:bookmarkStart w:id="124" w:name="_Toc145411858"/>
      <w:bookmarkStart w:id="125" w:name="_Toc145410649"/>
      <w:bookmarkStart w:id="126" w:name="_Toc145410779"/>
      <w:bookmarkStart w:id="127" w:name="_Toc145410480"/>
      <w:bookmarkStart w:id="128" w:name="_Toc145342379"/>
      <w:bookmarkStart w:id="129" w:name="_Toc145341845"/>
      <w:bookmarkStart w:id="130" w:name="_Toc145409279"/>
      <w:bookmarkStart w:id="131" w:name="_Toc145341554"/>
      <w:bookmarkStart w:id="132" w:name="_Toc145343916"/>
      <w:bookmarkStart w:id="133" w:name="_Toc145409201"/>
      <w:bookmarkStart w:id="134" w:name="_Toc145410843"/>
      <w:bookmarkStart w:id="135" w:name="_Toc145412882"/>
      <w:bookmarkStart w:id="136" w:name="_Toc145341132"/>
      <w:bookmarkStart w:id="137" w:name="_Toc145338041"/>
      <w:bookmarkStart w:id="138" w:name="_Toc145411730"/>
      <w:r>
        <w:rPr/>
        <w:t>Существующее положение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rPr/>
        <w:t xml:space="preserve"> </w:t>
      </w:r>
      <w:bookmarkEnd w:id="112"/>
    </w:p>
    <w:p>
      <w:pPr>
        <w:pStyle w:val="Normal"/>
        <w:tabs>
          <w:tab w:val="clear" w:pos="708"/>
          <w:tab w:val="left" w:pos="709" w:leader="none"/>
        </w:tabs>
        <w:jc w:val="both"/>
        <w:rPr>
          <w:spacing w:val="-6"/>
          <w:sz w:val="24"/>
          <w:szCs w:val="24"/>
        </w:rPr>
      </w:pPr>
      <w:r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ab/>
        <w:t xml:space="preserve">В </w:t>
      </w:r>
      <w:r>
        <w:rPr>
          <w:sz w:val="24"/>
          <w:szCs w:val="24"/>
        </w:rPr>
        <w:t>настоящее время в венткамерах маслохозяйства на отм. 50,8 располагаются шкафы управления ЩА-П119-П121; ЩА-В116,В117; ЩА-П109, предназначенные для управления и автоматической работы вентустановок.</w:t>
      </w:r>
    </w:p>
    <w:p>
      <w:pPr>
        <w:pStyle w:val="Normal"/>
        <w:ind w:firstLine="708"/>
        <w:rPr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На данный момент известно, что контроллеры установленные в шкафах управления ЩА-П119-П121; ЩА-В116,В117; ЩА-П109 вышли из строя. Необходимо проведение технического обследования и диагностики для восстановления работоспособности вентустановок</w:t>
      </w:r>
      <w:r>
        <w:rPr>
          <w:rFonts w:ascii="Ubuntu;sans-serif" w:hAnsi="Ubuntu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.</w:t>
      </w:r>
    </w:p>
    <w:p>
      <w:pPr>
        <w:pStyle w:val="Normal"/>
        <w:ind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bookmarkStart w:id="139" w:name="_Toc145337443"/>
      <w:bookmarkStart w:id="140" w:name="_Toc54643699"/>
      <w:r>
        <w:rPr>
          <w:b/>
          <w:sz w:val="24"/>
          <w:szCs w:val="24"/>
        </w:rPr>
        <w:t>Таблица 1. Перечень объектов заказчика</w:t>
      </w:r>
      <w:bookmarkEnd w:id="139"/>
      <w:bookmarkEnd w:id="140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297"/>
        <w:gridCol w:w="2691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Style22"/>
                <w:sz w:val="24"/>
                <w:szCs w:val="24"/>
              </w:rPr>
              <w:t xml:space="preserve"> </w:t>
            </w:r>
            <w:r>
              <w:rPr>
                <w:rStyle w:val="FontStyle22"/>
                <w:sz w:val="24"/>
                <w:szCs w:val="24"/>
              </w:rPr>
              <w:t>ПЛК Siemens PXC52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Венткамера на отм.50,8</w:t>
              <w:br/>
              <w:t>ЩА-П119-П121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Общеобменная вентиляция и дымоудаление устоя монтажной площадки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Style22"/>
                <w:sz w:val="24"/>
                <w:szCs w:val="24"/>
              </w:rPr>
              <w:t>ПЛК Siemens PXC52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Венткамера на отм.50,8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ЩА-В116,В117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Общеобменная вентиляция и дымоудаление устоя монтажной площадки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Style22"/>
                <w:sz w:val="24"/>
                <w:szCs w:val="24"/>
              </w:rPr>
              <w:t>ПЛК Siemens PXC52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Венткамера на отм.50,8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ЩА-П109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Общеобменная вентиляция и дымоудаление устоя монтажной площадки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numPr>
          <w:ilvl w:val="0"/>
          <w:numId w:val="3"/>
        </w:numPr>
        <w:rPr>
          <w:sz w:val="24"/>
          <w:szCs w:val="24"/>
        </w:rPr>
      </w:pPr>
      <w:bookmarkStart w:id="141" w:name="_Toc145410844"/>
      <w:bookmarkStart w:id="142" w:name="_Toc145411859"/>
      <w:bookmarkStart w:id="143" w:name="_Toc145410481"/>
      <w:bookmarkStart w:id="144" w:name="_Toc145410357"/>
      <w:bookmarkStart w:id="145" w:name="_Toc145411731"/>
      <w:bookmarkStart w:id="146" w:name="_Toc145410252"/>
      <w:bookmarkStart w:id="147" w:name="_Toc145409280"/>
      <w:bookmarkStart w:id="148" w:name="_Toc145410650"/>
      <w:bookmarkStart w:id="149" w:name="_Toc145409202"/>
      <w:bookmarkStart w:id="150" w:name="_Toc145410142"/>
      <w:bookmarkStart w:id="151" w:name="_Toc145412883"/>
      <w:bookmarkStart w:id="152" w:name="_Toc145412935"/>
      <w:bookmarkStart w:id="153" w:name="_Toc145425490"/>
      <w:bookmarkStart w:id="154" w:name="_Toc145425584"/>
      <w:bookmarkStart w:id="155" w:name="_Toc145412103"/>
      <w:bookmarkStart w:id="156" w:name="_Toc51339693"/>
      <w:bookmarkStart w:id="157" w:name="_Toc145341327"/>
      <w:bookmarkStart w:id="158" w:name="_Toc145337834"/>
      <w:bookmarkStart w:id="159" w:name="_Toc145341133"/>
      <w:bookmarkStart w:id="160" w:name="_Toc145338042"/>
      <w:bookmarkStart w:id="161" w:name="_Toc145337444"/>
      <w:bookmarkStart w:id="162" w:name="_Toc54643702"/>
      <w:bookmarkStart w:id="163" w:name="_Toc145343917"/>
      <w:bookmarkStart w:id="164" w:name="_Toc145410780"/>
      <w:bookmarkStart w:id="165" w:name="_Toc145342380"/>
      <w:bookmarkStart w:id="166" w:name="_Toc145342293"/>
      <w:bookmarkStart w:id="167" w:name="_Toc145341846"/>
      <w:bookmarkStart w:id="168" w:name="_Toc145341670"/>
      <w:bookmarkStart w:id="169" w:name="_Toc145341555"/>
      <w:bookmarkStart w:id="170" w:name="_Toc145341042"/>
      <w:r>
        <w:rPr>
          <w:sz w:val="24"/>
          <w:szCs w:val="24"/>
        </w:rPr>
        <w:t>Требования к продукции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>
      <w:pPr>
        <w:pStyle w:val="Heading4"/>
        <w:numPr>
          <w:ilvl w:val="1"/>
          <w:numId w:val="12"/>
        </w:numPr>
        <w:rPr/>
      </w:pPr>
      <w:bookmarkStart w:id="171" w:name="_Toc145410651"/>
      <w:bookmarkStart w:id="172" w:name="_Toc145410781"/>
      <w:bookmarkStart w:id="173" w:name="_Toc145410845"/>
      <w:bookmarkStart w:id="174" w:name="_Toc145411732"/>
      <w:bookmarkStart w:id="175" w:name="_Toc145411860"/>
      <w:bookmarkStart w:id="176" w:name="_Toc145412104"/>
      <w:bookmarkStart w:id="177" w:name="_Toc145412936"/>
      <w:bookmarkStart w:id="178" w:name="_Toc145410482"/>
      <w:bookmarkStart w:id="179" w:name="_Toc145410253"/>
      <w:bookmarkStart w:id="180" w:name="_Toc145425585"/>
      <w:bookmarkStart w:id="181" w:name="_Toc145410358"/>
      <w:bookmarkStart w:id="182" w:name="_Toc145410143"/>
      <w:bookmarkStart w:id="183" w:name="_Toc145412884"/>
      <w:bookmarkStart w:id="184" w:name="_Toc145341847"/>
      <w:bookmarkStart w:id="185" w:name="_Toc145338043"/>
      <w:bookmarkStart w:id="186" w:name="_Toc145341671"/>
      <w:bookmarkStart w:id="187" w:name="_Toc145337835"/>
      <w:bookmarkStart w:id="188" w:name="_Toc145341556"/>
      <w:bookmarkStart w:id="189" w:name="_Toc145341328"/>
      <w:bookmarkStart w:id="190" w:name="_Toc145341134"/>
      <w:bookmarkStart w:id="191" w:name="_Toc145342294"/>
      <w:bookmarkStart w:id="192" w:name="_Toc54643703"/>
      <w:bookmarkStart w:id="193" w:name="_Toc145409281"/>
      <w:bookmarkStart w:id="194" w:name="_Toc145409203"/>
      <w:bookmarkStart w:id="195" w:name="_Toc145343918"/>
      <w:bookmarkStart w:id="196" w:name="_Toc145342381"/>
      <w:r>
        <w:rPr/>
        <w:t>Требования к объемам и срокам оказания услуг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>
      <w:pPr>
        <w:pStyle w:val="Heading3"/>
        <w:numPr>
          <w:ilvl w:val="2"/>
          <w:numId w:val="3"/>
        </w:numPr>
        <w:rPr/>
      </w:pPr>
      <w:bookmarkStart w:id="197" w:name="_Toc145425491"/>
      <w:bookmarkStart w:id="198" w:name="_Toc145410254"/>
      <w:bookmarkStart w:id="199" w:name="_Toc145341848"/>
      <w:bookmarkStart w:id="200" w:name="_Toc145341672"/>
      <w:bookmarkStart w:id="201" w:name="_Toc145341557"/>
      <w:bookmarkStart w:id="202" w:name="_Toc145341329"/>
      <w:bookmarkStart w:id="203" w:name="_Toc145337836"/>
      <w:bookmarkStart w:id="204" w:name="_Toc145411733"/>
      <w:bookmarkStart w:id="205" w:name="_Toc145411861"/>
      <w:bookmarkStart w:id="206" w:name="_Toc145412105"/>
      <w:bookmarkStart w:id="207" w:name="_Toc145412885"/>
      <w:bookmarkStart w:id="208" w:name="_Toc145412937"/>
      <w:bookmarkStart w:id="209" w:name="_Toc54643704"/>
      <w:bookmarkStart w:id="210" w:name="_Toc145341135"/>
      <w:bookmarkStart w:id="211" w:name="_Toc145342295"/>
      <w:bookmarkStart w:id="212" w:name="_Toc145410483"/>
      <w:bookmarkStart w:id="213" w:name="_Toc145410652"/>
      <w:bookmarkStart w:id="214" w:name="_Toc145342382"/>
      <w:bookmarkStart w:id="215" w:name="_Toc145410144"/>
      <w:bookmarkStart w:id="216" w:name="_Toc145425586"/>
      <w:bookmarkStart w:id="217" w:name="_Toc145410782"/>
      <w:bookmarkStart w:id="218" w:name="_Toc145410846"/>
      <w:bookmarkStart w:id="219" w:name="_Toc145337445"/>
      <w:bookmarkStart w:id="220" w:name="_Toc145409204"/>
      <w:bookmarkStart w:id="221" w:name="_Toc145341043"/>
      <w:bookmarkStart w:id="222" w:name="_Toc145410359"/>
      <w:bookmarkStart w:id="223" w:name="_Toc145338044"/>
      <w:bookmarkStart w:id="224" w:name="_Toc145343919"/>
      <w:bookmarkStart w:id="225" w:name="_Toc145409282"/>
      <w:r>
        <w:rPr/>
        <w:t>Требования к перечню и объему услуг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b/>
          <w:sz w:val="24"/>
          <w:szCs w:val="24"/>
        </w:rPr>
      </w:pPr>
      <w:bookmarkStart w:id="226" w:name="_Toc54643705"/>
      <w:bookmarkStart w:id="227" w:name="_Toc145337446"/>
      <w:bookmarkStart w:id="228" w:name="_Toc51339695"/>
      <w:r>
        <w:rPr>
          <w:b/>
          <w:sz w:val="24"/>
          <w:szCs w:val="24"/>
        </w:rPr>
        <w:t xml:space="preserve">Таблица 2. Перечень </w:t>
      </w:r>
      <w:bookmarkEnd w:id="228"/>
      <w:r>
        <w:rPr>
          <w:b/>
          <w:sz w:val="24"/>
          <w:szCs w:val="24"/>
        </w:rPr>
        <w:t>и объем оказываемых услуг</w:t>
      </w:r>
      <w:bookmarkEnd w:id="226"/>
      <w:bookmarkEnd w:id="2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5416"/>
        <w:gridCol w:w="1424"/>
        <w:gridCol w:w="2120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Диагностирование причин неисправности ПЛК Siemens PXC52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шт.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Настройка конфигурации ПЛК и проверка на соответствие логики работы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шт.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Доработка конфигурации на соответствие логики работы (при необходимости </w:t>
            </w:r>
            <w:r>
              <w:rPr>
                <w:i/>
                <w:sz w:val="24"/>
                <w:szCs w:val="24"/>
              </w:rPr>
              <w:t>замена контроллеров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шт.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3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229" w:name="_Toc145425587"/>
      <w:bookmarkStart w:id="230" w:name="_Toc145341330"/>
      <w:bookmarkStart w:id="231" w:name="_Toc145425492"/>
      <w:bookmarkStart w:id="232" w:name="_Toc145412938"/>
      <w:bookmarkStart w:id="233" w:name="_Toc145412886"/>
      <w:bookmarkStart w:id="234" w:name="_Toc145412106"/>
      <w:bookmarkStart w:id="235" w:name="_Toc145341558"/>
      <w:bookmarkStart w:id="236" w:name="_Toc145411734"/>
      <w:bookmarkStart w:id="237" w:name="_Toc145338045"/>
      <w:bookmarkStart w:id="238" w:name="_Toc145410847"/>
      <w:bookmarkStart w:id="239" w:name="_Toc145410145"/>
      <w:bookmarkStart w:id="240" w:name="_Toc145409205"/>
      <w:bookmarkStart w:id="241" w:name="_Toc145410255"/>
      <w:bookmarkStart w:id="242" w:name="_Toc145341673"/>
      <w:bookmarkStart w:id="243" w:name="_Toc145409283"/>
      <w:bookmarkStart w:id="244" w:name="_Toc145410360"/>
      <w:bookmarkStart w:id="245" w:name="_Toc145343920"/>
      <w:bookmarkStart w:id="246" w:name="_Toc145337837"/>
      <w:bookmarkStart w:id="247" w:name="_Toc145410783"/>
      <w:bookmarkStart w:id="248" w:name="_Toc54643706"/>
      <w:bookmarkStart w:id="249" w:name="_Toc145337447"/>
      <w:bookmarkStart w:id="250" w:name="_Toc145410653"/>
      <w:bookmarkStart w:id="251" w:name="_Toc145410484"/>
      <w:bookmarkStart w:id="252" w:name="_Toc145411862"/>
      <w:bookmarkStart w:id="253" w:name="_Toc145341044"/>
      <w:bookmarkStart w:id="254" w:name="_Toc145341849"/>
      <w:bookmarkStart w:id="255" w:name="_Toc145342296"/>
      <w:bookmarkStart w:id="256" w:name="_Toc145342383"/>
      <w:bookmarkStart w:id="257" w:name="_Toc145341136"/>
      <w:bookmarkStart w:id="258" w:name="_Toc51339696"/>
      <w:r>
        <w:rPr/>
        <w:t xml:space="preserve">Требования </w:t>
      </w:r>
      <w:bookmarkEnd w:id="258"/>
      <w:r>
        <w:rPr/>
        <w:t>к срокам оказания услуг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</w:p>
    <w:p>
      <w:pPr>
        <w:pStyle w:val="Normal"/>
        <w:rPr>
          <w:b/>
          <w:sz w:val="24"/>
          <w:szCs w:val="24"/>
        </w:rPr>
      </w:pPr>
      <w:bookmarkStart w:id="259" w:name="_Toc145337448"/>
      <w:bookmarkStart w:id="260" w:name="_Toc54643707"/>
      <w:bookmarkStart w:id="261" w:name="_Toc50125127"/>
      <w:bookmarkStart w:id="262" w:name="_Toc51339697"/>
      <w:r>
        <w:rPr>
          <w:b/>
          <w:sz w:val="24"/>
          <w:szCs w:val="24"/>
        </w:rPr>
        <w:t xml:space="preserve">Таблица 3. </w:t>
      </w:r>
      <w:bookmarkStart w:id="263" w:name="_Hlk50465284"/>
      <w:r>
        <w:rPr>
          <w:b/>
          <w:sz w:val="24"/>
          <w:szCs w:val="24"/>
        </w:rPr>
        <w:t xml:space="preserve">Требования к срокам </w:t>
      </w:r>
      <w:bookmarkEnd w:id="261"/>
      <w:bookmarkEnd w:id="262"/>
      <w:bookmarkEnd w:id="263"/>
      <w:r>
        <w:rPr>
          <w:b/>
          <w:sz w:val="24"/>
          <w:szCs w:val="24"/>
        </w:rPr>
        <w:t>оказания услуг</w:t>
      </w:r>
      <w:bookmarkEnd w:id="259"/>
      <w:bookmarkEnd w:id="260"/>
    </w:p>
    <w:tbl>
      <w:tblPr>
        <w:tblW w:w="99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6"/>
        <w:gridCol w:w="4251"/>
        <w:gridCol w:w="2752"/>
        <w:gridCol w:w="12"/>
        <w:gridCol w:w="2058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Диагностирование причин неисправности ПЛК Siemens PXC52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День, следующий за днем заключения договора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 течении 120 календарных дней, </w:t>
            </w:r>
            <w:r>
              <w:rPr>
                <w:i/>
                <w:spacing w:val="-4"/>
                <w:sz w:val="24"/>
                <w:szCs w:val="24"/>
              </w:rPr>
              <w:t>следующих за днем заключения договора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Настройка конфигурации ПЛК и проверка на соответствие логики работы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День, следующий за днем заключения договора</w:t>
            </w:r>
          </w:p>
        </w:tc>
        <w:tc>
          <w:tcPr>
            <w:tcW w:w="20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Доработка конфигурации на соответствие логики работы (при необходимости </w:t>
            </w:r>
            <w:r>
              <w:rPr>
                <w:i/>
                <w:sz w:val="24"/>
                <w:szCs w:val="24"/>
              </w:rPr>
              <w:t>замена контроллеров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День, следующий за днем заключения договора</w:t>
            </w:r>
          </w:p>
        </w:tc>
        <w:tc>
          <w:tcPr>
            <w:tcW w:w="207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3"/>
        </w:numPr>
        <w:rPr>
          <w:sz w:val="24"/>
          <w:szCs w:val="24"/>
        </w:rPr>
      </w:pPr>
      <w:bookmarkStart w:id="264" w:name="_Toc54643709"/>
      <w:bookmarkStart w:id="265" w:name="_Toc145412939"/>
      <w:bookmarkStart w:id="266" w:name="_Toc145425493"/>
      <w:bookmarkStart w:id="267" w:name="_Toc145425588"/>
      <w:bookmarkStart w:id="268" w:name="_Toc145341559"/>
      <w:bookmarkStart w:id="269" w:name="_Toc145409284"/>
      <w:bookmarkStart w:id="270" w:name="_Toc145337838"/>
      <w:bookmarkStart w:id="271" w:name="_Toc145412887"/>
      <w:bookmarkStart w:id="272" w:name="_Toc145410256"/>
      <w:bookmarkStart w:id="273" w:name="_Toc145410361"/>
      <w:bookmarkStart w:id="274" w:name="_Toc145410654"/>
      <w:bookmarkStart w:id="275" w:name="_Toc145410784"/>
      <w:bookmarkStart w:id="276" w:name="_Toc145410848"/>
      <w:bookmarkStart w:id="277" w:name="_Toc145411863"/>
      <w:bookmarkStart w:id="278" w:name="_Toc145409206"/>
      <w:bookmarkStart w:id="279" w:name="_Toc145410146"/>
      <w:bookmarkStart w:id="280" w:name="_Toc145343921"/>
      <w:bookmarkStart w:id="281" w:name="_Toc145342384"/>
      <w:bookmarkStart w:id="282" w:name="_Toc145342297"/>
      <w:bookmarkStart w:id="283" w:name="_Toc145341674"/>
      <w:bookmarkStart w:id="284" w:name="_Toc145411735"/>
      <w:bookmarkStart w:id="285" w:name="_Toc54643708"/>
      <w:bookmarkStart w:id="286" w:name="_Toc145410485"/>
      <w:bookmarkStart w:id="287" w:name="_Toc145338046"/>
      <w:bookmarkStart w:id="288" w:name="_Toc145341045"/>
      <w:bookmarkStart w:id="289" w:name="_Toc145341137"/>
      <w:bookmarkStart w:id="290" w:name="_Toc145341331"/>
      <w:bookmarkStart w:id="291" w:name="_Toc145341850"/>
      <w:bookmarkStart w:id="292" w:name="_Toc145412107"/>
      <w:bookmarkStart w:id="293" w:name="_Toc46743511"/>
      <w:r>
        <w:rPr>
          <w:sz w:val="24"/>
          <w:szCs w:val="24"/>
        </w:rPr>
        <w:t xml:space="preserve">Требования к </w:t>
      </w:r>
      <w:bookmarkEnd w:id="293"/>
      <w:r>
        <w:rPr>
          <w:sz w:val="24"/>
          <w:szCs w:val="24"/>
        </w:rPr>
        <w:t>качеству услуг</w:t>
      </w:r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</w:p>
    <w:p>
      <w:pPr>
        <w:pStyle w:val="Normal"/>
        <w:rPr>
          <w:sz w:val="24"/>
          <w:szCs w:val="24"/>
        </w:rPr>
      </w:pPr>
      <w:bookmarkStart w:id="294" w:name="_Toc145337449"/>
      <w:bookmarkStart w:id="295" w:name="_Toc145337839"/>
      <w:bookmarkStart w:id="296" w:name="_Toc145338047"/>
      <w:bookmarkStart w:id="297" w:name="_Toc51339698"/>
      <w:r>
        <w:rPr>
          <w:sz w:val="24"/>
          <w:szCs w:val="24"/>
        </w:rPr>
        <w:t xml:space="preserve">Таблица 4. Требования к </w:t>
      </w:r>
      <w:bookmarkEnd w:id="297"/>
      <w:r>
        <w:rPr>
          <w:sz w:val="24"/>
          <w:szCs w:val="24"/>
        </w:rPr>
        <w:t>качеству услуг</w:t>
      </w:r>
      <w:bookmarkEnd w:id="264"/>
      <w:bookmarkEnd w:id="294"/>
      <w:bookmarkEnd w:id="295"/>
      <w:bookmarkEnd w:id="296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rStyle w:val="Style8"/>
          <w:b w:val="false"/>
          <w:sz w:val="24"/>
          <w:szCs w:val="24"/>
        </w:rPr>
        <w:t xml:space="preserve"> </w:t>
      </w:r>
    </w:p>
    <w:p>
      <w:pPr>
        <w:pStyle w:val="Normal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 1,2,3</w:t>
      </w:r>
      <w:r>
        <w:rPr>
          <w:rStyle w:val="Style8"/>
          <w:b w:val="false"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Таблицы 2): </w:t>
      </w:r>
      <w:r>
        <w:rPr>
          <w:b/>
          <w:sz w:val="24"/>
          <w:szCs w:val="24"/>
          <w:u w:val="single"/>
        </w:rPr>
        <w:t xml:space="preserve">Диагностирование причин неисправности ПЛК Siemens PXC52, </w:t>
      </w:r>
      <w:r>
        <w:rPr>
          <w:b/>
          <w:i w:val="false"/>
          <w:iCs w:val="false"/>
          <w:sz w:val="24"/>
          <w:szCs w:val="24"/>
          <w:u w:val="single"/>
        </w:rPr>
        <w:t xml:space="preserve">настройка конфигурации ПЛК и проверка на соответствие логики работы, доработка конфигурации на соответствие логики работы (при необходимости </w:t>
      </w:r>
      <w:r>
        <w:rPr>
          <w:b/>
          <w:i w:val="false"/>
          <w:iCs w:val="false"/>
          <w:sz w:val="24"/>
          <w:szCs w:val="24"/>
          <w:u w:val="single"/>
        </w:rPr>
        <w:t>замена контроллеров</w:t>
      </w:r>
      <w:r>
        <w:rPr>
          <w:b/>
          <w:i w:val="false"/>
          <w:iCs w:val="false"/>
          <w:sz w:val="24"/>
          <w:szCs w:val="24"/>
          <w:u w:val="single"/>
        </w:rPr>
        <w:t>)</w:t>
      </w:r>
      <w:r>
        <w:rPr>
          <w:b/>
          <w:sz w:val="24"/>
          <w:szCs w:val="24"/>
          <w:u w:val="single"/>
        </w:rPr>
        <w:t>.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sz w:val="24"/>
          <w:szCs w:val="24"/>
        </w:rPr>
        <w:t xml:space="preserve"> </w:t>
      </w:r>
    </w:p>
    <w:tbl>
      <w:tblPr>
        <w:tblStyle w:val="af"/>
        <w:tblW w:w="15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659"/>
        <w:gridCol w:w="2075"/>
        <w:gridCol w:w="5362"/>
        <w:gridCol w:w="1845"/>
        <w:gridCol w:w="2278"/>
        <w:gridCol w:w="15"/>
        <w:gridCol w:w="2113"/>
      </w:tblGrid>
      <w:tr>
        <w:trPr/>
        <w:tc>
          <w:tcPr>
            <w:tcW w:w="165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36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2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65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36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8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6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9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98"/>
          </w:p>
        </w:tc>
        <w:tc>
          <w:tcPr>
            <w:tcW w:w="20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3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6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bookmarkStart w:id="299" w:name="_Toc145410849"/>
            <w:bookmarkStart w:id="300" w:name="_Toc145411736"/>
            <w:bookmarkStart w:id="301" w:name="_Toc145410785"/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  <w:bookmarkEnd w:id="299"/>
            <w:bookmarkEnd w:id="300"/>
            <w:bookmarkEnd w:id="301"/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93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6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437" w:type="dxa"/>
            <w:gridSpan w:val="2"/>
            <w:tcBorders/>
            <w:vAlign w:val="cente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spacing w:before="120" w:after="60"/>
              <w:ind w:left="432" w:hanging="432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bookmarkStart w:id="302" w:name="_Toc145410257"/>
            <w:bookmarkStart w:id="303" w:name="_Toc145410850"/>
            <w:bookmarkStart w:id="304" w:name="_Toc145410362"/>
            <w:bookmarkStart w:id="305" w:name="_Toc145410655"/>
            <w:bookmarkStart w:id="306" w:name="_Toc145410486"/>
            <w:bookmarkStart w:id="307" w:name="_Toc145411864"/>
            <w:bookmarkStart w:id="308" w:name="_Toc145410147"/>
            <w:bookmarkStart w:id="309" w:name="_Toc145412940"/>
            <w:bookmarkStart w:id="310" w:name="_Toc145411737"/>
            <w:bookmarkStart w:id="311" w:name="_Toc145410786"/>
            <w:bookmarkStart w:id="312" w:name="_Toc145425589"/>
            <w:bookmarkStart w:id="313" w:name="_Toc145412888"/>
            <w:bookmarkStart w:id="314" w:name="_Toc145412108"/>
            <w:r>
              <w:rPr>
                <w:rFonts w:cs="Times New Roman"/>
                <w:kern w:val="0"/>
                <w:lang w:val="ru-RU" w:bidi="ar-SA"/>
              </w:rPr>
              <w:t>1.1.  Общие требования к оказанию услуг</w:t>
            </w:r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93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6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6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3"/>
                <w:numId w:val="10"/>
              </w:numPr>
              <w:tabs>
                <w:tab w:val="clear" w:pos="708"/>
                <w:tab w:val="left" w:pos="1418" w:leader="none"/>
              </w:tabs>
              <w:suppressAutoHyphens w:val="true"/>
              <w:spacing w:before="0" w:after="0"/>
              <w:contextualSpacing/>
              <w:jc w:val="both"/>
              <w:rPr>
                <w:spacing w:val="-14"/>
              </w:rPr>
            </w:pPr>
            <w:r>
              <w:rPr>
                <w:rFonts w:cs="Times New Roman"/>
                <w:spacing w:val="-14"/>
                <w:kern w:val="0"/>
                <w:lang w:val="ru-RU" w:eastAsia="ru-RU" w:bidi="ar-SA"/>
              </w:rPr>
              <w:t>Перечень и объем, оказываемых услуг, отражен в Таблице 2.</w:t>
            </w:r>
          </w:p>
          <w:p>
            <w:pPr>
              <w:pStyle w:val="ListParagraph"/>
              <w:widowControl w:val="false"/>
              <w:numPr>
                <w:ilvl w:val="3"/>
                <w:numId w:val="10"/>
              </w:numPr>
              <w:tabs>
                <w:tab w:val="clear" w:pos="708"/>
                <w:tab w:val="left" w:pos="1418" w:leader="none"/>
              </w:tabs>
              <w:suppressAutoHyphens w:val="true"/>
              <w:spacing w:before="0" w:after="0"/>
              <w:contextualSpacing/>
              <w:jc w:val="both"/>
              <w:rPr>
                <w:spacing w:val="-14"/>
              </w:rPr>
            </w:pPr>
            <w:r>
              <w:rPr>
                <w:rFonts w:cs="Times New Roman"/>
                <w:spacing w:val="-14"/>
                <w:kern w:val="0"/>
                <w:lang w:val="ru-RU" w:eastAsia="ru-RU" w:bidi="ar-SA"/>
              </w:rPr>
              <w:t>В столбце «Предложение Участника по характеристикам и параметрам» Таблицы 4,  обязательному заполнению участником подлежит каждая строка таблицы. Заявка Участника должна содержать четкое описание предлагаемых характеристик и параметров материалов, технологий, этапов, значений, величин и т.д., а также исполнения указанных требований.</w:t>
            </w:r>
          </w:p>
          <w:p>
            <w:pPr>
              <w:pStyle w:val="ListParagraph"/>
              <w:widowControl w:val="false"/>
              <w:numPr>
                <w:ilvl w:val="3"/>
                <w:numId w:val="10"/>
              </w:numPr>
              <w:tabs>
                <w:tab w:val="clear" w:pos="708"/>
                <w:tab w:val="left" w:pos="1418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spacing w:val="-4"/>
                <w:kern w:val="0"/>
                <w:lang w:val="ru-RU" w:eastAsia="ru-RU" w:bidi="ar-SA"/>
              </w:rPr>
              <w:t>Не допускается Участникам конкурентных процедур в предложении ограничиваться типовыми фразами («готовы выполнить все в соответствии с ТТ», «со всем согласны» и т.д.) или копированием конкретных требований из настоящих ТТ, необходимо самостоятельно заполнить все ячейки, в полной мере раскрывая информацию для реализации задач в объеме настоящих ТТ. Невыполнение вышеуказанных требований будет служить основанием для отклонения заявки Участника.</w:t>
            </w:r>
          </w:p>
          <w:p>
            <w:pPr>
              <w:pStyle w:val="ListParagraph"/>
              <w:widowControl w:val="false"/>
              <w:numPr>
                <w:ilvl w:val="3"/>
                <w:numId w:val="10"/>
              </w:numPr>
              <w:tabs>
                <w:tab w:val="clear" w:pos="708"/>
                <w:tab w:val="left" w:pos="1418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spacing w:val="-4"/>
                <w:kern w:val="0"/>
                <w:lang w:val="ru-RU" w:eastAsia="ru-RU" w:bidi="ar-SA"/>
              </w:rPr>
              <w:t xml:space="preserve">На всех технологических этапах проведения работ Участник обеспечивает текущий контроль качества выполняемых работ, который включает </w:t>
            </w:r>
            <w:r>
              <w:rPr>
                <w:rFonts w:cs="Times New Roman"/>
                <w:spacing w:val="-16"/>
                <w:kern w:val="0"/>
                <w:lang w:val="ru-RU" w:eastAsia="ru-RU" w:bidi="ar-SA"/>
              </w:rPr>
              <w:t>в себя надзор за правильностью и последовательностью выполнения отдельных технологических операций, а также оформление необходимых документов.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bookmarkStart w:id="315" w:name="_Toc145341675"/>
            <w:bookmarkStart w:id="316" w:name="_Toc145341560"/>
            <w:bookmarkStart w:id="317" w:name="_Toc145337840"/>
            <w:bookmarkStart w:id="318" w:name="_Toc145338048"/>
            <w:bookmarkStart w:id="319" w:name="_Toc145337450"/>
            <w:bookmarkStart w:id="320" w:name="_Toc145341046"/>
            <w:bookmarkStart w:id="321" w:name="_Toc145341138"/>
            <w:bookmarkStart w:id="322" w:name="_Toc145341332"/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-</w:t>
            </w:r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</w:p>
        </w:tc>
        <w:tc>
          <w:tcPr>
            <w:tcW w:w="212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7" w:type="dxa"/>
            <w:gridSpan w:val="2"/>
            <w:tcBorders/>
            <w:shd w:color="auto" w:fill="auto" w:val="clear"/>
            <w:vAlign w:val="cente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spacing w:before="120" w:after="60"/>
              <w:ind w:left="432" w:hanging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bookmarkStart w:id="323" w:name="_Toc145410487"/>
            <w:bookmarkStart w:id="324" w:name="_Toc145410787"/>
            <w:bookmarkStart w:id="325" w:name="_Toc145410656"/>
            <w:bookmarkStart w:id="326" w:name="_Toc145412889"/>
            <w:bookmarkStart w:id="327" w:name="_Toc145411738"/>
            <w:bookmarkStart w:id="328" w:name="_Toc145410363"/>
            <w:bookmarkStart w:id="329" w:name="_Toc145410258"/>
            <w:bookmarkStart w:id="330" w:name="_Toc145412109"/>
            <w:bookmarkStart w:id="331" w:name="_Toc145425590"/>
            <w:bookmarkStart w:id="332" w:name="_Toc145410851"/>
            <w:bookmarkStart w:id="333" w:name="_Toc145411865"/>
            <w:bookmarkStart w:id="334" w:name="_Toc145412941"/>
            <w:r>
              <w:rPr>
                <w:rFonts w:cs="Times New Roman"/>
                <w:kern w:val="0"/>
                <w:lang w:val="ru-RU" w:bidi="ar-SA"/>
              </w:rPr>
              <w:t>1.2. Требования к организации работ</w:t>
            </w:r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-312" w:hanging="504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before="0" w:after="0"/>
              <w:jc w:val="left"/>
              <w:rPr>
                <w:b/>
                <w:spacing w:val="-1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Условия работы оборудования и производства работ</w:t>
            </w:r>
          </w:p>
        </w:tc>
        <w:tc>
          <w:tcPr>
            <w:tcW w:w="536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3"/>
                <w:numId w:val="14"/>
              </w:numPr>
              <w:tabs>
                <w:tab w:val="clear" w:pos="708"/>
                <w:tab w:val="left" w:pos="367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Допуск персонала Исполнителя для выполнения работ производится в соответствии с требованиями Правил по Охране труда при эксплуатации электроустановок и иных локальных нормативных актов Филиала в действующей редакции.</w:t>
            </w:r>
          </w:p>
          <w:p>
            <w:pPr>
              <w:pStyle w:val="ListParagraph"/>
              <w:widowControl w:val="false"/>
              <w:numPr>
                <w:ilvl w:val="3"/>
                <w:numId w:val="14"/>
              </w:numPr>
              <w:tabs>
                <w:tab w:val="clear" w:pos="708"/>
                <w:tab w:val="left" w:pos="367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Все работы проводятся Исполнителем в полном объеме без привлечения (но под контролем) персонала Заказчика. Персонал Заказчика может привлекаться, при необходимости, для выполнения отдельных работ на действующем оборудовании.</w:t>
            </w:r>
          </w:p>
          <w:p>
            <w:pPr>
              <w:pStyle w:val="ListParagraph"/>
              <w:widowControl w:val="false"/>
              <w:numPr>
                <w:ilvl w:val="3"/>
                <w:numId w:val="14"/>
              </w:numPr>
              <w:tabs>
                <w:tab w:val="clear" w:pos="708"/>
                <w:tab w:val="left" w:pos="367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 ходе производства работ Исполнитель несет ответственность за: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367" w:leader="none"/>
              </w:tabs>
              <w:suppressAutoHyphens w:val="true"/>
              <w:spacing w:before="0" w:after="0"/>
              <w:ind w:left="979" w:hanging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соблюдение технологической, производственной и трудовой дисциплины;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367" w:leader="none"/>
              </w:tabs>
              <w:suppressAutoHyphens w:val="true"/>
              <w:spacing w:before="0" w:after="0"/>
              <w:ind w:left="979" w:hanging="425"/>
              <w:contextualSpacing/>
              <w:jc w:val="both"/>
              <w:rPr>
                <w:b/>
                <w:spacing w:val="-1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выполнение своевременной (ежедневной) уборки рабочих мест.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12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-312" w:hanging="504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0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Организационные требования</w:t>
            </w:r>
          </w:p>
        </w:tc>
        <w:tc>
          <w:tcPr>
            <w:tcW w:w="5362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3"/>
                <w:numId w:val="6"/>
              </w:numPr>
              <w:tabs>
                <w:tab w:val="clear" w:pos="708"/>
                <w:tab w:val="left" w:pos="367" w:leader="none"/>
              </w:tabs>
              <w:suppressAutoHyphens w:val="true"/>
              <w:spacing w:before="0" w:after="0"/>
              <w:ind w:left="844" w:hanging="844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Исполнителю, до начала производства работ, необходимо представить: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367" w:leader="none"/>
              </w:tabs>
              <w:suppressAutoHyphens w:val="true"/>
              <w:spacing w:before="0" w:after="0"/>
              <w:ind w:left="844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список работников, которым будет предоставлено право выдачи наряда, права быть ответственными руководителями, производителями работ, членами бригады с указанием групп по электробезопасности;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367" w:leader="none"/>
              </w:tabs>
              <w:suppressAutoHyphens w:val="true"/>
              <w:spacing w:before="0" w:after="0"/>
              <w:ind w:left="845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копии удостоверений и протоколов проверки знаний требований по охране труда в соответствии с требованиями Постановления правительства Российской Федерации от 24 декабря 2021 г. № 2464, подтверждающих группу по электробезопасности согласно требованиям Правил по охране труда при эксплуатации электроустановок;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tabs>
                <w:tab w:val="clear" w:pos="708"/>
                <w:tab w:val="left" w:pos="367" w:leader="none"/>
              </w:tabs>
              <w:suppressAutoHyphens w:val="true"/>
              <w:spacing w:before="0" w:after="0"/>
              <w:ind w:left="844" w:hanging="844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Допуск персонала Исполнителя на территорию Заказчика для производства работ выполняется только после предоставления Исполнителем следующей информации: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8"/>
                <w:tab w:val="left" w:pos="367" w:leader="none"/>
              </w:tabs>
              <w:suppressAutoHyphens w:val="true"/>
              <w:spacing w:before="0" w:after="0"/>
              <w:ind w:left="844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сведений, подтверждающие принадлежность лиц к Исполнителю (копии трудового договора или копии трудовых книжек или копии приказов о приёме на работу);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8"/>
                <w:tab w:val="left" w:pos="367" w:leader="none"/>
              </w:tabs>
              <w:suppressAutoHyphens w:val="true"/>
              <w:spacing w:before="0" w:after="0"/>
              <w:ind w:left="844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копию страниц паспорта;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8"/>
                <w:tab w:val="left" w:pos="367" w:leader="none"/>
              </w:tabs>
              <w:suppressAutoHyphens w:val="true"/>
              <w:spacing w:before="0" w:after="0"/>
              <w:ind w:left="844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справку об отсутствии судимости;</w:t>
            </w:r>
          </w:p>
          <w:p>
            <w:pPr>
              <w:pStyle w:val="ListParagraph"/>
              <w:widowControl w:val="false"/>
              <w:numPr>
                <w:ilvl w:val="0"/>
                <w:numId w:val="15"/>
              </w:numPr>
              <w:tabs>
                <w:tab w:val="clear" w:pos="708"/>
                <w:tab w:val="left" w:pos="367" w:leader="none"/>
              </w:tabs>
              <w:suppressAutoHyphens w:val="true"/>
              <w:spacing w:before="0" w:after="0"/>
              <w:ind w:left="834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заполненную анкету и согласие на обработку персональных данных (по форме Заказчика).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67" w:leader="none"/>
              </w:tabs>
              <w:suppressAutoHyphens w:val="true"/>
              <w:spacing w:before="0" w:after="0"/>
              <w:ind w:hanging="0"/>
              <w:contextualSpacing/>
              <w:jc w:val="both"/>
              <w:rPr/>
            </w:pPr>
            <w:r>
              <w:rPr/>
              <w:t xml:space="preserve">1.2.2.3.   </w:t>
            </w:r>
            <w:r>
              <w:rPr>
                <w:b w:val="false"/>
                <w:i w:val="false"/>
                <w:caps w:val="false"/>
                <w:smallCaps w:val="false"/>
                <w:spacing w:val="0"/>
              </w:rPr>
              <w:t>Ввоз инструментов,</w:t>
            </w:r>
            <w:r>
              <w:rPr>
                <w:caps w:val="false"/>
                <w:smallCaps w:val="false"/>
                <w:spacing w:val="0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spacing w:val="0"/>
              </w:rPr>
              <w:t xml:space="preserve">приспособлений </w:t>
            </w:r>
            <w:r>
              <w:rPr>
                <w:b w:val="false"/>
                <w:i w:val="false"/>
                <w:caps w:val="false"/>
                <w:smallCaps w:val="false"/>
                <w:spacing w:val="0"/>
              </w:rPr>
              <w:t>и оборудования</w:t>
            </w:r>
            <w:r>
              <w:rPr>
                <w:b w:val="false"/>
                <w:i w:val="false"/>
                <w:caps w:val="false"/>
                <w:smallCaps w:val="false"/>
                <w:spacing w:val="0"/>
              </w:rPr>
              <w:t xml:space="preserve"> Исполнителя</w:t>
            </w:r>
            <w:r>
              <w:rPr>
                <w:caps w:val="false"/>
                <w:smallCaps w:val="false"/>
                <w:spacing w:val="0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spacing w:val="0"/>
              </w:rPr>
              <w:t>для</w:t>
            </w:r>
            <w:r>
              <w:rPr>
                <w:caps w:val="false"/>
                <w:smallCaps w:val="false"/>
                <w:spacing w:val="0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spacing w:val="0"/>
              </w:rPr>
              <w:t>проведения</w:t>
            </w:r>
            <w:r>
              <w:rPr>
                <w:caps w:val="false"/>
                <w:smallCaps w:val="false"/>
                <w:spacing w:val="0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spacing w:val="0"/>
              </w:rPr>
              <w:t>работ производится по заявкам с</w:t>
            </w:r>
            <w:r>
              <w:rPr>
                <w:caps w:val="false"/>
                <w:smallCaps w:val="false"/>
                <w:spacing w:val="0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spacing w:val="0"/>
              </w:rPr>
              <w:t>указанием количественных и</w:t>
            </w:r>
            <w:r>
              <w:rPr>
                <w:caps w:val="false"/>
                <w:smallCaps w:val="false"/>
                <w:spacing w:val="0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spacing w:val="0"/>
              </w:rPr>
              <w:t>качественных характеристик.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12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7" w:type="dxa"/>
            <w:gridSpan w:val="2"/>
            <w:tcBorders/>
            <w:vAlign w:val="cente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spacing w:before="120" w:after="60"/>
              <w:ind w:left="432" w:hanging="432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bookmarkStart w:id="335" w:name="_Toc145411866"/>
            <w:bookmarkStart w:id="336" w:name="_Toc145410364"/>
            <w:bookmarkStart w:id="337" w:name="_Toc145410488"/>
            <w:bookmarkStart w:id="338" w:name="_Toc145410657"/>
            <w:bookmarkStart w:id="339" w:name="_Toc145410852"/>
            <w:bookmarkStart w:id="340" w:name="_Toc145410788"/>
            <w:bookmarkStart w:id="341" w:name="_Toc145411739"/>
            <w:bookmarkStart w:id="342" w:name="_Toc145412110"/>
            <w:bookmarkStart w:id="343" w:name="_Toc145412890"/>
            <w:bookmarkStart w:id="344" w:name="_Toc145412942"/>
            <w:bookmarkStart w:id="345" w:name="_Toc145425591"/>
            <w:r>
              <w:rPr>
                <w:rFonts w:cs="Times New Roman"/>
                <w:kern w:val="0"/>
                <w:lang w:val="ru-RU" w:bidi="ar-SA"/>
              </w:rPr>
              <w:t>1.3. Требования к применяемым при оказании услуг оборудованию и материалам</w:t>
            </w:r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93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6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362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0" w:after="0"/>
              <w:ind w:left="635" w:hanging="648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>Исполнитель должен обладать необходимым набором инструментов и приспособлений, требуемым для полного и качественного выполнения объема работ указанного в Таблице 2.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6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7" w:type="dxa"/>
            <w:gridSpan w:val="2"/>
            <w:tcBorders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spacing w:before="120" w:after="60"/>
              <w:ind w:left="432" w:hanging="432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bookmarkStart w:id="346" w:name="_Toc145410853"/>
            <w:bookmarkStart w:id="347" w:name="_Toc145410365"/>
            <w:bookmarkStart w:id="348" w:name="_Toc145411740"/>
            <w:bookmarkStart w:id="349" w:name="_Toc145410489"/>
            <w:bookmarkStart w:id="350" w:name="_Toc145410658"/>
            <w:bookmarkStart w:id="351" w:name="_Toc145412111"/>
            <w:bookmarkStart w:id="352" w:name="_Toc145412891"/>
            <w:bookmarkStart w:id="353" w:name="_Toc145412943"/>
            <w:bookmarkStart w:id="354" w:name="_Toc145425592"/>
            <w:bookmarkStart w:id="355" w:name="_Toc145411867"/>
            <w:bookmarkStart w:id="356" w:name="_Toc145410789"/>
            <w:r>
              <w:rPr>
                <w:rFonts w:cs="Times New Roman"/>
                <w:kern w:val="0"/>
                <w:lang w:val="ru-RU" w:bidi="ar-SA"/>
              </w:rPr>
              <w:t>1.4. Требования к персоналу исполнителя</w:t>
            </w:r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93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6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362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6"/>
              </w:numPr>
              <w:tabs>
                <w:tab w:val="clear" w:pos="708"/>
                <w:tab w:val="left" w:pos="1129" w:leader="none"/>
              </w:tabs>
              <w:suppressAutoHyphens w:val="true"/>
              <w:spacing w:before="0" w:after="0"/>
              <w:ind w:left="703" w:hanging="703"/>
              <w:contextualSpacing/>
              <w:jc w:val="both"/>
              <w:rPr>
                <w:spacing w:val="-14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Исполнитель должен обладать квалифицированным персоналом, необходимым для выполнения объема работ, указанного в Таблице 2.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tabs>
                <w:tab w:val="clear" w:pos="708"/>
                <w:tab w:val="left" w:pos="22" w:leader="none"/>
                <w:tab w:val="left" w:pos="306" w:leader="none"/>
                <w:tab w:val="left" w:pos="447" w:leader="none"/>
                <w:tab w:val="left" w:pos="845" w:leader="none"/>
              </w:tabs>
              <w:suppressAutoHyphens w:val="true"/>
              <w:spacing w:before="0" w:after="0"/>
              <w:ind w:left="703" w:hanging="703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spacing w:val="-4"/>
                <w:kern w:val="0"/>
                <w:lang w:val="ru-RU" w:eastAsia="ru-RU" w:bidi="ar-SA"/>
              </w:rPr>
              <w:t>Исполнитель должен обладать опытом выполнения аналогичных работ, соответствующих профилю лота, не менее одного года.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21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6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7" w:type="dxa"/>
            <w:gridSpan w:val="2"/>
            <w:tcBorders/>
            <w:vAlign w:val="cente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spacing w:before="120" w:after="60"/>
              <w:ind w:left="432" w:hanging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bookmarkStart w:id="357" w:name="_Toc145412112"/>
            <w:bookmarkStart w:id="358" w:name="_Toc145411741"/>
            <w:bookmarkStart w:id="359" w:name="_Toc145425593"/>
            <w:bookmarkStart w:id="360" w:name="_Toc145412944"/>
            <w:bookmarkStart w:id="361" w:name="_Toc145412892"/>
            <w:bookmarkStart w:id="362" w:name="_Toc145410854"/>
            <w:bookmarkStart w:id="363" w:name="_Toc145410790"/>
            <w:bookmarkStart w:id="364" w:name="_Toc145410659"/>
            <w:bookmarkStart w:id="365" w:name="_Toc145410490"/>
            <w:bookmarkStart w:id="366" w:name="_Toc145411868"/>
            <w:r>
              <w:rPr>
                <w:rFonts w:cs="Times New Roman"/>
                <w:kern w:val="0"/>
                <w:lang w:val="ru-RU" w:bidi="ar-SA"/>
              </w:rPr>
              <w:t>2. Требования к соблюдению положений НТД</w:t>
            </w:r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93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16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75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362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0" w:after="0"/>
              <w:ind w:left="915" w:hanging="709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spacing w:val="-16"/>
                <w:kern w:val="0"/>
                <w:lang w:val="ru-RU" w:eastAsia="ru-RU" w:bidi="ar-SA"/>
              </w:rPr>
              <w:t>Работы должны выполняться в</w:t>
            </w:r>
            <w:r>
              <w:rPr>
                <w:rFonts w:cs="Times New Roman"/>
                <w:spacing w:val="-8"/>
                <w:kern w:val="0"/>
                <w:lang w:val="ru-RU" w:eastAsia="ru-RU" w:bidi="ar-SA"/>
              </w:rPr>
              <w:t xml:space="preserve"> соответствии с требованиями в последней действующей редакции: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8" w:leader="none"/>
              </w:tabs>
              <w:suppressAutoHyphens w:val="true"/>
              <w:spacing w:before="0" w:after="0"/>
              <w:ind w:left="919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  <w:tab/>
              <w:t>Правила устройства электроустановок;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8" w:leader="none"/>
              </w:tabs>
              <w:suppressAutoHyphens w:val="true"/>
              <w:spacing w:before="0" w:after="0"/>
              <w:ind w:left="919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  <w:tab/>
              <w:t>Правила по охране труда при эксплуатации электроустановок;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8" w:leader="none"/>
              </w:tabs>
              <w:suppressAutoHyphens w:val="true"/>
              <w:spacing w:before="0" w:after="0"/>
              <w:ind w:left="919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  <w:tab/>
              <w:t>Правила по охране труда при работе с инструментом и приспособлениями;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8" w:leader="none"/>
              </w:tabs>
              <w:suppressAutoHyphens w:val="true"/>
              <w:spacing w:before="0" w:after="0"/>
              <w:ind w:left="919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  <w:tab/>
              <w:t>Правила противопожарного режима в РФ;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8" w:leader="none"/>
              </w:tabs>
              <w:suppressAutoHyphens w:val="true"/>
              <w:spacing w:before="0" w:after="0"/>
              <w:ind w:left="919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8" w:leader="none"/>
              </w:tabs>
              <w:suppressAutoHyphens w:val="true"/>
              <w:spacing w:before="0" w:after="0"/>
              <w:ind w:left="777" w:firstLine="142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  <w:tab/>
              <w:t>санитарные нормы и правила;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919" w:leader="none"/>
              </w:tabs>
              <w:suppressAutoHyphens w:val="true"/>
              <w:spacing w:before="0" w:after="0"/>
              <w:ind w:left="919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№300 от 28.04.2023 Об утверждении Регламента процесса «Допуск персонала подрядных организаций на объекты ПАО «РусГидро»;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ind w:left="976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  <w:tab/>
              <w:t>Инструкция по пропускному и внутриобъектовому режиму Филиала ПАО «РусГидро» - «Чебоксарская ГЭС»;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976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  <w:tab/>
              <w:t>Инструкция по обращению с отходами производства и потребления на Филиале ПАО «РусГидро» - «Чебоксарская ГЭС».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bookmarkStart w:id="367" w:name="_Toc145341333"/>
            <w:bookmarkStart w:id="368" w:name="_Toc145341139"/>
            <w:bookmarkStart w:id="369" w:name="_Toc145337451"/>
            <w:bookmarkStart w:id="370" w:name="_Toc145337841"/>
            <w:bookmarkStart w:id="371" w:name="_Toc145341047"/>
            <w:bookmarkStart w:id="372" w:name="_Toc145341561"/>
            <w:bookmarkStart w:id="373" w:name="_Toc145341676"/>
            <w:bookmarkStart w:id="374" w:name="_Toc145341851"/>
            <w:bookmarkStart w:id="375" w:name="_Toc145338049"/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-</w:t>
            </w:r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</w:p>
        </w:tc>
        <w:tc>
          <w:tcPr>
            <w:tcW w:w="2128" w:type="dxa"/>
            <w:gridSpan w:val="2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6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37" w:type="dxa"/>
            <w:gridSpan w:val="2"/>
            <w:tcBorders/>
            <w:vAlign w:val="cente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uppressAutoHyphens w:val="true"/>
              <w:spacing w:before="120" w:after="60"/>
              <w:ind w:left="432" w:hanging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bookmarkStart w:id="376" w:name="_Toc145410791"/>
            <w:bookmarkStart w:id="377" w:name="_Toc145412893"/>
            <w:bookmarkStart w:id="378" w:name="_Toc145411869"/>
            <w:bookmarkStart w:id="379" w:name="_Toc145412945"/>
            <w:bookmarkStart w:id="380" w:name="_Toc145425594"/>
            <w:bookmarkStart w:id="381" w:name="_Toc145410491"/>
            <w:bookmarkStart w:id="382" w:name="_Toc145410660"/>
            <w:bookmarkStart w:id="383" w:name="_Toc145412113"/>
            <w:bookmarkStart w:id="384" w:name="_Toc145411742"/>
            <w:bookmarkStart w:id="385" w:name="_Toc145410855"/>
            <w:r>
              <w:rPr>
                <w:rFonts w:cs="Times New Roman"/>
                <w:kern w:val="0"/>
                <w:lang w:val="ru-RU" w:bidi="ar-SA"/>
              </w:rPr>
              <w:t>3. Прочие требования к оказанию услуг</w:t>
            </w:r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1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6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3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45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78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8" w:type="dxa"/>
            <w:gridSpan w:val="2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6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36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0" w:after="0"/>
              <w:ind w:left="834" w:hanging="844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bookmarkStart w:id="386" w:name="_Toc145341140"/>
            <w:bookmarkStart w:id="387" w:name="_Toc145341852"/>
            <w:bookmarkStart w:id="388" w:name="_Toc145341677"/>
            <w:bookmarkStart w:id="389" w:name="_Toc145341562"/>
            <w:bookmarkStart w:id="390" w:name="_Toc145341334"/>
            <w:bookmarkStart w:id="391" w:name="_Toc145337452"/>
            <w:bookmarkStart w:id="392" w:name="_Toc145337842"/>
            <w:bookmarkStart w:id="393" w:name="_Toc145338050"/>
            <w:bookmarkStart w:id="394" w:name="_Toc145341048"/>
            <w:r>
              <w:rPr>
                <w:rFonts w:cs="Times New Roman"/>
                <w:kern w:val="0"/>
                <w:lang w:val="ru-RU" w:eastAsia="ru-RU" w:bidi="ar-SA"/>
              </w:rPr>
              <w:t>Исполнитель обязан выполнять в полном объеме требования Заказчика к информационной безопасности.</w:t>
            </w:r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0" w:after="0"/>
              <w:ind w:left="834" w:hanging="834"/>
              <w:contextualSpacing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bookmarkStart w:id="395" w:name="_Toc145337453"/>
            <w:bookmarkStart w:id="396" w:name="_Toc145337843"/>
            <w:bookmarkStart w:id="397" w:name="_Toc145338051"/>
            <w:bookmarkStart w:id="398" w:name="_Toc145341049"/>
            <w:bookmarkStart w:id="399" w:name="_Toc145341141"/>
            <w:bookmarkStart w:id="400" w:name="_Toc145341335"/>
            <w:bookmarkStart w:id="401" w:name="_Toc145341563"/>
            <w:bookmarkStart w:id="402" w:name="_Toc145341678"/>
            <w:bookmarkStart w:id="403" w:name="_Toc145341853"/>
            <w:r>
              <w:rPr>
                <w:rFonts w:cs="Times New Roman"/>
                <w:kern w:val="0"/>
                <w:lang w:val="ru-RU" w:eastAsia="ru-RU" w:bidi="ar-SA"/>
              </w:rPr>
              <w:t>Исп</w:t>
            </w:r>
            <w:r>
              <w:rPr>
                <w:rFonts w:cs="Times New Roman"/>
                <w:kern w:val="0"/>
                <w:lang w:val="en-US" w:eastAsia="ru-RU" w:bidi="ar-SA"/>
              </w:rPr>
              <w:t>олнителю запрещается:</w:t>
            </w:r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834" w:hanging="474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bookmarkStart w:id="404" w:name="_Toc145338052"/>
            <w:bookmarkStart w:id="405" w:name="_Toc145341679"/>
            <w:bookmarkStart w:id="406" w:name="_Toc145341336"/>
            <w:bookmarkStart w:id="407" w:name="_Toc145341564"/>
            <w:bookmarkStart w:id="408" w:name="_Toc145341854"/>
            <w:bookmarkStart w:id="409" w:name="_Toc145341142"/>
            <w:bookmarkStart w:id="410" w:name="_Toc145337454"/>
            <w:bookmarkStart w:id="411" w:name="_Toc145337844"/>
            <w:bookmarkStart w:id="412" w:name="_Toc145341050"/>
            <w:r>
              <w:rPr>
                <w:rFonts w:cs="Times New Roman"/>
                <w:kern w:val="0"/>
                <w:lang w:val="ru-RU" w:eastAsia="ru-RU" w:bidi="ar-SA"/>
              </w:rPr>
              <w:t>передавать иным лицам, кроме полномочных представителей Заказчика, схемы подключения, планы расположения, технические характеристики Оборудования;</w:t>
            </w:r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834" w:hanging="474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bookmarkStart w:id="413" w:name="_Toc145341337"/>
            <w:bookmarkStart w:id="414" w:name="_Toc145341855"/>
            <w:bookmarkStart w:id="415" w:name="_Toc145341680"/>
            <w:bookmarkStart w:id="416" w:name="_Toc145341565"/>
            <w:bookmarkStart w:id="417" w:name="_Toc145341143"/>
            <w:bookmarkStart w:id="418" w:name="_Toc145341051"/>
            <w:bookmarkStart w:id="419" w:name="_Toc145338053"/>
            <w:bookmarkStart w:id="420" w:name="_Toc145337845"/>
            <w:bookmarkStart w:id="421" w:name="_Toc145337455"/>
            <w:r>
              <w:rPr>
                <w:rFonts w:cs="Times New Roman"/>
                <w:spacing w:val="-10"/>
                <w:kern w:val="0"/>
                <w:lang w:val="ru-RU" w:eastAsia="ru-RU" w:bidi="ar-SA"/>
              </w:rPr>
              <w:t>осуществлять несанкционированное подключение к Оборудованию;</w:t>
            </w:r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834" w:hanging="474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bookmarkStart w:id="422" w:name="_Toc145341681"/>
            <w:bookmarkStart w:id="423" w:name="_Toc145338054"/>
            <w:bookmarkStart w:id="424" w:name="_Toc145341856"/>
            <w:bookmarkStart w:id="425" w:name="_Toc145341338"/>
            <w:bookmarkStart w:id="426" w:name="_Toc145341144"/>
            <w:bookmarkStart w:id="427" w:name="_Toc145337846"/>
            <w:bookmarkStart w:id="428" w:name="_Toc145341052"/>
            <w:bookmarkStart w:id="429" w:name="_Toc145337456"/>
            <w:bookmarkStart w:id="430" w:name="_Toc145341566"/>
            <w:r>
              <w:rPr>
                <w:rFonts w:cs="Times New Roman"/>
                <w:kern w:val="0"/>
                <w:lang w:val="ru-RU" w:eastAsia="ru-RU" w:bidi="ar-SA"/>
              </w:rPr>
              <w:t>передавать третьей стороне любую информацию о работе оборудования и параметрах технологического процесса без письменного согласия Заказчика</w:t>
            </w:r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0" w:after="0"/>
              <w:ind w:left="745" w:hanging="745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bookmarkStart w:id="431" w:name="_Toc145341857"/>
            <w:bookmarkStart w:id="432" w:name="_Toc145337457"/>
            <w:bookmarkStart w:id="433" w:name="_Toc145337847"/>
            <w:bookmarkStart w:id="434" w:name="_Toc145338055"/>
            <w:bookmarkStart w:id="435" w:name="_Toc145341682"/>
            <w:bookmarkStart w:id="436" w:name="_Toc145341053"/>
            <w:bookmarkStart w:id="437" w:name="_Toc145341339"/>
            <w:bookmarkStart w:id="438" w:name="_Toc145341567"/>
            <w:bookmarkStart w:id="439" w:name="_Toc145341145"/>
            <w:r>
              <w:rPr>
                <w:rFonts w:cs="Times New Roman"/>
                <w:kern w:val="0"/>
                <w:lang w:val="ru-RU" w:eastAsia="ru-RU" w:bidi="ar-SA"/>
              </w:rPr>
              <w:t>Исполнитель обязан  соблюдать требования действующего федерального законодательства РФ, нормативных правовых актов субъектов РФ, в т.ч. законодательство об охране окружающей среды, промышленной и пожарной безопасности, охране труда, энергоэффективности, информационной безопасности, а также все прочие законы и нормативные акты, относящиеся к сфере деятельности.</w:t>
            </w:r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0" w:after="0"/>
              <w:ind w:left="745" w:hanging="745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После окончания работ по каждому этапу Исполнитель передает Заказчику акт сдачи-приемки. Акт должен содержать конкретное наименование выполненных работ, </w:t>
            </w:r>
            <w:r>
              <w:rPr>
                <w:rFonts w:cs="Times New Roman"/>
                <w:kern w:val="0"/>
                <w:lang w:val="ru-RU" w:eastAsia="ru-RU" w:bidi="ar-SA"/>
              </w:rPr>
              <w:t>проверку логики работы системы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описание фактического результата, достигнутого на каждом этапе, </w:t>
            </w:r>
            <w:r>
              <w:rPr>
                <w:rFonts w:cs="Times New Roman"/>
                <w:kern w:val="0"/>
                <w:lang w:val="ru-RU" w:eastAsia="ru-RU" w:bidi="ar-SA"/>
              </w:rPr>
              <w:t>а также описание фактически использованных МТР.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bookmarkStart w:id="440" w:name="_Toc145341683"/>
            <w:bookmarkStart w:id="441" w:name="_Toc145342298"/>
            <w:bookmarkStart w:id="442" w:name="_Toc145341858"/>
            <w:bookmarkStart w:id="443" w:name="_Toc145341568"/>
            <w:bookmarkStart w:id="444" w:name="_Toc145341340"/>
            <w:bookmarkStart w:id="445" w:name="_Toc145341146"/>
            <w:bookmarkStart w:id="446" w:name="_Toc145337848"/>
            <w:bookmarkStart w:id="447" w:name="_Toc145337458"/>
            <w:bookmarkStart w:id="448" w:name="_Toc145338056"/>
            <w:bookmarkStart w:id="449" w:name="_Toc145341054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</w:p>
        </w:tc>
        <w:tc>
          <w:tcPr>
            <w:tcW w:w="22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bookmarkStart w:id="450" w:name="_Toc145341055"/>
            <w:bookmarkStart w:id="451" w:name="_Toc145342299"/>
            <w:bookmarkStart w:id="452" w:name="_Toc145341859"/>
            <w:bookmarkStart w:id="453" w:name="_Toc145341684"/>
            <w:bookmarkStart w:id="454" w:name="_Toc145341569"/>
            <w:bookmarkStart w:id="455" w:name="_Toc145341341"/>
            <w:bookmarkStart w:id="456" w:name="_Toc145341147"/>
            <w:bookmarkStart w:id="457" w:name="_Toc145338057"/>
            <w:bookmarkStart w:id="458" w:name="_Toc145337849"/>
            <w:bookmarkStart w:id="459" w:name="_Toc145337459"/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-</w:t>
            </w:r>
            <w:bookmarkEnd w:id="450"/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</w:p>
        </w:tc>
        <w:tc>
          <w:tcPr>
            <w:tcW w:w="2128" w:type="dxa"/>
            <w:gridSpan w:val="2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jc w:val="center"/>
        <w:rPr>
          <w:rStyle w:val="Style8"/>
          <w:b w:val="false"/>
          <w:bCs/>
          <w:iCs/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Ubuntu">
    <w:altName w:val="sans-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0"/>
        </w:tabs>
        <w:ind w:left="885" w:hanging="88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885" w:hanging="88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885" w:hanging="885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85" w:hanging="885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1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56" w:hanging="1800"/>
      </w:pPr>
      <w:rPr/>
    </w:lvl>
  </w:abstractNum>
  <w:abstractNum w:abstractNumId="1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%1"/>
      <w:lvlJc w:val="left"/>
      <w:pPr>
        <w:tabs>
          <w:tab w:val="num" w:pos="0"/>
        </w:tabs>
        <w:ind w:left="660" w:hanging="6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764" w:hanging="6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92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3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9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60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6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8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632" w:hanging="1800"/>
      </w:pPr>
      <w:rPr/>
    </w:lvl>
  </w:abstractNum>
  <w:abstractNum w:abstractNumId="1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8474bb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8474bb"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ntStyle22" w:customStyle="1">
    <w:name w:val="Font Style22"/>
    <w:basedOn w:val="DefaultParagraphFont"/>
    <w:uiPriority w:val="99"/>
    <w:qFormat/>
    <w:rsid w:val="004f33ad"/>
    <w:rPr>
      <w:rFonts w:ascii="Times New Roman" w:hAnsi="Times New Roman" w:cs="Times New Roman"/>
    </w:rPr>
  </w:style>
  <w:style w:type="character" w:styleId="Style14">
    <w:name w:val="Ссылка указателя"/>
    <w:qFormat/>
    <w:rPr/>
  </w:style>
  <w:style w:type="character" w:styleId="LineNumber">
    <w:name w:val="Line Number"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7b3756"/>
    <w:pPr>
      <w:tabs>
        <w:tab w:val="clear" w:pos="708"/>
        <w:tab w:val="left" w:pos="840" w:leader="none"/>
        <w:tab w:val="right" w:pos="9911" w:leader="dot"/>
      </w:tabs>
      <w:ind w:left="280" w:firstLine="4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f168e7"/>
    <w:pPr>
      <w:tabs>
        <w:tab w:val="clear" w:pos="708"/>
        <w:tab w:val="left" w:pos="840" w:leader="none"/>
        <w:tab w:val="right" w:pos="9911" w:leader="dot"/>
      </w:tabs>
      <w:spacing w:before="240" w:after="0"/>
      <w:ind w:left="284" w:firstLine="283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Xl77" w:customStyle="1">
    <w:name w:val="xl77"/>
    <w:basedOn w:val="Normal"/>
    <w:qFormat/>
    <w:rsid w:val="00cd2a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sz w:val="18"/>
      <w:szCs w:val="18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2205235651">
    <w:name w:val="322052356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4E52E-F335-430B-B0A5-23A46499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Application>AlterOffice/3.4.0.9$Linux_X86_64 LibreOffice_project/b8daf9e823b1a5463a2f48435ddc2e8696e7d4fc</Application>
  <AppVersion>15.0000</AppVersion>
  <Pages>11</Pages>
  <Words>1354</Words>
  <Characters>9198</Characters>
  <CharactersWithSpaces>10315</CharactersWithSpaces>
  <Paragraphs>231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mylovna@corp.gidroogk.com</cp:lastModifiedBy>
  <cp:lastPrinted>2006-07-26T14:04:00Z</cp:lastPrinted>
  <dcterms:modified xsi:type="dcterms:W3CDTF">2026-04-16T15:45:24Z</dcterms:modified>
  <cp:revision>122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