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AC7881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Технические требования на оказание услуг</w:t>
      </w: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80B32" w:rsidRDefault="00AC7881">
      <w:pPr>
        <w:widowControl w:val="0"/>
        <w:tabs>
          <w:tab w:val="left" w:pos="426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«ОКПД2 47.78.30.000.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Услуги по изготовлению и поставке </w:t>
      </w:r>
    </w:p>
    <w:p w:rsidR="00380B32" w:rsidRDefault="00AC7881">
      <w:pPr>
        <w:widowControl w:val="0"/>
        <w:tabs>
          <w:tab w:val="left" w:pos="42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99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сувенирной и подарочной продукции</w:t>
      </w:r>
      <w:r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>»</w:t>
      </w:r>
    </w:p>
    <w:p w:rsidR="00380B32" w:rsidRDefault="00AC7881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Лот № 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-АХР-ДУД-2026-ИА</w:t>
      </w:r>
    </w:p>
    <w:p w:rsidR="00380B32" w:rsidRDefault="00380B32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</w:pPr>
    </w:p>
    <w:p w:rsidR="00380B32" w:rsidRDefault="00380B32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0B32" w:rsidRDefault="00AC78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br w:type="page"/>
      </w:r>
    </w:p>
    <w:p w:rsidR="00380B32" w:rsidRDefault="00AC7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sdt>
      <w:sdtPr>
        <w:id w:val="-305699814"/>
        <w:docPartObj>
          <w:docPartGallery w:val="Table of Contents"/>
          <w:docPartUnique/>
        </w:docPartObj>
      </w:sdtPr>
      <w:sdtEndPr/>
      <w:sdtContent>
        <w:p w:rsidR="00380B32" w:rsidRDefault="00AC7881">
          <w:pPr>
            <w:tabs>
              <w:tab w:val="left" w:pos="426"/>
              <w:tab w:val="right" w:leader="dot" w:pos="9911"/>
            </w:tabs>
            <w:spacing w:before="120" w:after="0" w:line="240" w:lineRule="auto"/>
            <w:rPr>
              <w:rFonts w:ascii="Calibri" w:eastAsia="PMingLiU" w:hAnsi="Calibri" w:cs="Arial"/>
              <w:lang w:eastAsia="ru-RU"/>
            </w:rPr>
          </w:pPr>
          <w:r>
            <w:fldChar w:fldCharType="begin"/>
          </w:r>
          <w:r>
            <w:rPr>
              <w:rStyle w:val="ab"/>
              <w:rFonts w:ascii="Times New Roman" w:eastAsia="Times New Roman" w:hAnsi="Times New Roman" w:cs="Calibri Light (Заголовки)"/>
              <w:b/>
              <w:bCs/>
              <w:webHidden/>
              <w:sz w:val="24"/>
              <w:szCs w:val="24"/>
              <w:lang w:eastAsia="ru-RU"/>
            </w:rPr>
            <w:instrText xml:space="preserve"> TOC \z \o "1-4" \u \h</w:instrText>
          </w:r>
          <w:r>
            <w:rPr>
              <w:rStyle w:val="ab"/>
              <w:rFonts w:ascii="Times New Roman" w:eastAsia="Times New Roman" w:hAnsi="Times New Roman" w:cs="Calibri Light (Заголовки)"/>
              <w:b/>
              <w:bCs/>
              <w:sz w:val="24"/>
              <w:szCs w:val="24"/>
              <w:lang w:eastAsia="ru-RU"/>
            </w:rPr>
            <w:fldChar w:fldCharType="separate"/>
          </w:r>
          <w:hyperlink w:anchor="_Toc128647920"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webHidden/>
                <w:sz w:val="24"/>
                <w:szCs w:val="24"/>
                <w:lang w:eastAsia="ru-RU"/>
              </w:rPr>
              <w:t>1.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>Общие сведения</w:t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left" w:pos="1120"/>
              <w:tab w:val="right" w:pos="9911"/>
            </w:tabs>
            <w:spacing w:after="0" w:line="240" w:lineRule="auto"/>
            <w:ind w:left="426"/>
            <w:rPr>
              <w:rFonts w:ascii="Calibri" w:eastAsia="PMingLiU" w:hAnsi="Calibri" w:cs="Arial"/>
              <w:lang w:eastAsia="ru-RU"/>
            </w:rPr>
          </w:pPr>
          <w:hyperlink w:anchor="_Toc128647921">
            <w:r>
              <w:rPr>
                <w:rStyle w:val="ab"/>
                <w:rFonts w:ascii="Times New Roman" w:eastAsia="Times New Roman" w:hAnsi="Times New Roman" w:cs="Calibri"/>
                <w:iCs/>
                <w:webHidden/>
                <w:sz w:val="20"/>
                <w:szCs w:val="20"/>
                <w:lang w:eastAsia="ru-RU"/>
              </w:rPr>
              <w:t>1.1.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Наименование закупаемой продукции</w:t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left" w:pos="1120"/>
              <w:tab w:val="right" w:pos="9911"/>
            </w:tabs>
            <w:spacing w:after="0" w:line="240" w:lineRule="auto"/>
            <w:ind w:left="426"/>
            <w:rPr>
              <w:rFonts w:ascii="Calibri" w:eastAsia="PMingLiU" w:hAnsi="Calibri" w:cs="Arial"/>
              <w:lang w:eastAsia="ru-RU"/>
            </w:rPr>
          </w:pPr>
          <w:hyperlink w:anchor="_Toc128647922">
            <w:r>
              <w:rPr>
                <w:rStyle w:val="ab"/>
                <w:rFonts w:ascii="Times New Roman" w:eastAsia="Times New Roman" w:hAnsi="Times New Roman" w:cs="Calibri"/>
                <w:iCs/>
                <w:webHidden/>
                <w:sz w:val="20"/>
                <w:szCs w:val="20"/>
                <w:lang w:eastAsia="ru-RU"/>
              </w:rPr>
              <w:t>1.2.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Цель оказания услуг</w:t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right" w:leader="dot" w:pos="9911"/>
            </w:tabs>
            <w:spacing w:before="120" w:after="0" w:line="240" w:lineRule="auto"/>
            <w:rPr>
              <w:rFonts w:ascii="Calibri" w:eastAsia="PMingLiU" w:hAnsi="Calibri" w:cs="Arial"/>
              <w:lang w:eastAsia="ru-RU"/>
            </w:rPr>
          </w:pPr>
          <w:hyperlink w:anchor="_Toc128647923"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webHidden/>
                <w:sz w:val="24"/>
                <w:szCs w:val="24"/>
                <w:lang w:eastAsia="ru-RU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</w:instrText>
            </w:r>
            <w:r>
              <w:rPr>
                <w:webHidden/>
              </w:rPr>
              <w:instrText xml:space="preserve"> _Toc128647923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left" w:pos="426"/>
              <w:tab w:val="right" w:leader="dot" w:pos="9911"/>
            </w:tabs>
            <w:spacing w:before="120" w:after="0" w:line="240" w:lineRule="auto"/>
            <w:rPr>
              <w:rFonts w:ascii="Calibri" w:eastAsia="PMingLiU" w:hAnsi="Calibri" w:cs="Arial"/>
              <w:lang w:eastAsia="ru-RU"/>
            </w:rPr>
          </w:pPr>
          <w:hyperlink w:anchor="_Toc128647933"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webHidden/>
                <w:sz w:val="24"/>
                <w:szCs w:val="24"/>
                <w:lang w:eastAsia="ru-RU"/>
              </w:rPr>
              <w:t>2.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>Требования к продукции</w:t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left" w:pos="1120"/>
              <w:tab w:val="right" w:pos="9911"/>
            </w:tabs>
            <w:spacing w:after="0" w:line="240" w:lineRule="auto"/>
            <w:ind w:left="426"/>
            <w:rPr>
              <w:rFonts w:ascii="Calibri" w:eastAsia="PMingLiU" w:hAnsi="Calibri" w:cs="Arial"/>
              <w:lang w:eastAsia="ru-RU"/>
            </w:rPr>
          </w:pPr>
          <w:hyperlink w:anchor="_Toc128647934">
            <w:r>
              <w:rPr>
                <w:rStyle w:val="ab"/>
                <w:rFonts w:ascii="Times New Roman" w:eastAsia="Times New Roman" w:hAnsi="Times New Roman" w:cs="Calibri"/>
                <w:iCs/>
                <w:webHidden/>
                <w:sz w:val="20"/>
                <w:szCs w:val="20"/>
                <w:lang w:eastAsia="ru-RU"/>
              </w:rPr>
              <w:t>2.1.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Требования к объемам и срокам оказания услуг</w:t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left" w:pos="1120"/>
              <w:tab w:val="right" w:leader="dot" w:pos="9911"/>
            </w:tabs>
            <w:spacing w:after="0" w:line="240" w:lineRule="auto"/>
            <w:ind w:left="426"/>
            <w:rPr>
              <w:rFonts w:ascii="Calibri" w:eastAsia="PMingLiU" w:hAnsi="Calibri" w:cs="Arial"/>
              <w:lang w:eastAsia="ru-RU"/>
            </w:rPr>
          </w:pPr>
          <w:hyperlink w:anchor="_Toc128647935">
            <w:r>
              <w:rPr>
                <w:rStyle w:val="ab"/>
                <w:rFonts w:ascii="Times New Roman" w:eastAsia="Times New Roman" w:hAnsi="Times New Roman" w:cs="Calibri"/>
                <w:webHidden/>
                <w:sz w:val="20"/>
                <w:szCs w:val="20"/>
                <w:lang w:eastAsia="ru-RU"/>
              </w:rPr>
              <w:t>2.1.1.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Требования к перечню и объему услуг</w:t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right" w:leader="dot" w:pos="9911"/>
            </w:tabs>
            <w:spacing w:before="120" w:after="0" w:line="240" w:lineRule="auto"/>
            <w:rPr>
              <w:rFonts w:ascii="Calibri" w:eastAsia="PMingLiU" w:hAnsi="Calibri" w:cs="Arial"/>
              <w:lang w:eastAsia="ru-RU"/>
            </w:rPr>
          </w:pPr>
          <w:hyperlink w:anchor="_Toc128647936"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webHidden/>
                <w:sz w:val="24"/>
                <w:szCs w:val="24"/>
                <w:lang w:eastAsia="ru-RU"/>
              </w:rPr>
              <w:t xml:space="preserve">Таблица 2. Перечень и ориентировочный объем оказываемых </w:t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webHidden/>
                <w:sz w:val="24"/>
                <w:szCs w:val="24"/>
                <w:lang w:eastAsia="ru-RU"/>
              </w:rPr>
              <w:t>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left" w:pos="1120"/>
              <w:tab w:val="right" w:leader="dot" w:pos="9911"/>
            </w:tabs>
            <w:spacing w:after="0" w:line="240" w:lineRule="auto"/>
            <w:ind w:left="426"/>
            <w:rPr>
              <w:rFonts w:ascii="Calibri" w:eastAsia="PMingLiU" w:hAnsi="Calibri" w:cs="Arial"/>
              <w:lang w:eastAsia="ru-RU"/>
            </w:rPr>
          </w:pPr>
          <w:hyperlink w:anchor="_Toc128647937">
            <w:r>
              <w:rPr>
                <w:rStyle w:val="ab"/>
                <w:rFonts w:ascii="Times New Roman" w:eastAsia="Times New Roman" w:hAnsi="Times New Roman" w:cs="Calibri"/>
                <w:webHidden/>
                <w:sz w:val="20"/>
                <w:szCs w:val="20"/>
                <w:lang w:eastAsia="ru-RU"/>
              </w:rPr>
              <w:t>2.1.2.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Требования к срокам оказания услуг</w:t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right" w:leader="dot" w:pos="9911"/>
            </w:tabs>
            <w:spacing w:before="120" w:after="0" w:line="240" w:lineRule="auto"/>
            <w:rPr>
              <w:rFonts w:ascii="Calibri" w:eastAsia="PMingLiU" w:hAnsi="Calibri" w:cs="Arial"/>
              <w:lang w:eastAsia="ru-RU"/>
            </w:rPr>
          </w:pPr>
          <w:hyperlink w:anchor="_Toc128647938"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webHidden/>
                <w:sz w:val="24"/>
                <w:szCs w:val="24"/>
                <w:lang w:eastAsia="ru-RU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left" w:pos="1120"/>
              <w:tab w:val="right" w:pos="9911"/>
            </w:tabs>
            <w:spacing w:after="0" w:line="240" w:lineRule="auto"/>
            <w:ind w:left="426"/>
            <w:rPr>
              <w:rFonts w:ascii="Calibri" w:eastAsia="PMingLiU" w:hAnsi="Calibri" w:cs="Arial"/>
              <w:lang w:eastAsia="ru-RU"/>
            </w:rPr>
          </w:pPr>
          <w:hyperlink w:anchor="_Toc128647939">
            <w:r>
              <w:rPr>
                <w:rStyle w:val="ab"/>
                <w:rFonts w:ascii="Times New Roman" w:eastAsia="Times New Roman" w:hAnsi="Times New Roman" w:cs="Calibri"/>
                <w:iCs/>
                <w:webHidden/>
                <w:sz w:val="20"/>
                <w:szCs w:val="20"/>
                <w:lang w:eastAsia="ru-RU"/>
              </w:rPr>
              <w:t>2.2.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_Toc128647939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Требования к качеству услуг</w:t>
            </w:r>
            <w:r>
              <w:rPr>
                <w:rStyle w:val="ab"/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right" w:leader="dot" w:pos="9911"/>
            </w:tabs>
            <w:spacing w:before="120" w:after="0" w:line="240" w:lineRule="auto"/>
            <w:rPr>
              <w:rFonts w:ascii="Calibri" w:eastAsia="PMingLiU" w:hAnsi="Calibri" w:cs="Arial"/>
              <w:lang w:eastAsia="ru-RU"/>
            </w:rPr>
          </w:pPr>
          <w:hyperlink w:anchor="_Toc128647940"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webHidden/>
                <w:sz w:val="24"/>
                <w:szCs w:val="24"/>
                <w:lang w:eastAsia="ru-RU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left" w:pos="426"/>
              <w:tab w:val="right" w:leader="dot" w:pos="9911"/>
            </w:tabs>
            <w:spacing w:before="120" w:after="0" w:line="240" w:lineRule="auto"/>
            <w:rPr>
              <w:rFonts w:ascii="Calibri" w:eastAsia="PMingLiU" w:hAnsi="Calibri" w:cs="Arial"/>
              <w:lang w:eastAsia="ru-RU"/>
            </w:rPr>
          </w:pPr>
          <w:hyperlink w:anchor="_Toc128647941"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webHidden/>
                <w:sz w:val="24"/>
                <w:szCs w:val="24"/>
                <w:lang w:eastAsia="ru-RU"/>
              </w:rPr>
              <w:t>3.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_Toc128647941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>Требования к документации по ценообразованию на этапе закупки</w:t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left" w:pos="426"/>
              <w:tab w:val="right" w:leader="dot" w:pos="9911"/>
            </w:tabs>
            <w:spacing w:before="120" w:after="0" w:line="240" w:lineRule="auto"/>
            <w:rPr>
              <w:rFonts w:ascii="Calibri" w:eastAsia="PMingLiU" w:hAnsi="Calibri" w:cs="Arial"/>
              <w:lang w:eastAsia="ru-RU"/>
            </w:rPr>
          </w:pPr>
          <w:hyperlink w:anchor="_Toc128647949"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webHidden/>
                <w:sz w:val="24"/>
                <w:szCs w:val="24"/>
                <w:lang w:eastAsia="ru-RU"/>
              </w:rPr>
              <w:t>4.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</w:instrText>
            </w:r>
            <w:r>
              <w:rPr>
                <w:webHidden/>
              </w:rPr>
              <w:instrText>8647949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380B32" w:rsidRDefault="00AC7881">
          <w:pPr>
            <w:tabs>
              <w:tab w:val="left" w:pos="426"/>
              <w:tab w:val="right" w:leader="dot" w:pos="9911"/>
            </w:tabs>
            <w:spacing w:before="120" w:after="0" w:line="240" w:lineRule="auto"/>
            <w:rPr>
              <w:rFonts w:ascii="Calibri" w:eastAsia="PMingLiU" w:hAnsi="Calibri" w:cs="Arial"/>
              <w:lang w:eastAsia="ru-RU"/>
            </w:rPr>
          </w:pPr>
          <w:hyperlink w:anchor="_Toc128647951"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webHidden/>
                <w:sz w:val="24"/>
                <w:szCs w:val="24"/>
                <w:lang w:eastAsia="ru-RU"/>
              </w:rPr>
              <w:t>5.</w:t>
            </w:r>
            <w:r>
              <w:rPr>
                <w:rStyle w:val="ab"/>
                <w:rFonts w:eastAsia="PMingLiU" w:cs="Arial"/>
                <w:lang w:eastAsia="ru-RU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_Toc128647951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>Приложения</w:t>
            </w:r>
            <w:r>
              <w:rPr>
                <w:rStyle w:val="ab"/>
                <w:rFonts w:ascii="Times New Roman" w:eastAsia="Times New Roman" w:hAnsi="Times New Roman" w:cs="Calibri Light (Заголовки)"/>
                <w:b/>
                <w:bCs/>
                <w:sz w:val="24"/>
                <w:szCs w:val="24"/>
                <w:lang w:eastAsia="ru-RU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ab"/>
              <w:rFonts w:ascii="Times New Roman" w:eastAsia="Times New Roman" w:hAnsi="Times New Roman" w:cs="Calibri Light (Заголовки)"/>
              <w:b/>
              <w:bCs/>
              <w:sz w:val="24"/>
              <w:szCs w:val="24"/>
              <w:lang w:eastAsia="ru-RU"/>
            </w:rPr>
            <w:fldChar w:fldCharType="end"/>
          </w:r>
        </w:p>
      </w:sdtContent>
    </w:sdt>
    <w:p w:rsidR="00380B32" w:rsidRDefault="00380B32">
      <w:pPr>
        <w:keepNext/>
        <w:spacing w:before="120" w:after="6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</w:p>
    <w:p w:rsidR="00380B32" w:rsidRDefault="00AC7881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br w:type="page"/>
      </w:r>
    </w:p>
    <w:p w:rsidR="00380B32" w:rsidRDefault="00AC7881">
      <w:pPr>
        <w:keepNext/>
        <w:numPr>
          <w:ilvl w:val="0"/>
          <w:numId w:val="6"/>
        </w:numPr>
        <w:spacing w:before="120" w:after="60" w:line="240" w:lineRule="auto"/>
        <w:contextualSpacing/>
        <w:outlineLvl w:val="0"/>
        <w:rPr>
          <w:rFonts w:ascii="Times New Roman" w:eastAsia="Calibri" w:hAnsi="Times New Roman" w:cs="Times New Roman"/>
          <w:b/>
          <w:caps/>
          <w:sz w:val="28"/>
          <w:szCs w:val="28"/>
          <w:lang w:val="x-none" w:eastAsia="x-none"/>
        </w:rPr>
      </w:pPr>
      <w:bookmarkStart w:id="1" w:name="_Toc125543180"/>
      <w:bookmarkStart w:id="2" w:name="_Toc128647920"/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lastRenderedPageBreak/>
        <w:t>Общие сведения</w:t>
      </w:r>
      <w:bookmarkEnd w:id="1"/>
      <w:bookmarkEnd w:id="2"/>
    </w:p>
    <w:p w:rsidR="00380B32" w:rsidRDefault="00AC7881">
      <w:pPr>
        <w:keepNext/>
        <w:spacing w:before="120" w:after="60" w:line="240" w:lineRule="auto"/>
        <w:ind w:left="432" w:hanging="432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3" w:name="_Toc46743506"/>
      <w:bookmarkStart w:id="4" w:name="_Toc125543181"/>
      <w:bookmarkStart w:id="5" w:name="_Toc128647921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Наименование закупаемой продукции</w:t>
      </w:r>
      <w:bookmarkEnd w:id="3"/>
      <w:bookmarkEnd w:id="4"/>
      <w:bookmarkEnd w:id="5"/>
    </w:p>
    <w:p w:rsidR="00380B32" w:rsidRDefault="00AC788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99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«ОКПД2 47.78.30.000. услуги по изготовлению и поставке сувенирной и подарочной продукции»</w:t>
      </w:r>
    </w:p>
    <w:p w:rsidR="00380B32" w:rsidRDefault="00AC7881">
      <w:pPr>
        <w:keepNext/>
        <w:spacing w:before="120" w:after="60" w:line="240" w:lineRule="auto"/>
        <w:ind w:left="432" w:hanging="432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6" w:name="_Toc46743507"/>
      <w:bookmarkStart w:id="7" w:name="_Toc125543182"/>
      <w:bookmarkStart w:id="8" w:name="_Toc128647922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Цель </w:t>
      </w:r>
      <w:bookmarkEnd w:id="6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оказания услуг</w:t>
      </w:r>
      <w:bookmarkEnd w:id="7"/>
      <w:bookmarkEnd w:id="8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</w:p>
    <w:p w:rsidR="00380B32" w:rsidRDefault="00AC7881">
      <w:pPr>
        <w:widowControl w:val="0"/>
        <w:tabs>
          <w:tab w:val="left" w:pos="426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99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Обеспечение работников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 (Принципала</w:t>
      </w:r>
      <w:r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необходимой сувенирной и подарочной продукцией (далее - Продукция) для взаимного обмена с членами прибывающих делегаций в соответствии с обычаями делового этикета</w:t>
      </w:r>
    </w:p>
    <w:p w:rsidR="00380B32" w:rsidRDefault="00AC7881">
      <w:pPr>
        <w:keepNext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9" w:name="_Toc125543183"/>
      <w:bookmarkStart w:id="10" w:name="_Toc128647923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Таблица 1. Перечень объектов заказчика</w:t>
      </w:r>
      <w:bookmarkEnd w:id="9"/>
      <w:bookmarkEnd w:id="1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394"/>
        <w:gridCol w:w="4886"/>
        <w:gridCol w:w="3631"/>
      </w:tblGrid>
      <w:tr w:rsidR="00380B32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80B32" w:rsidRDefault="00AC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  <w:p w:rsidR="00380B32" w:rsidRDefault="00380B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(место оказания услуг)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0B32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80B32">
        <w:trPr>
          <w:trHeight w:val="88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380B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B32" w:rsidRDefault="00AC78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Офисное здание Заказчика 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B32" w:rsidRDefault="00AC78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**</w:t>
            </w:r>
          </w:p>
        </w:tc>
      </w:tr>
      <w:tr w:rsidR="00380B32">
        <w:trPr>
          <w:trHeight w:val="881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380B32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B32" w:rsidRDefault="00AC78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Офисное здание Заказчика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B32" w:rsidRDefault="00AC78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**</w:t>
            </w:r>
          </w:p>
          <w:p w:rsidR="00380B32" w:rsidRDefault="00380B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380B32" w:rsidRDefault="00AC788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bookmarkStart w:id="11" w:name="_Toc125543184"/>
      <w:bookmarkEnd w:id="11"/>
      <w:r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** Точный адрес оказания Услуг указывается в Заявках Заказчика</w:t>
      </w:r>
    </w:p>
    <w:p w:rsidR="00380B32" w:rsidRDefault="00380B32">
      <w:pPr>
        <w:keepNext/>
        <w:spacing w:before="120" w:after="60" w:line="240" w:lineRule="auto"/>
        <w:contextualSpacing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</w:p>
    <w:p w:rsidR="00380B32" w:rsidRDefault="00AC7881">
      <w:pPr>
        <w:keepNext/>
        <w:numPr>
          <w:ilvl w:val="0"/>
          <w:numId w:val="6"/>
        </w:numPr>
        <w:spacing w:before="120" w:after="60" w:line="240" w:lineRule="auto"/>
        <w:ind w:left="0" w:firstLine="0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Требования к продукции</w:t>
      </w:r>
    </w:p>
    <w:p w:rsidR="00380B32" w:rsidRDefault="00AC7881">
      <w:pPr>
        <w:keepNext/>
        <w:numPr>
          <w:ilvl w:val="1"/>
          <w:numId w:val="6"/>
        </w:numPr>
        <w:spacing w:before="120" w:after="60" w:line="240" w:lineRule="auto"/>
        <w:ind w:left="0" w:firstLine="0"/>
        <w:contextualSpacing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12" w:name="_Toc128647934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 xml:space="preserve">Требования к объемам и срокам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оказания услуг</w:t>
      </w:r>
      <w:bookmarkEnd w:id="12"/>
    </w:p>
    <w:p w:rsidR="00380B32" w:rsidRDefault="00AC7881">
      <w:pPr>
        <w:keepNext/>
        <w:numPr>
          <w:ilvl w:val="2"/>
          <w:numId w:val="6"/>
        </w:numPr>
        <w:spacing w:before="120" w:after="60" w:line="240" w:lineRule="auto"/>
        <w:ind w:left="0" w:firstLine="0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3" w:name="_Toc128647935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Требования к перечню и объему услуг</w:t>
      </w:r>
      <w:bookmarkEnd w:id="13"/>
    </w:p>
    <w:p w:rsidR="00380B32" w:rsidRDefault="00AC7881">
      <w:pPr>
        <w:numPr>
          <w:ilvl w:val="3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Общие требования по формированию договора:</w:t>
      </w:r>
    </w:p>
    <w:p w:rsidR="00380B32" w:rsidRDefault="00AC7881">
      <w:pPr>
        <w:numPr>
          <w:ilvl w:val="4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Потребности Заказчика в Продукции реализуются путем выбора Агента, заключения агентского договора и совершения Агентом за вознаграждение от своего имени, но по п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оручению и за счет Принципала юридических и иных действий, связанных с подбором, изготовлением и поставкой Продукции в соответствии с условиями договора. Основные виды закупаемой Продукции (но не ограничиваясь) определены в перечне «Внешний вид закупаемой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продукции» (Приложение №1 к настоящим Техническим требованиям). Продукция, указанная в перечне «Внешний вид закупаемой Продукции» (Приложении №1 к настоящим Техническим требованиям) является наиболее часто закупаемой.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В Договоре будут закреплены следующие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положения:</w:t>
      </w:r>
    </w:p>
    <w:p w:rsidR="00380B32" w:rsidRDefault="00AC7881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- предложенные Победителем единичные расценки товаров, указанные в столбце 7 «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КОММЕРЧЕСКОГО ПРЕДЛОЖЕНИЯ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1 к Письму о подаче оферты)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;</w:t>
      </w:r>
    </w:p>
    <w:p w:rsidR="00380B32" w:rsidRDefault="00AC7881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- предложенная Победителем величина/размер агентского вознаграждения, указанного в столбце 8 «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КОММЕ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РЧЕСКОГО ПРЕДЛОЖЕНИЯ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1 к Письму о подаче оферты)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.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По результатам закупки в договоре устанавливается предельная цена договора, равная начальной максимальной цене лота, указанной в Извещении/Документации о закупке.</w:t>
      </w:r>
    </w:p>
    <w:p w:rsidR="00380B32" w:rsidRDefault="00AC7881">
      <w:pPr>
        <w:numPr>
          <w:ilvl w:val="3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Количество, наименование, объе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м Продукции, другие требования определяются в соответствии с заявками Заказчика и условиями Договора.</w:t>
      </w:r>
    </w:p>
    <w:p w:rsidR="00380B32" w:rsidRDefault="00AC7881">
      <w:pPr>
        <w:numPr>
          <w:ilvl w:val="3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Основные виды Продукции: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Произведения искусства (картины, гравюры, офорты, скульптура (но не ограничиваясь)). Тематика – гидроэнергетика, городские пейзаж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и, натюрморты, исторические события, анималистика;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Печатная продукция (книги, альбомы, брошюры, энциклопедии, карты (но не ограничиваясь)) на различную тематику (история, искусство, философия, политика, энергетика и (но не ограничиваясь)) в подарочных пере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плетах;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lastRenderedPageBreak/>
        <w:t>Изделия и предметы народного промысла;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Галантерея (кошельки, портмоне, визитницы, сумки, ремни (но не ограничиваясь));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Изделия для персонального использования (вазы, столовая и чайная посуда, статуэтки и др.), изготовленные из различных материалов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(текстиль, стекло, фарфор, дерево (но не ограничиваясь));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Предметы интерьера;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Техника – компьютерная, аудио-, видео-, фото-, бытовая, связи;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Электротовары (приборы освещения (но не ограничиваясь));</w:t>
      </w:r>
    </w:p>
    <w:p w:rsidR="00380B32" w:rsidRDefault="00AC7881">
      <w:pPr>
        <w:numPr>
          <w:ilvl w:val="4"/>
          <w:numId w:val="6"/>
        </w:numPr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Игры;</w:t>
      </w:r>
    </w:p>
    <w:p w:rsidR="00380B32" w:rsidRDefault="00AC7881">
      <w:pPr>
        <w:numPr>
          <w:ilvl w:val="4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Авторские изделия с предоставлением сертификатов;</w:t>
      </w:r>
    </w:p>
    <w:p w:rsidR="00380B32" w:rsidRDefault="00AC7881">
      <w:pPr>
        <w:numPr>
          <w:ilvl w:val="4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Канцелярские товары, в том числе письменные принадлежности, настольные наборы (должны иметь сертификаты соответствия);</w:t>
      </w:r>
    </w:p>
    <w:p w:rsidR="00380B32" w:rsidRDefault="00AC7881">
      <w:pPr>
        <w:numPr>
          <w:ilvl w:val="4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Продукция, изготовленная по специальному заказу, по утвержденным макетам, в соответствии с предварительно разработанным дизайном;</w:t>
      </w:r>
    </w:p>
    <w:p w:rsidR="00380B32" w:rsidRDefault="00AC7881">
      <w:pPr>
        <w:numPr>
          <w:ilvl w:val="4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Изготов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ление комплектов корпоративных наград, включающих в себя: нагрудный знак, фрачный знак, футляр на оба знака, удостоверение;</w:t>
      </w:r>
    </w:p>
    <w:p w:rsidR="00380B32" w:rsidRDefault="00AC7881">
      <w:pPr>
        <w:numPr>
          <w:ilvl w:val="4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Продукция в соответствии с перечнем «Внешний вид закупаемой продукции» (Приложение №1 к настоящим Техническим требованиям).</w:t>
      </w:r>
    </w:p>
    <w:p w:rsidR="00380B32" w:rsidRDefault="00AC7881">
      <w:pPr>
        <w:numPr>
          <w:ilvl w:val="3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В «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КОММЕ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РЧЕСКОМ ПРЕДЛОЖЕНИИ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1 к Письму о подаче оферты)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указание эквивалента недопустимо в связи с несоответствием эквивалентов качественным характеристикам требуемой Продукции.</w:t>
      </w:r>
    </w:p>
    <w:p w:rsidR="00380B32" w:rsidRDefault="00AC7881">
      <w:pPr>
        <w:numPr>
          <w:ilvl w:val="3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Поставка Продукции должна осуществляться по заявкам Заказчика в сроки, со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гласованные с Заказчиком и указанные в заявке Заказчика/Договоре.</w:t>
      </w:r>
    </w:p>
    <w:p w:rsidR="00380B32" w:rsidRDefault="00AC7881">
      <w:pPr>
        <w:numPr>
          <w:ilvl w:val="3"/>
          <w:numId w:val="6"/>
        </w:numPr>
        <w:tabs>
          <w:tab w:val="left" w:pos="851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В случае изменения адреса поставки Заказчик уведомляет об этом Агента не позднее, чем за пять рабочих дней до изменения адреса.</w:t>
      </w:r>
    </w:p>
    <w:p w:rsidR="00380B32" w:rsidRDefault="00AC7881">
      <w:pPr>
        <w:keepNext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4" w:name="_Toc51339695"/>
      <w:bookmarkStart w:id="15" w:name="_Toc128647936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Таблица 2. Перечень </w:t>
      </w:r>
      <w:bookmarkEnd w:id="14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и 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ориентировочный 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объем оказываемых услуг</w:t>
      </w:r>
      <w:bookmarkEnd w:id="15"/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8"/>
        <w:gridCol w:w="3827"/>
        <w:gridCol w:w="1416"/>
        <w:gridCol w:w="3969"/>
      </w:tblGrid>
      <w:tr w:rsidR="00380B3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32" w:rsidRDefault="00AC788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80B32" w:rsidRDefault="00AC788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32" w:rsidRDefault="00AC788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 / этапа услуг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32" w:rsidRDefault="00AC788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32" w:rsidRDefault="00AC7881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80B3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80B3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380B32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 47.78.30.000. Услуги по изготовлению и поставке сувенирной и подарочной продукции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32" w:rsidRDefault="00AC7881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32" w:rsidRDefault="00AC7881">
            <w:pPr>
              <w:widowControl w:val="0"/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в соответствии с заявкой Заказчика (вид и объем Продукции)</w:t>
            </w:r>
          </w:p>
        </w:tc>
      </w:tr>
    </w:tbl>
    <w:p w:rsidR="00380B32" w:rsidRDefault="00380B32">
      <w:pPr>
        <w:widowControl w:val="0"/>
        <w:tabs>
          <w:tab w:val="left" w:pos="426"/>
        </w:tabs>
        <w:spacing w:before="120" w:after="120" w:line="240" w:lineRule="auto"/>
        <w:ind w:firstLine="142"/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99"/>
          <w:lang w:eastAsia="ru-RU"/>
        </w:rPr>
      </w:pPr>
    </w:p>
    <w:p w:rsidR="00380B32" w:rsidRDefault="00AC7881">
      <w:pPr>
        <w:keepNext/>
        <w:numPr>
          <w:ilvl w:val="2"/>
          <w:numId w:val="6"/>
        </w:numPr>
        <w:spacing w:before="120" w:after="60" w:line="240" w:lineRule="auto"/>
        <w:ind w:left="0" w:hanging="11"/>
        <w:contextualSpacing/>
        <w:outlineLvl w:val="2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bookmarkStart w:id="16" w:name="_Toc51339696"/>
      <w:bookmarkStart w:id="17" w:name="_Toc128647937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Требования </w:t>
      </w:r>
      <w:bookmarkEnd w:id="16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к срокам оказания услуг</w:t>
      </w:r>
      <w:bookmarkEnd w:id="17"/>
    </w:p>
    <w:p w:rsidR="00380B32" w:rsidRDefault="00AC7881">
      <w:pPr>
        <w:keepNext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bookmarkStart w:id="18" w:name="_Toc50125127"/>
      <w:bookmarkStart w:id="19" w:name="_Toc51339697"/>
      <w:bookmarkStart w:id="20" w:name="_Toc128647938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. </w:t>
      </w:r>
      <w:bookmarkStart w:id="21" w:name="_Hlk50465284"/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Требования </w:t>
      </w: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к</w:t>
      </w:r>
      <w:r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срокам </w:t>
      </w:r>
      <w:bookmarkEnd w:id="18"/>
      <w:bookmarkEnd w:id="19"/>
      <w:bookmarkEnd w:id="21"/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оказания услуг</w:t>
      </w:r>
      <w:bookmarkEnd w:id="20"/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31"/>
        <w:gridCol w:w="2835"/>
        <w:gridCol w:w="2835"/>
        <w:gridCol w:w="2975"/>
      </w:tblGrid>
      <w:tr w:rsidR="00380B32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окончанию срока оказания услуг </w:t>
            </w:r>
          </w:p>
        </w:tc>
      </w:tr>
      <w:tr w:rsidR="00380B32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B32" w:rsidRDefault="00AC78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80B32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B32" w:rsidRDefault="00380B3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B32" w:rsidRDefault="00AC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ОКПД2 47.78.30.000. Услуги по изготовлению и поставке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сувенирной и подарочной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Дата, следующая за датой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Договора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32" w:rsidRDefault="00AC78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календарный год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даты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Договора</w:t>
            </w:r>
          </w:p>
        </w:tc>
      </w:tr>
    </w:tbl>
    <w:p w:rsidR="00380B32" w:rsidRDefault="00380B32">
      <w:pPr>
        <w:sectPr w:rsidR="00380B32">
          <w:headerReference w:type="even" r:id="rId7"/>
          <w:headerReference w:type="default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 w:charSpace="8192"/>
        </w:sectPr>
      </w:pPr>
    </w:p>
    <w:p w:rsidR="00380B32" w:rsidRDefault="00AC7881">
      <w:pPr>
        <w:keepNext/>
        <w:numPr>
          <w:ilvl w:val="1"/>
          <w:numId w:val="6"/>
        </w:numPr>
        <w:spacing w:before="120" w:after="60" w:line="240" w:lineRule="auto"/>
        <w:contextualSpacing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</w:pPr>
      <w:bookmarkStart w:id="22" w:name="_Toc46743511"/>
      <w:bookmarkStart w:id="23" w:name="_Toc128647939"/>
      <w:bookmarkStart w:id="24" w:name="_Toc51339698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lastRenderedPageBreak/>
        <w:t xml:space="preserve">Требования к </w:t>
      </w:r>
      <w:bookmarkEnd w:id="22"/>
      <w:r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качеству услуг</w:t>
      </w:r>
      <w:bookmarkEnd w:id="23"/>
    </w:p>
    <w:p w:rsidR="00380B32" w:rsidRDefault="00AC7881">
      <w:pPr>
        <w:keepNext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bookmarkStart w:id="25" w:name="_Toc128647940"/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Таблица </w:t>
      </w:r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. Требования к </w:t>
      </w:r>
      <w:bookmarkEnd w:id="24"/>
      <w:r>
        <w:rPr>
          <w:rFonts w:ascii="Times New Roman" w:eastAsia="Calibri" w:hAnsi="Times New Roman" w:cs="Times New Roman"/>
          <w:b/>
          <w:sz w:val="28"/>
          <w:szCs w:val="28"/>
          <w:lang w:eastAsia="x-none"/>
        </w:rPr>
        <w:t>качеству услуг</w:t>
      </w:r>
      <w:bookmarkEnd w:id="25"/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380B32" w:rsidRDefault="00AC7881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9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услуг/этапа услуг (позиция №1 Таблицы 2): ОКПД2 47.78.30.000. Услуги по изготовлению и поставке сувенирной и подарочной продукции</w:t>
      </w:r>
    </w:p>
    <w:tbl>
      <w:tblPr>
        <w:tblStyle w:val="afa"/>
        <w:tblW w:w="5000" w:type="pct"/>
        <w:tblLayout w:type="fixed"/>
        <w:tblLook w:val="04A0" w:firstRow="1" w:lastRow="0" w:firstColumn="1" w:lastColumn="0" w:noHBand="0" w:noVBand="1"/>
      </w:tblPr>
      <w:tblGrid>
        <w:gridCol w:w="1066"/>
        <w:gridCol w:w="2852"/>
        <w:gridCol w:w="5006"/>
        <w:gridCol w:w="3120"/>
        <w:gridCol w:w="3225"/>
      </w:tblGrid>
      <w:tr w:rsidR="00380B32">
        <w:tc>
          <w:tcPr>
            <w:tcW w:w="1067" w:type="dxa"/>
            <w:vMerge w:val="restart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4" w:type="dxa"/>
            <w:vMerge w:val="restart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009" w:type="dxa"/>
            <w:vMerge w:val="restart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чика</w:t>
            </w:r>
          </w:p>
        </w:tc>
        <w:tc>
          <w:tcPr>
            <w:tcW w:w="6349" w:type="dxa"/>
            <w:gridSpan w:val="2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380B32">
        <w:tc>
          <w:tcPr>
            <w:tcW w:w="1067" w:type="dxa"/>
            <w:vMerge/>
            <w:vAlign w:val="center"/>
          </w:tcPr>
          <w:p w:rsidR="00380B32" w:rsidRDefault="00380B3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4" w:type="dxa"/>
            <w:vMerge/>
            <w:vAlign w:val="center"/>
          </w:tcPr>
          <w:p w:rsidR="00380B32" w:rsidRDefault="00380B3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9" w:type="dxa"/>
            <w:vMerge/>
            <w:vAlign w:val="center"/>
          </w:tcPr>
          <w:p w:rsidR="00380B32" w:rsidRDefault="00380B3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2" w:type="dxa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3227" w:type="dxa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 w:rsidR="00380B32">
        <w:tc>
          <w:tcPr>
            <w:tcW w:w="1067" w:type="dxa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26" w:name="_Toc53499667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bookmarkEnd w:id="26"/>
          </w:p>
        </w:tc>
        <w:tc>
          <w:tcPr>
            <w:tcW w:w="2854" w:type="dxa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9" w:type="dxa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  <w:vAlign w:val="center"/>
          </w:tcPr>
          <w:p w:rsidR="00380B32" w:rsidRDefault="00AC788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80B32">
        <w:tc>
          <w:tcPr>
            <w:tcW w:w="1067" w:type="dxa"/>
            <w:vAlign w:val="center"/>
          </w:tcPr>
          <w:p w:rsidR="00380B32" w:rsidRDefault="00380B32">
            <w:pPr>
              <w:numPr>
                <w:ilvl w:val="0"/>
                <w:numId w:val="2"/>
              </w:numPr>
              <w:spacing w:before="60" w:after="60"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63" w:type="dxa"/>
            <w:gridSpan w:val="2"/>
            <w:vAlign w:val="center"/>
          </w:tcPr>
          <w:p w:rsidR="00380B32" w:rsidRDefault="00AC78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Требования к оказанию услуг </w:t>
            </w:r>
          </w:p>
        </w:tc>
        <w:tc>
          <w:tcPr>
            <w:tcW w:w="3122" w:type="dxa"/>
          </w:tcPr>
          <w:p w:rsidR="00380B32" w:rsidRDefault="00AC7881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27" w:type="dxa"/>
          </w:tcPr>
          <w:p w:rsidR="00380B32" w:rsidRDefault="00AC7881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380B32">
        <w:tc>
          <w:tcPr>
            <w:tcW w:w="1067" w:type="dxa"/>
            <w:vAlign w:val="center"/>
          </w:tcPr>
          <w:p w:rsidR="00380B32" w:rsidRDefault="00380B32">
            <w:pPr>
              <w:numPr>
                <w:ilvl w:val="1"/>
                <w:numId w:val="2"/>
              </w:numPr>
              <w:spacing w:before="60" w:after="60" w:line="240" w:lineRule="auto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863" w:type="dxa"/>
            <w:gridSpan w:val="2"/>
            <w:vAlign w:val="center"/>
          </w:tcPr>
          <w:p w:rsidR="00380B32" w:rsidRDefault="00AC7881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Общие требования к оказанию услуг </w:t>
            </w:r>
          </w:p>
        </w:tc>
        <w:tc>
          <w:tcPr>
            <w:tcW w:w="3122" w:type="dxa"/>
          </w:tcPr>
          <w:p w:rsidR="00380B32" w:rsidRDefault="00AC7881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3227" w:type="dxa"/>
          </w:tcPr>
          <w:p w:rsidR="00380B32" w:rsidRDefault="00AC7881">
            <w:pPr>
              <w:keepNext/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380B32">
        <w:tc>
          <w:tcPr>
            <w:tcW w:w="1067" w:type="dxa"/>
            <w:vAlign w:val="center"/>
          </w:tcPr>
          <w:p w:rsidR="00380B32" w:rsidRDefault="00380B32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персонального менеджера</w:t>
            </w:r>
          </w:p>
        </w:tc>
        <w:tc>
          <w:tcPr>
            <w:tcW w:w="5009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исполнении Договора Агент должен назначить персонального менеджера, который будет являться ответственным лицом за организацию оказания услуг: поставку и передачу Заказчик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Продукции. В обязанности указанного менеджера должно входить: формирование общей заявки на закупку Продукции, закупка Продукции высокого качества строго в соответствии с ассортиментом заявки Заказчика, соблюдение сроков поставки, своевременное предоставл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первичных отчетных документов.</w:t>
            </w:r>
          </w:p>
        </w:tc>
        <w:tc>
          <w:tcPr>
            <w:tcW w:w="3122" w:type="dxa"/>
            <w:vMerge w:val="restart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27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B32">
        <w:tc>
          <w:tcPr>
            <w:tcW w:w="1067" w:type="dxa"/>
            <w:vAlign w:val="center"/>
          </w:tcPr>
          <w:p w:rsidR="00380B32" w:rsidRDefault="00380B32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даты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 и использования продукции</w:t>
            </w:r>
          </w:p>
        </w:tc>
        <w:tc>
          <w:tcPr>
            <w:tcW w:w="5009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Поставляемая Продукция должна быть новой, ранее не использованной (дата выпуска Продукции должна быть не более 12 месяцев на момент отгрузки).</w:t>
            </w:r>
          </w:p>
        </w:tc>
        <w:tc>
          <w:tcPr>
            <w:tcW w:w="3122" w:type="dxa"/>
            <w:vMerge/>
            <w:shd w:val="clear" w:color="auto" w:fill="auto"/>
          </w:tcPr>
          <w:p w:rsidR="00380B32" w:rsidRDefault="00380B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B32">
        <w:tc>
          <w:tcPr>
            <w:tcW w:w="1067" w:type="dxa"/>
            <w:vAlign w:val="center"/>
          </w:tcPr>
          <w:p w:rsidR="00380B32" w:rsidRDefault="00380B32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фирменного стиля</w:t>
            </w:r>
          </w:p>
        </w:tc>
        <w:tc>
          <w:tcPr>
            <w:tcW w:w="5009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макетов Продукции должна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производиться на основе Руководства по применению фирменного стиля компании в рекламной и сувенирной продукции 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Приложению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настоящих Технических требований.</w:t>
            </w:r>
          </w:p>
        </w:tc>
        <w:tc>
          <w:tcPr>
            <w:tcW w:w="3122" w:type="dxa"/>
            <w:vMerge/>
            <w:shd w:val="clear" w:color="auto" w:fill="auto"/>
          </w:tcPr>
          <w:p w:rsidR="00380B32" w:rsidRDefault="00380B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80B32">
        <w:tc>
          <w:tcPr>
            <w:tcW w:w="1067" w:type="dxa"/>
            <w:vAlign w:val="center"/>
          </w:tcPr>
          <w:p w:rsidR="00380B32" w:rsidRDefault="00380B32">
            <w:pPr>
              <w:numPr>
                <w:ilvl w:val="2"/>
                <w:numId w:val="2"/>
              </w:numPr>
              <w:spacing w:before="60" w:after="60" w:line="240" w:lineRule="auto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4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оказания срочных услуг</w:t>
            </w:r>
          </w:p>
        </w:tc>
        <w:tc>
          <w:tcPr>
            <w:tcW w:w="5009" w:type="dxa"/>
            <w:shd w:val="clear" w:color="auto" w:fill="auto"/>
          </w:tcPr>
          <w:p w:rsidR="00380B32" w:rsidRDefault="00AC78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исполнении Договора Агент должен обладать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зможностью оказания срочных услуг (предоставление услуг 24 часа в сутки, 7 дней в неделю) по изготовлению и поставке Продукции.</w:t>
            </w:r>
          </w:p>
        </w:tc>
        <w:tc>
          <w:tcPr>
            <w:tcW w:w="3122" w:type="dxa"/>
            <w:vMerge/>
            <w:shd w:val="clear" w:color="auto" w:fill="auto"/>
          </w:tcPr>
          <w:p w:rsidR="00380B32" w:rsidRDefault="00380B3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</w:tcPr>
          <w:p w:rsidR="00380B32" w:rsidRDefault="00AC7881">
            <w:pPr>
              <w:tabs>
                <w:tab w:val="left" w:pos="89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80B32" w:rsidRDefault="00380B32">
      <w:pPr>
        <w:sectPr w:rsidR="00380B32">
          <w:headerReference w:type="default" r:id="rId10"/>
          <w:headerReference w:type="first" r:id="rId11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 w:charSpace="8192"/>
        </w:sectPr>
      </w:pPr>
    </w:p>
    <w:p w:rsidR="00380B32" w:rsidRDefault="00AC7881">
      <w:pPr>
        <w:keepNext/>
        <w:numPr>
          <w:ilvl w:val="0"/>
          <w:numId w:val="6"/>
        </w:numPr>
        <w:spacing w:before="120" w:after="60" w:line="240" w:lineRule="auto"/>
        <w:ind w:left="0" w:firstLine="0"/>
        <w:contextualSpacing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bookmarkStart w:id="27" w:name="_Toc53393312"/>
      <w:bookmarkStart w:id="28" w:name="_Toc53395937"/>
      <w:bookmarkStart w:id="29" w:name="_Toc128647941"/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lastRenderedPageBreak/>
        <w:t>Требования к документации по ценообразованию</w:t>
      </w:r>
      <w:bookmarkEnd w:id="27"/>
      <w:bookmarkEnd w:id="28"/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 xml:space="preserve"> на этапе закупки</w:t>
      </w:r>
      <w:bookmarkEnd w:id="29"/>
    </w:p>
    <w:p w:rsidR="00380B32" w:rsidRDefault="00380B32">
      <w:pPr>
        <w:widowControl w:val="0"/>
        <w:tabs>
          <w:tab w:val="left" w:pos="426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99"/>
          <w:lang w:eastAsia="ru-RU"/>
        </w:rPr>
      </w:pPr>
    </w:p>
    <w:p w:rsidR="00380B32" w:rsidRDefault="00AC7881">
      <w:pPr>
        <w:keepNext/>
        <w:numPr>
          <w:ilvl w:val="1"/>
          <w:numId w:val="6"/>
        </w:numPr>
        <w:tabs>
          <w:tab w:val="left" w:pos="426"/>
        </w:tabs>
        <w:spacing w:before="120" w:after="60" w:line="240" w:lineRule="auto"/>
        <w:ind w:left="0" w:firstLine="0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bookmarkStart w:id="30" w:name="_Toc125543204"/>
      <w:bookmarkStart w:id="31" w:name="_Toc128647942"/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Обязательно 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предоставить в составе заявки заполненную таблицу «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КОММЕРЧЕСКОЕ ПРЕДЛОЖЕНИЕ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1 к Письму о подаче оферты) 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в электронном формате программы для работы с электронными таблицами (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MicrosoftExcelSheet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(*.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xls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) или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эквивалентная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российская программа)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по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форме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, установленной в Документации о закупке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, в которой необходимо отразить в том числе цену за единицу Продукции (столбец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7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),  размер агентского вознаграждения</w:t>
      </w:r>
      <w:r>
        <w:rPr>
          <w:rStyle w:val="a8"/>
        </w:rPr>
        <w:footnoteReference w:id="2"/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(столбец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8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), стоимость Продукции с учетом ориентировочного объема (столбец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9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), а также итого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вую стоимость с учетом ориентировочного объема и агентского вознаграждения (столбец 10).</w:t>
      </w:r>
      <w:bookmarkEnd w:id="30"/>
      <w:bookmarkEnd w:id="31"/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Требуемый внешний вид закупаемой продукции указан в перечне «Внешний вид закупаемой продукции» (Приложение №1 к настоящим Техническим требованиям).</w:t>
      </w:r>
    </w:p>
    <w:p w:rsidR="00380B32" w:rsidRDefault="00AC7881">
      <w:pPr>
        <w:keepNext/>
        <w:numPr>
          <w:ilvl w:val="1"/>
          <w:numId w:val="6"/>
        </w:numPr>
        <w:tabs>
          <w:tab w:val="left" w:pos="426"/>
        </w:tabs>
        <w:spacing w:before="120" w:after="60" w:line="240" w:lineRule="auto"/>
        <w:ind w:left="0" w:firstLine="0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bookmarkStart w:id="32" w:name="_Toc125543205"/>
      <w:bookmarkStart w:id="33" w:name="_Toc128647943"/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Размер агентского в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ознаграждения (столбец 8) должен быть единым (одинаковым) по всем позициям Продукции, указанным в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КОММЕРЧЕСКОМ ПРЕДЛОЖЕНИИ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1 к Письму о подаче оферты)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.</w:t>
      </w:r>
      <w:bookmarkEnd w:id="32"/>
      <w:bookmarkEnd w:id="33"/>
    </w:p>
    <w:p w:rsidR="00380B32" w:rsidRDefault="00AC7881">
      <w:pPr>
        <w:keepNext/>
        <w:tabs>
          <w:tab w:val="left" w:pos="426"/>
        </w:tabs>
        <w:spacing w:before="120" w:after="60" w:line="240" w:lineRule="auto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Участником не допускается нарушение указанного условия. Заявка такого Участника будет откл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онена.</w:t>
      </w:r>
    </w:p>
    <w:p w:rsidR="00380B32" w:rsidRDefault="00AC7881">
      <w:pPr>
        <w:keepNext/>
        <w:numPr>
          <w:ilvl w:val="1"/>
          <w:numId w:val="6"/>
        </w:numPr>
        <w:tabs>
          <w:tab w:val="left" w:pos="426"/>
        </w:tabs>
        <w:spacing w:before="120" w:after="60" w:line="240" w:lineRule="auto"/>
        <w:ind w:left="0" w:firstLine="0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bookmarkStart w:id="34" w:name="_Toc128647944"/>
      <w:bookmarkStart w:id="35" w:name="_Toc125543206"/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Участником не допускается превышение предельной цены за единицу Продукции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, указанной в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столб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це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5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КОММЕРЧЕСКОГО ПРЕДЛОЖЕНИЯ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1 к Письму о подаче оферты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). Заявка такого Участника будет отклонена.</w:t>
      </w:r>
      <w:bookmarkEnd w:id="34"/>
    </w:p>
    <w:p w:rsidR="00380B32" w:rsidRDefault="00AC7881">
      <w:pPr>
        <w:keepNext/>
        <w:numPr>
          <w:ilvl w:val="1"/>
          <w:numId w:val="6"/>
        </w:numPr>
        <w:tabs>
          <w:tab w:val="left" w:pos="426"/>
        </w:tabs>
        <w:spacing w:before="120" w:after="60" w:line="240" w:lineRule="auto"/>
        <w:ind w:left="0" w:firstLine="0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bookmarkStart w:id="36" w:name="_Toc128647945"/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Предельный размер агентского вознаграждени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, указанный в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столб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це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6 «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КОММЕРЧЕСКОГО ПРЕДЛОЖЕНИЯ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1 к Письму о подаче оферты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)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составляет 3 (Три) % без учета НДС по каждой из позиции.</w:t>
      </w:r>
      <w:bookmarkEnd w:id="35"/>
      <w:bookmarkEnd w:id="36"/>
    </w:p>
    <w:p w:rsidR="00380B32" w:rsidRDefault="00AC7881">
      <w:pPr>
        <w:keepNext/>
        <w:tabs>
          <w:tab w:val="left" w:pos="426"/>
        </w:tabs>
        <w:spacing w:before="120" w:after="60" w:line="240" w:lineRule="auto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bookmarkStart w:id="37" w:name="_Toc128647946"/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Участником не допускается превышение предельного размера агентского вознаграждения. Заявка такого Участни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ка будет отклонена.</w:t>
      </w:r>
      <w:bookmarkEnd w:id="37"/>
    </w:p>
    <w:p w:rsidR="00380B32" w:rsidRDefault="00AC7881">
      <w:pPr>
        <w:keepNext/>
        <w:numPr>
          <w:ilvl w:val="1"/>
          <w:numId w:val="6"/>
        </w:numPr>
        <w:tabs>
          <w:tab w:val="left" w:pos="426"/>
        </w:tabs>
        <w:spacing w:before="120" w:after="60" w:line="240" w:lineRule="auto"/>
        <w:ind w:left="0" w:firstLine="0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bookmarkStart w:id="38" w:name="_Toc125543207"/>
      <w:bookmarkStart w:id="39" w:name="_Toc128647947"/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В целях исключения недобросовестной ценовой политики процент размера агентского вознаграждения по всем позициям, указанным в столбце 8 «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КОММЕРЧЕСКОГО ПРЕДЛОЖЕНИЯ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1 к Письму о подаче оферты)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, не должен быть равен или меньше 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0 (ноль)%.</w:t>
      </w:r>
      <w:bookmarkEnd w:id="38"/>
      <w:bookmarkEnd w:id="39"/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</w:t>
      </w:r>
    </w:p>
    <w:p w:rsidR="00380B32" w:rsidRDefault="00AC7881">
      <w:pPr>
        <w:keepNext/>
        <w:tabs>
          <w:tab w:val="left" w:pos="426"/>
        </w:tabs>
        <w:spacing w:before="120" w:after="60" w:line="240" w:lineRule="auto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Участником не допускается нарушение указанного условия. Заявка такого Участника будет отклонена.</w:t>
      </w:r>
    </w:p>
    <w:p w:rsidR="00380B32" w:rsidRDefault="00AC7881">
      <w:pPr>
        <w:keepNext/>
        <w:numPr>
          <w:ilvl w:val="1"/>
          <w:numId w:val="6"/>
        </w:numPr>
        <w:tabs>
          <w:tab w:val="left" w:pos="426"/>
        </w:tabs>
        <w:spacing w:before="120" w:after="60" w:line="240" w:lineRule="auto"/>
        <w:ind w:left="0" w:firstLine="0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bookmarkStart w:id="40" w:name="_Toc125543208"/>
      <w:bookmarkStart w:id="41" w:name="_Toc128647948"/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Ориентировочный объем Продукции, указанный в столбце 4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КОММЕРЧЕСКОГО ПРЕДЛОЖЕНИЯ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1 к Письму о подаче оферты)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, служит только для оценк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и и сопоставления предложений Участников по ценовому (стоимостному) критерию оценки «Цена»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О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бъем является приблизительным и может быть изменен в ходе исполнения обязательств по договору.</w:t>
      </w:r>
      <w:bookmarkEnd w:id="40"/>
      <w:bookmarkEnd w:id="41"/>
    </w:p>
    <w:p w:rsidR="00380B32" w:rsidRDefault="00380B32">
      <w:pPr>
        <w:keepNext/>
        <w:spacing w:before="120" w:after="60" w:line="240" w:lineRule="auto"/>
        <w:ind w:left="357"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</w:p>
    <w:p w:rsidR="00380B32" w:rsidRDefault="00AC7881">
      <w:pPr>
        <w:spacing w:after="0" w:line="240" w:lineRule="auto"/>
        <w:rPr>
          <w:rFonts w:ascii="Times New Roman" w:eastAsia="Times New Roman" w:hAnsi="Times New Roman" w:cs="Times New Roman"/>
          <w:iCs/>
          <w:caps/>
          <w:sz w:val="28"/>
          <w:szCs w:val="28"/>
          <w:lang w:eastAsia="ru-RU"/>
        </w:rPr>
      </w:pPr>
      <w:r>
        <w:br w:type="page"/>
      </w:r>
    </w:p>
    <w:p w:rsidR="00380B32" w:rsidRDefault="00AC7881">
      <w:pPr>
        <w:keepNext/>
        <w:numPr>
          <w:ilvl w:val="0"/>
          <w:numId w:val="6"/>
        </w:numPr>
        <w:spacing w:before="120" w:after="60" w:line="240" w:lineRule="auto"/>
        <w:ind w:left="0" w:firstLine="851"/>
        <w:contextualSpacing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bookmarkStart w:id="42" w:name="_Toc46743519"/>
      <w:bookmarkStart w:id="43" w:name="_Toc51339699"/>
      <w:bookmarkStart w:id="44" w:name="_Toc128647949"/>
      <w:bookmarkEnd w:id="42"/>
      <w:bookmarkEnd w:id="43"/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lastRenderedPageBreak/>
        <w:t xml:space="preserve">Требования к документации по ценообразованию на этапе заключения </w:t>
      </w:r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(исполнения) договора</w:t>
      </w:r>
      <w:bookmarkEnd w:id="44"/>
    </w:p>
    <w:p w:rsidR="00380B32" w:rsidRDefault="00380B32">
      <w:pPr>
        <w:keepNext/>
        <w:spacing w:before="120" w:after="60" w:line="240" w:lineRule="auto"/>
        <w:ind w:firstLine="851"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</w:p>
    <w:p w:rsidR="00380B32" w:rsidRDefault="00AC7881">
      <w:pPr>
        <w:keepNext/>
        <w:numPr>
          <w:ilvl w:val="1"/>
          <w:numId w:val="6"/>
        </w:numPr>
        <w:tabs>
          <w:tab w:val="left" w:pos="426"/>
        </w:tabs>
        <w:spacing w:before="120" w:after="60" w:line="240" w:lineRule="auto"/>
        <w:ind w:left="0" w:firstLine="851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По результатам состязательного отбора заключается договор с предельной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 xml:space="preserve">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каждому наименованию), предложенными Победителем в заявке в «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КОММЕРЧЕСКОМ ПРЕДЛОЖЕНИИ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1 к Письму о подаче оферты).</w:t>
      </w:r>
      <w:r>
        <w:rPr>
          <w:rFonts w:ascii="Times New Roman" w:eastAsia="Calibri" w:hAnsi="Times New Roman" w:cs="Times New Roman"/>
          <w:bCs/>
          <w:sz w:val="24"/>
          <w:szCs w:val="24"/>
          <w:lang w:val="x-none" w:eastAsia="x-none"/>
        </w:rPr>
        <w:t xml:space="preserve"> </w:t>
      </w:r>
    </w:p>
    <w:p w:rsidR="00380B32" w:rsidRDefault="00AC7881">
      <w:pPr>
        <w:keepNext/>
        <w:numPr>
          <w:ilvl w:val="1"/>
          <w:numId w:val="6"/>
        </w:numPr>
        <w:tabs>
          <w:tab w:val="left" w:pos="426"/>
        </w:tabs>
        <w:spacing w:before="120" w:after="60" w:line="240" w:lineRule="auto"/>
        <w:ind w:left="0" w:firstLine="851"/>
        <w:contextualSpacing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eastAsia="x-none"/>
        </w:rPr>
      </w:pPr>
      <w:bookmarkStart w:id="45" w:name="_Toc125543210"/>
      <w:bookmarkStart w:id="46" w:name="_Toc128647950"/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>Порядок формирования на этапе исполнения договора стоимости оказываемых услуг по заявке Заказчика установлен в Проекте договора</w:t>
      </w:r>
      <w:r>
        <w:rPr>
          <w:rFonts w:ascii="Times New Roman" w:eastAsia="Calibri" w:hAnsi="Times New Roman" w:cs="Times New Roman"/>
          <w:bCs/>
          <w:sz w:val="24"/>
          <w:szCs w:val="24"/>
          <w:lang w:eastAsia="x-none"/>
        </w:rPr>
        <w:t xml:space="preserve"> (Приложение № 2 к Документации о закупке)».</w:t>
      </w:r>
      <w:bookmarkEnd w:id="45"/>
      <w:bookmarkEnd w:id="46"/>
    </w:p>
    <w:p w:rsidR="00380B32" w:rsidRDefault="00380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80B32" w:rsidRDefault="00AC7881">
      <w:pPr>
        <w:keepNext/>
        <w:numPr>
          <w:ilvl w:val="0"/>
          <w:numId w:val="6"/>
        </w:numPr>
        <w:spacing w:before="120" w:after="60" w:line="240" w:lineRule="auto"/>
        <w:ind w:left="5103"/>
        <w:contextualSpacing/>
        <w:outlineLvl w:val="0"/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</w:pPr>
      <w:bookmarkStart w:id="47" w:name="_Toc128647951"/>
      <w:r>
        <w:rPr>
          <w:rFonts w:ascii="Times New Roman" w:eastAsia="Calibri" w:hAnsi="Times New Roman" w:cs="Times New Roman"/>
          <w:b/>
          <w:sz w:val="28"/>
          <w:szCs w:val="28"/>
          <w:lang w:val="x-none" w:eastAsia="x-none"/>
        </w:rPr>
        <w:t>Приложения</w:t>
      </w:r>
      <w:bookmarkEnd w:id="47"/>
    </w:p>
    <w:p w:rsidR="00380B32" w:rsidRDefault="00380B32">
      <w:pPr>
        <w:widowControl w:val="0"/>
        <w:tabs>
          <w:tab w:val="left" w:pos="426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99"/>
          <w:lang w:eastAsia="ru-RU"/>
        </w:rPr>
      </w:pPr>
    </w:p>
    <w:p w:rsidR="00380B32" w:rsidRDefault="00AC7881">
      <w:pPr>
        <w:widowControl w:val="0"/>
        <w:tabs>
          <w:tab w:val="left" w:pos="426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99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№1: Внешний вид закупаемой Продукции;</w:t>
      </w:r>
    </w:p>
    <w:p w:rsidR="00380B32" w:rsidRDefault="00AC7881">
      <w:pPr>
        <w:widowControl w:val="0"/>
        <w:tabs>
          <w:tab w:val="left" w:pos="426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№2: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применению фирменного стиля компании;</w:t>
      </w:r>
    </w:p>
    <w:p w:rsidR="00380B32" w:rsidRDefault="00AC7881">
      <w:pPr>
        <w:widowControl w:val="0"/>
        <w:tabs>
          <w:tab w:val="left" w:pos="426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99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№3: Справка об опыте Участника.</w:t>
      </w:r>
    </w:p>
    <w:p w:rsidR="00380B32" w:rsidRDefault="00380B32"/>
    <w:sectPr w:rsidR="00380B32">
      <w:headerReference w:type="default" r:id="rId12"/>
      <w:headerReference w:type="first" r:id="rId13"/>
      <w:pgSz w:w="11906" w:h="16838"/>
      <w:pgMar w:top="1134" w:right="850" w:bottom="1134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81" w:rsidRDefault="00AC7881">
      <w:pPr>
        <w:spacing w:after="0" w:line="240" w:lineRule="auto"/>
      </w:pPr>
      <w:r>
        <w:separator/>
      </w:r>
    </w:p>
  </w:endnote>
  <w:endnote w:type="continuationSeparator" w:id="0">
    <w:p w:rsidR="00AC7881" w:rsidRDefault="00AC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81" w:rsidRDefault="00AC7881">
      <w:pPr>
        <w:rPr>
          <w:sz w:val="12"/>
        </w:rPr>
      </w:pPr>
      <w:r>
        <w:separator/>
      </w:r>
    </w:p>
  </w:footnote>
  <w:footnote w:type="continuationSeparator" w:id="0">
    <w:p w:rsidR="00AC7881" w:rsidRDefault="00AC7881">
      <w:pPr>
        <w:rPr>
          <w:sz w:val="12"/>
        </w:rPr>
      </w:pPr>
      <w:r>
        <w:continuationSeparator/>
      </w:r>
    </w:p>
  </w:footnote>
  <w:footnote w:id="1">
    <w:p w:rsidR="00380B32" w:rsidRDefault="00AC7881">
      <w:pPr>
        <w:pStyle w:val="a6"/>
      </w:pPr>
      <w:r>
        <w:rPr>
          <w:rStyle w:val="a7"/>
        </w:rPr>
        <w:footnoteRef/>
      </w:r>
      <w:r>
        <w:t xml:space="preserve"> По результатам </w:t>
      </w:r>
      <w:r>
        <w:t>закупочной процедуры заключается Агентский договор</w:t>
      </w:r>
    </w:p>
  </w:footnote>
  <w:footnote w:id="2">
    <w:p w:rsidR="00380B32" w:rsidRDefault="00AC7881">
      <w:pPr>
        <w:pStyle w:val="a6"/>
      </w:pPr>
      <w:r>
        <w:rPr>
          <w:rStyle w:val="a7"/>
        </w:rPr>
        <w:footnoteRef/>
      </w:r>
      <w:r>
        <w:t xml:space="preserve"> Указание агентского вознаграждения обязательно для всех Участников, включая производителей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B32" w:rsidRDefault="00AC7881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7C62608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0B32" w:rsidRDefault="00AC7881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 wp14:anchorId="7C62608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B32" w:rsidRDefault="00AC7881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C387B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B32" w:rsidRDefault="00380B32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B32" w:rsidRDefault="00AC7881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C387B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B32" w:rsidRDefault="00380B32">
    <w:pPr>
      <w:pStyle w:val="a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B32" w:rsidRDefault="00AC7881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3C387B"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B32" w:rsidRDefault="00380B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0481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5952490"/>
    <w:multiLevelType w:val="multilevel"/>
    <w:tmpl w:val="D124D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E731D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A6C09BA"/>
    <w:multiLevelType w:val="multilevel"/>
    <w:tmpl w:val="B366C9F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3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39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75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75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78" w:hanging="1800"/>
      </w:pPr>
    </w:lvl>
  </w:abstractNum>
  <w:abstractNum w:abstractNumId="4" w15:restartNumberingAfterBreak="0">
    <w:nsid w:val="6BFB54F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7667281D"/>
    <w:multiLevelType w:val="multilevel"/>
    <w:tmpl w:val="5BCC33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hideGrammaticalErrors/>
  <w:trackRevisions/>
  <w:documentProtection w:edit="trackedChanges" w:enforcement="1" w:cryptProviderType="rsaAES" w:cryptAlgorithmClass="hash" w:cryptAlgorithmType="typeAny" w:cryptAlgorithmSid="14" w:cryptSpinCount="100000" w:hash="j/XSrG7eLRTSRW/QwDv4FJCrj3DAZt0p0509utQUJLOAoNlxtmeRazF2stKfjTvTpESsLa6ne28FL40+gd34rg==" w:salt="rn1VZnvGlRiO5kBBNYRlmA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32"/>
    <w:rsid w:val="00380B32"/>
    <w:rsid w:val="003C387B"/>
    <w:rsid w:val="00AC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FDD7ED2-5DBD-4FFC-BEB6-34680426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91298F"/>
  </w:style>
  <w:style w:type="character" w:customStyle="1" w:styleId="a5">
    <w:name w:val="Текст сноски Знак"/>
    <w:basedOn w:val="a0"/>
    <w:link w:val="a6"/>
    <w:qFormat/>
    <w:rsid w:val="009129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qFormat/>
    <w:rsid w:val="0091298F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0"/>
    <w:qFormat/>
    <w:rsid w:val="0091298F"/>
  </w:style>
  <w:style w:type="character" w:styleId="aa">
    <w:name w:val="Hyperlink"/>
    <w:rPr>
      <w:color w:val="000080"/>
      <w:u w:val="single"/>
    </w:rPr>
  </w:style>
  <w:style w:type="character" w:customStyle="1" w:styleId="ab">
    <w:name w:val="Ссылка указателя"/>
    <w:qFormat/>
  </w:style>
  <w:style w:type="character" w:customStyle="1" w:styleId="ac">
    <w:name w:val="Символ концевой сноски"/>
    <w:qFormat/>
  </w:style>
  <w:style w:type="character" w:styleId="ad">
    <w:name w:val="endnote reference"/>
    <w:rPr>
      <w:vertAlign w:val="superscript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выноски Знак"/>
    <w:basedOn w:val="a0"/>
    <w:link w:val="af2"/>
    <w:uiPriority w:val="99"/>
    <w:semiHidden/>
    <w:qFormat/>
    <w:rsid w:val="007C482B"/>
    <w:rPr>
      <w:rFonts w:ascii="Segoe UI" w:hAnsi="Segoe UI" w:cs="Segoe UI"/>
      <w:sz w:val="18"/>
      <w:szCs w:val="18"/>
    </w:rPr>
  </w:style>
  <w:style w:type="paragraph" w:styleId="af3">
    <w:name w:val="Title"/>
    <w:basedOn w:val="a"/>
    <w:next w:val="af4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Arial Unicode MS"/>
    </w:rPr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8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91298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note text"/>
    <w:basedOn w:val="a"/>
    <w:link w:val="a5"/>
    <w:rsid w:val="00912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одержимое врезки"/>
    <w:basedOn w:val="a"/>
    <w:qFormat/>
  </w:style>
  <w:style w:type="paragraph" w:styleId="af">
    <w:name w:val="annotation text"/>
    <w:basedOn w:val="a"/>
    <w:link w:val="ae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2">
    <w:name w:val="Balloon Text"/>
    <w:basedOn w:val="a"/>
    <w:link w:val="af1"/>
    <w:uiPriority w:val="99"/>
    <w:semiHidden/>
    <w:unhideWhenUsed/>
    <w:qFormat/>
    <w:rsid w:val="007C482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91298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Марина Юрьевна</dc:creator>
  <dc:description/>
  <cp:lastModifiedBy>Калинина Марина Юрьевна</cp:lastModifiedBy>
  <cp:revision>2</cp:revision>
  <dcterms:created xsi:type="dcterms:W3CDTF">2026-05-05T08:08:00Z</dcterms:created>
  <dcterms:modified xsi:type="dcterms:W3CDTF">2026-05-05T08:08:00Z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