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FF" w:rsidRPr="002D5CFF" w:rsidRDefault="002D5CFF" w:rsidP="002D5CFF">
      <w:pPr>
        <w:spacing w:after="0" w:line="240" w:lineRule="auto"/>
        <w:ind w:left="34" w:hanging="11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D5CF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Обоснование </w:t>
      </w:r>
      <w:r w:rsidRPr="002D5CF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  <w:t xml:space="preserve">начальной (максимальной) цены договора </w:t>
      </w:r>
      <w:r w:rsidRPr="002D5CF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  <w:t>/ цены единицы товара, работы, услуги</w:t>
      </w:r>
    </w:p>
    <w:p w:rsidR="002D5CFF" w:rsidRPr="002D5CFF" w:rsidRDefault="002D5CFF" w:rsidP="002D5CF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0"/>
          <w:highlight w:val="yellow"/>
          <w:lang w:eastAsia="ru-RU"/>
        </w:rPr>
      </w:pPr>
    </w:p>
    <w:p w:rsidR="002D5CFF" w:rsidRPr="002D5CFF" w:rsidRDefault="002D5CFF" w:rsidP="002D5CFF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Geneva" w:hAnsi="Times New Roman" w:cs="Times New Roman"/>
          <w:b/>
          <w:noProof/>
          <w:sz w:val="26"/>
          <w:szCs w:val="26"/>
        </w:rPr>
      </w:pPr>
      <w:r w:rsidRPr="002D5CFF">
        <w:rPr>
          <w:rFonts w:ascii="Times New Roman" w:eastAsia="Geneva" w:hAnsi="Times New Roman" w:cs="Times New Roman"/>
          <w:b/>
          <w:noProof/>
          <w:sz w:val="26"/>
          <w:szCs w:val="26"/>
        </w:rPr>
        <w:t>Общая информация</w:t>
      </w:r>
    </w:p>
    <w:tbl>
      <w:tblPr>
        <w:tblStyle w:val="a3"/>
        <w:tblW w:w="10235" w:type="dxa"/>
        <w:tblInd w:w="-34" w:type="dxa"/>
        <w:tblLook w:val="04A0" w:firstRow="1" w:lastRow="0" w:firstColumn="1" w:lastColumn="0" w:noHBand="0" w:noVBand="1"/>
      </w:tblPr>
      <w:tblGrid>
        <w:gridCol w:w="709"/>
        <w:gridCol w:w="3685"/>
        <w:gridCol w:w="5841"/>
      </w:tblGrid>
      <w:tr w:rsidR="002D5CFF" w:rsidRPr="002D5CFF" w:rsidTr="001026BB">
        <w:tc>
          <w:tcPr>
            <w:tcW w:w="709" w:type="dxa"/>
          </w:tcPr>
          <w:p w:rsidR="002D5CFF" w:rsidRPr="002D5CFF" w:rsidRDefault="002D5CFF" w:rsidP="002D5CFF">
            <w:pPr>
              <w:spacing w:before="120"/>
              <w:contextualSpacing/>
              <w:rPr>
                <w:rFonts w:eastAsia="Geneva"/>
                <w:noProof/>
              </w:rPr>
            </w:pPr>
            <w:r w:rsidRPr="002D5CFF">
              <w:rPr>
                <w:rFonts w:eastAsia="Geneva"/>
                <w:noProof/>
              </w:rPr>
              <w:t>№ п/п</w:t>
            </w:r>
          </w:p>
        </w:tc>
        <w:tc>
          <w:tcPr>
            <w:tcW w:w="3685" w:type="dxa"/>
          </w:tcPr>
          <w:p w:rsidR="002D5CFF" w:rsidRPr="002D5CFF" w:rsidRDefault="002D5CFF" w:rsidP="002D5CFF">
            <w:pPr>
              <w:spacing w:before="120"/>
              <w:contextualSpacing/>
              <w:rPr>
                <w:rFonts w:eastAsia="Geneva"/>
                <w:noProof/>
              </w:rPr>
            </w:pPr>
            <w:r w:rsidRPr="002D5CFF">
              <w:rPr>
                <w:rFonts w:eastAsia="Geneva"/>
                <w:noProof/>
              </w:rPr>
              <w:t>Наименование</w:t>
            </w:r>
          </w:p>
        </w:tc>
        <w:tc>
          <w:tcPr>
            <w:tcW w:w="5841" w:type="dxa"/>
          </w:tcPr>
          <w:p w:rsidR="002D5CFF" w:rsidRPr="002D5CFF" w:rsidRDefault="002D5CFF" w:rsidP="002D5CFF">
            <w:pPr>
              <w:spacing w:before="120"/>
              <w:contextualSpacing/>
              <w:rPr>
                <w:rFonts w:eastAsia="Geneva"/>
                <w:noProof/>
              </w:rPr>
            </w:pPr>
            <w:r w:rsidRPr="002D5CFF">
              <w:rPr>
                <w:rFonts w:eastAsia="Geneva"/>
                <w:noProof/>
              </w:rPr>
              <w:t>Информация по лоту</w:t>
            </w:r>
          </w:p>
        </w:tc>
      </w:tr>
      <w:tr w:rsidR="002D5CFF" w:rsidRPr="002D5CFF" w:rsidTr="001026BB">
        <w:tc>
          <w:tcPr>
            <w:tcW w:w="709" w:type="dxa"/>
          </w:tcPr>
          <w:p w:rsidR="002D5CFF" w:rsidRPr="002D5CFF" w:rsidRDefault="002D5CFF" w:rsidP="002D5CFF">
            <w:pPr>
              <w:numPr>
                <w:ilvl w:val="1"/>
                <w:numId w:val="1"/>
              </w:numPr>
              <w:spacing w:after="120"/>
              <w:ind w:hanging="662"/>
              <w:contextualSpacing/>
              <w:jc w:val="both"/>
              <w:rPr>
                <w:rFonts w:eastAsia="Geneva"/>
                <w:noProof/>
              </w:rPr>
            </w:pPr>
          </w:p>
        </w:tc>
        <w:tc>
          <w:tcPr>
            <w:tcW w:w="3685" w:type="dxa"/>
          </w:tcPr>
          <w:p w:rsidR="002D5CFF" w:rsidRPr="002D5CFF" w:rsidRDefault="002D5CFF" w:rsidP="002D5CFF">
            <w:pPr>
              <w:spacing w:before="120"/>
              <w:contextualSpacing/>
              <w:rPr>
                <w:rFonts w:eastAsia="Geneva"/>
                <w:noProof/>
              </w:rPr>
            </w:pPr>
            <w:r w:rsidRPr="002D5CFF">
              <w:rPr>
                <w:rFonts w:eastAsia="Geneva"/>
                <w:noProof/>
              </w:rPr>
              <w:t>Наименование лота</w:t>
            </w:r>
          </w:p>
        </w:tc>
        <w:tc>
          <w:tcPr>
            <w:tcW w:w="5841" w:type="dxa"/>
          </w:tcPr>
          <w:p w:rsidR="002D5CFF" w:rsidRPr="002D5CFF" w:rsidRDefault="002D5CFF" w:rsidP="002D5CFF">
            <w:pPr>
              <w:spacing w:before="60" w:after="60" w:line="360" w:lineRule="auto"/>
              <w:rPr>
                <w:i/>
                <w:snapToGrid w:val="0"/>
                <w:shd w:val="clear" w:color="auto" w:fill="FFFF99"/>
              </w:rPr>
            </w:pPr>
            <w:r w:rsidRPr="002D5CFF">
              <w:rPr>
                <w:snapToGrid w:val="0"/>
              </w:rPr>
              <w:t>ОКПД2 47.78.30.000. Услуги по изготовлению и поставке сувенирной и подарочной продукции</w:t>
            </w:r>
          </w:p>
        </w:tc>
      </w:tr>
      <w:tr w:rsidR="002D5CFF" w:rsidRPr="002D5CFF" w:rsidTr="001026BB">
        <w:tc>
          <w:tcPr>
            <w:tcW w:w="709" w:type="dxa"/>
          </w:tcPr>
          <w:p w:rsidR="002D5CFF" w:rsidRPr="002D5CFF" w:rsidRDefault="002D5CFF" w:rsidP="002D5CFF">
            <w:pPr>
              <w:numPr>
                <w:ilvl w:val="1"/>
                <w:numId w:val="1"/>
              </w:numPr>
              <w:spacing w:after="120"/>
              <w:ind w:hanging="662"/>
              <w:contextualSpacing/>
              <w:jc w:val="both"/>
              <w:rPr>
                <w:rFonts w:eastAsia="Geneva"/>
                <w:noProof/>
              </w:rPr>
            </w:pPr>
          </w:p>
        </w:tc>
        <w:tc>
          <w:tcPr>
            <w:tcW w:w="3685" w:type="dxa"/>
          </w:tcPr>
          <w:p w:rsidR="002D5CFF" w:rsidRPr="002D5CFF" w:rsidRDefault="002D5CFF" w:rsidP="002D5CFF">
            <w:pPr>
              <w:spacing w:before="120"/>
              <w:contextualSpacing/>
              <w:rPr>
                <w:rFonts w:eastAsia="Geneva"/>
                <w:noProof/>
              </w:rPr>
            </w:pPr>
            <w:r w:rsidRPr="002D5CFF">
              <w:rPr>
                <w:rFonts w:eastAsia="Geneva"/>
                <w:noProof/>
              </w:rPr>
              <w:t>Номер лота</w:t>
            </w:r>
          </w:p>
        </w:tc>
        <w:tc>
          <w:tcPr>
            <w:tcW w:w="5841" w:type="dxa"/>
          </w:tcPr>
          <w:p w:rsidR="002D5CFF" w:rsidRPr="002D5CFF" w:rsidRDefault="00FC550E" w:rsidP="00554979">
            <w:pPr>
              <w:spacing w:before="60" w:after="60" w:line="360" w:lineRule="auto"/>
              <w:rPr>
                <w:i/>
                <w:snapToGrid w:val="0"/>
                <w:shd w:val="clear" w:color="auto" w:fill="FFFF99"/>
              </w:rPr>
            </w:pPr>
            <w:r>
              <w:t>4</w:t>
            </w:r>
            <w:r w:rsidR="002D5CFF" w:rsidRPr="002D5CFF">
              <w:t>-АХР-ДУД-202</w:t>
            </w:r>
            <w:r>
              <w:t>6</w:t>
            </w:r>
            <w:r w:rsidR="002D5CFF" w:rsidRPr="002D5CFF">
              <w:t>-ИА</w:t>
            </w:r>
          </w:p>
        </w:tc>
      </w:tr>
      <w:tr w:rsidR="002D5CFF" w:rsidRPr="002D5CFF" w:rsidTr="001026BB">
        <w:tc>
          <w:tcPr>
            <w:tcW w:w="709" w:type="dxa"/>
          </w:tcPr>
          <w:p w:rsidR="002D5CFF" w:rsidRPr="002D5CFF" w:rsidRDefault="002D5CFF" w:rsidP="002D5CFF">
            <w:pPr>
              <w:numPr>
                <w:ilvl w:val="1"/>
                <w:numId w:val="1"/>
              </w:numPr>
              <w:spacing w:after="120"/>
              <w:ind w:hanging="662"/>
              <w:contextualSpacing/>
              <w:jc w:val="both"/>
              <w:rPr>
                <w:rFonts w:eastAsia="Geneva"/>
                <w:noProof/>
              </w:rPr>
            </w:pPr>
          </w:p>
        </w:tc>
        <w:tc>
          <w:tcPr>
            <w:tcW w:w="3685" w:type="dxa"/>
          </w:tcPr>
          <w:p w:rsidR="002D5CFF" w:rsidRPr="002D5CFF" w:rsidRDefault="002D5CFF" w:rsidP="002D5CFF">
            <w:pPr>
              <w:spacing w:before="120"/>
              <w:contextualSpacing/>
              <w:rPr>
                <w:rFonts w:eastAsia="Geneva"/>
                <w:noProof/>
              </w:rPr>
            </w:pPr>
            <w:r w:rsidRPr="002D5CFF">
              <w:rPr>
                <w:rFonts w:eastAsia="Geneva"/>
                <w:noProof/>
              </w:rPr>
              <w:t>НМЦ</w:t>
            </w:r>
          </w:p>
        </w:tc>
        <w:tc>
          <w:tcPr>
            <w:tcW w:w="5841" w:type="dxa"/>
          </w:tcPr>
          <w:p w:rsidR="002D5CFF" w:rsidRPr="002D5CFF" w:rsidRDefault="00FC550E" w:rsidP="002D5CFF">
            <w:pPr>
              <w:spacing w:before="60" w:after="60"/>
              <w:rPr>
                <w:i/>
                <w:snapToGrid w:val="0"/>
                <w:shd w:val="clear" w:color="auto" w:fill="FFFF99"/>
              </w:rPr>
            </w:pPr>
            <w:r w:rsidRPr="00FC550E">
              <w:t xml:space="preserve">33 416 084,13 </w:t>
            </w:r>
            <w:r w:rsidR="002D5CFF" w:rsidRPr="002D5CFF">
              <w:t>руб. без НДС</w:t>
            </w:r>
          </w:p>
        </w:tc>
      </w:tr>
    </w:tbl>
    <w:p w:rsidR="002D5CFF" w:rsidRPr="002D5CFF" w:rsidRDefault="002D5CFF" w:rsidP="002D5CFF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eastAsia="Geneva" w:hAnsi="Times New Roman" w:cs="Times New Roman"/>
          <w:b/>
          <w:noProof/>
          <w:sz w:val="26"/>
          <w:szCs w:val="26"/>
        </w:rPr>
      </w:pPr>
      <w:r w:rsidRPr="002D5CFF">
        <w:rPr>
          <w:rFonts w:ascii="Times New Roman" w:eastAsia="Geneva" w:hAnsi="Times New Roman" w:cs="Times New Roman"/>
          <w:b/>
          <w:noProof/>
          <w:sz w:val="26"/>
          <w:szCs w:val="26"/>
        </w:rPr>
        <w:t>Использованный метод (методы) расчета НМЦ / цены единицы товара, работы, услуги:</w:t>
      </w:r>
    </w:p>
    <w:p w:rsidR="002D5CFF" w:rsidRPr="002D5CFF" w:rsidRDefault="002D5CFF" w:rsidP="002D5CFF">
      <w:pPr>
        <w:spacing w:after="120" w:line="240" w:lineRule="auto"/>
        <w:ind w:left="720"/>
        <w:rPr>
          <w:rFonts w:ascii="Times New Roman" w:eastAsia="Geneva" w:hAnsi="Times New Roman" w:cs="Times New Roman"/>
          <w:b/>
          <w:bCs/>
          <w:noProof/>
          <w:sz w:val="26"/>
          <w:szCs w:val="26"/>
        </w:rPr>
      </w:pPr>
      <w:r w:rsidRPr="002D5CFF">
        <w:rPr>
          <w:rFonts w:ascii="Times New Roman" w:eastAsia="Geneva" w:hAnsi="Times New Roman" w:cs="Times New Roman"/>
          <w:b/>
          <w:bCs/>
          <w:noProof/>
          <w:sz w:val="26"/>
          <w:szCs w:val="26"/>
        </w:rPr>
        <w:t>Метод анализа технико-коммерческих предложений</w:t>
      </w:r>
    </w:p>
    <w:p w:rsidR="002D5CFF" w:rsidRPr="002D5CFF" w:rsidRDefault="002D5CFF" w:rsidP="002D5CFF">
      <w:pPr>
        <w:spacing w:before="120" w:after="120" w:line="240" w:lineRule="auto"/>
        <w:ind w:left="720"/>
        <w:contextualSpacing/>
        <w:rPr>
          <w:rFonts w:ascii="Times New Roman" w:eastAsia="Geneva" w:hAnsi="Times New Roman" w:cs="Times New Roman"/>
          <w:noProof/>
          <w:sz w:val="20"/>
          <w:szCs w:val="20"/>
          <w:lang w:eastAsia="ru-RU"/>
        </w:rPr>
      </w:pPr>
      <w:r w:rsidRPr="002D5CFF">
        <w:rPr>
          <w:rFonts w:ascii="Times New Roman" w:eastAsia="Geneva" w:hAnsi="Times New Roman" w:cs="Times New Roman"/>
          <w:noProof/>
          <w:sz w:val="20"/>
          <w:szCs w:val="20"/>
          <w:lang w:eastAsia="ru-RU"/>
        </w:rPr>
        <w:t>Обоснование расчета НМЦ: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387"/>
        <w:gridCol w:w="1895"/>
        <w:gridCol w:w="1979"/>
        <w:gridCol w:w="1833"/>
      </w:tblGrid>
      <w:tr w:rsidR="002D5CFF" w:rsidRPr="002D5CFF" w:rsidTr="001026BB">
        <w:trPr>
          <w:trHeight w:val="70"/>
        </w:trPr>
        <w:tc>
          <w:tcPr>
            <w:tcW w:w="2127" w:type="dxa"/>
            <w:shd w:val="clear" w:color="000000" w:fill="E7E6E6"/>
          </w:tcPr>
          <w:p w:rsidR="002D5CFF" w:rsidRPr="002D5CFF" w:rsidRDefault="002D5CFF" w:rsidP="002D5C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</w:pPr>
            <w:r w:rsidRPr="002D5CF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Наименование товара/ работы/ услуги в составе лота</w:t>
            </w:r>
          </w:p>
        </w:tc>
        <w:tc>
          <w:tcPr>
            <w:tcW w:w="2409" w:type="dxa"/>
            <w:shd w:val="clear" w:color="000000" w:fill="E7E6E6"/>
            <w:hideMark/>
          </w:tcPr>
          <w:p w:rsidR="002D5CFF" w:rsidRPr="002D5CFF" w:rsidRDefault="002D5CFF" w:rsidP="002D5CFF">
            <w:pPr>
              <w:spacing w:line="240" w:lineRule="auto"/>
              <w:ind w:firstLine="2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</w:pPr>
            <w:r w:rsidRPr="002D5CF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Наименование источника ценовой информации (ИЦИ)</w:t>
            </w:r>
          </w:p>
        </w:tc>
        <w:tc>
          <w:tcPr>
            <w:tcW w:w="1843" w:type="dxa"/>
            <w:shd w:val="clear" w:color="000000" w:fill="E7E6E6"/>
          </w:tcPr>
          <w:p w:rsidR="002D5CFF" w:rsidRPr="002D5CFF" w:rsidRDefault="002D5CFF" w:rsidP="002D5C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</w:pPr>
            <w:r w:rsidRPr="002D5CF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Цена из соответствующего ИЦИ, в руб. без НДС</w:t>
            </w:r>
          </w:p>
        </w:tc>
        <w:tc>
          <w:tcPr>
            <w:tcW w:w="1984" w:type="dxa"/>
            <w:shd w:val="clear" w:color="000000" w:fill="E7E6E6"/>
            <w:hideMark/>
          </w:tcPr>
          <w:p w:rsidR="002D5CFF" w:rsidRPr="002D5CFF" w:rsidRDefault="002D5CFF" w:rsidP="002D5C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</w:pPr>
            <w:r w:rsidRPr="002D5CF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Цена итоговая, в руб. без НДС</w:t>
            </w:r>
          </w:p>
        </w:tc>
        <w:tc>
          <w:tcPr>
            <w:tcW w:w="1843" w:type="dxa"/>
            <w:shd w:val="clear" w:color="000000" w:fill="E7E6E6"/>
            <w:hideMark/>
          </w:tcPr>
          <w:p w:rsidR="002D5CFF" w:rsidRPr="002D5CFF" w:rsidRDefault="002D5CFF" w:rsidP="002D5C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</w:pPr>
            <w:r w:rsidRPr="002D5CF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Комментарии</w:t>
            </w:r>
          </w:p>
        </w:tc>
      </w:tr>
      <w:tr w:rsidR="002D5CFF" w:rsidRPr="002D5CFF" w:rsidTr="001026BB">
        <w:trPr>
          <w:trHeight w:val="70"/>
        </w:trPr>
        <w:tc>
          <w:tcPr>
            <w:tcW w:w="2127" w:type="dxa"/>
            <w:vMerge w:val="restart"/>
          </w:tcPr>
          <w:p w:rsidR="002D5CFF" w:rsidRPr="002D5CFF" w:rsidRDefault="002D5CFF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2D5CFF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Услуги по изготовлению и поставке сувенирной и подарочной продукции</w:t>
            </w:r>
          </w:p>
        </w:tc>
        <w:tc>
          <w:tcPr>
            <w:tcW w:w="2409" w:type="dxa"/>
            <w:shd w:val="clear" w:color="auto" w:fill="auto"/>
          </w:tcPr>
          <w:p w:rsidR="002D5CFF" w:rsidRPr="002D5CFF" w:rsidRDefault="002D5CFF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2D5CFF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ТКП №1</w:t>
            </w:r>
          </w:p>
          <w:p w:rsidR="002D5CFF" w:rsidRPr="002D5CFF" w:rsidRDefault="002D5CFF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D5CFF" w:rsidRPr="00FC550E" w:rsidRDefault="00C04E29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highlight w:val="yellow"/>
              </w:rPr>
            </w:pPr>
            <w:r w:rsidRPr="00C04E29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31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 </w:t>
            </w:r>
            <w:r w:rsidRPr="00C04E29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114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 </w:t>
            </w:r>
            <w:r w:rsidRPr="00C04E29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901,878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5CFF" w:rsidRPr="002D5CFF" w:rsidRDefault="002D5CFF" w:rsidP="002D5CFF">
            <w:pPr>
              <w:spacing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2D5CFF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Среднее арифметическое значение полученных ТКП </w:t>
            </w:r>
            <w:r w:rsidRPr="002D5CFF">
              <w:rPr>
                <w:rFonts w:ascii="Times New Roman" w:eastAsia="Calibri" w:hAnsi="Times New Roman" w:cs="Times New Roman"/>
                <w:sz w:val="20"/>
              </w:rPr>
              <w:t>с учетом ориентировочного годового объёма, средних расчетных единичных расценок за единицу Продукции и размера агентского вознаграждения</w:t>
            </w:r>
            <w:r w:rsidRPr="002D5CFF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: </w:t>
            </w:r>
          </w:p>
          <w:p w:rsidR="002D5CFF" w:rsidRPr="002D5CFF" w:rsidRDefault="00FC550E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FC550E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33 416 084,13 </w:t>
            </w:r>
          </w:p>
          <w:p w:rsidR="002D5CFF" w:rsidRPr="002D5CFF" w:rsidRDefault="002D5CFF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2D5CFF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FF" w:rsidRPr="002D5CFF" w:rsidRDefault="002D5CFF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i/>
                <w:sz w:val="20"/>
                <w:shd w:val="clear" w:color="auto" w:fill="FFFF99"/>
              </w:rPr>
            </w:pPr>
          </w:p>
        </w:tc>
      </w:tr>
      <w:tr w:rsidR="002D5CFF" w:rsidRPr="002D5CFF" w:rsidTr="001026BB">
        <w:trPr>
          <w:trHeight w:val="70"/>
        </w:trPr>
        <w:tc>
          <w:tcPr>
            <w:tcW w:w="2127" w:type="dxa"/>
            <w:vMerge/>
          </w:tcPr>
          <w:p w:rsidR="002D5CFF" w:rsidRPr="002D5CFF" w:rsidRDefault="002D5CFF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i/>
                <w:sz w:val="20"/>
                <w:shd w:val="clear" w:color="auto" w:fill="FFFF99"/>
              </w:rPr>
            </w:pPr>
          </w:p>
        </w:tc>
        <w:tc>
          <w:tcPr>
            <w:tcW w:w="2409" w:type="dxa"/>
            <w:shd w:val="clear" w:color="auto" w:fill="auto"/>
          </w:tcPr>
          <w:p w:rsidR="002D5CFF" w:rsidRPr="002D5CFF" w:rsidRDefault="002D5CFF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2D5CFF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ТКП №2</w:t>
            </w:r>
          </w:p>
        </w:tc>
        <w:tc>
          <w:tcPr>
            <w:tcW w:w="1843" w:type="dxa"/>
            <w:shd w:val="clear" w:color="auto" w:fill="auto"/>
          </w:tcPr>
          <w:p w:rsidR="002D5CFF" w:rsidRPr="00FC550E" w:rsidRDefault="00C04E29" w:rsidP="00C04E2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highlight w:val="yellow"/>
              </w:rPr>
            </w:pPr>
            <w:r w:rsidRPr="00C04E29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34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 </w:t>
            </w:r>
            <w:r w:rsidRPr="00C04E29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072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 </w:t>
            </w:r>
            <w:r w:rsidRPr="00C04E29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150,2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1984" w:type="dxa"/>
            <w:vMerge/>
            <w:shd w:val="clear" w:color="auto" w:fill="auto"/>
          </w:tcPr>
          <w:p w:rsidR="002D5CFF" w:rsidRPr="002D5CFF" w:rsidRDefault="002D5CFF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i/>
                <w:sz w:val="20"/>
                <w:shd w:val="clear" w:color="auto" w:fill="FFFF9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FF" w:rsidRPr="002D5CFF" w:rsidRDefault="002D5CFF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i/>
                <w:sz w:val="20"/>
                <w:shd w:val="clear" w:color="auto" w:fill="FFFF99"/>
              </w:rPr>
            </w:pPr>
          </w:p>
        </w:tc>
      </w:tr>
      <w:tr w:rsidR="002D5CFF" w:rsidRPr="002D5CFF" w:rsidTr="001026BB">
        <w:trPr>
          <w:trHeight w:val="70"/>
        </w:trPr>
        <w:tc>
          <w:tcPr>
            <w:tcW w:w="2127" w:type="dxa"/>
            <w:vMerge/>
          </w:tcPr>
          <w:p w:rsidR="002D5CFF" w:rsidRPr="002D5CFF" w:rsidRDefault="002D5CFF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i/>
                <w:sz w:val="20"/>
                <w:shd w:val="clear" w:color="auto" w:fill="FFFF99"/>
              </w:rPr>
            </w:pPr>
          </w:p>
        </w:tc>
        <w:tc>
          <w:tcPr>
            <w:tcW w:w="2409" w:type="dxa"/>
            <w:shd w:val="clear" w:color="auto" w:fill="auto"/>
          </w:tcPr>
          <w:p w:rsidR="002D5CFF" w:rsidRPr="002D5CFF" w:rsidRDefault="002D5CFF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</w:pPr>
            <w:r w:rsidRPr="002D5CFF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ТКП №3</w:t>
            </w:r>
          </w:p>
        </w:tc>
        <w:tc>
          <w:tcPr>
            <w:tcW w:w="1843" w:type="dxa"/>
            <w:shd w:val="clear" w:color="auto" w:fill="auto"/>
          </w:tcPr>
          <w:p w:rsidR="002D5CFF" w:rsidRPr="00FC550E" w:rsidRDefault="00C04E29" w:rsidP="00C04E29">
            <w:pPr>
              <w:spacing w:before="60" w:after="60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highlight w:val="yellow"/>
              </w:rPr>
            </w:pPr>
            <w:r w:rsidRPr="00C04E29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35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 </w:t>
            </w:r>
            <w:r w:rsidRPr="00C04E29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061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 xml:space="preserve"> </w:t>
            </w:r>
            <w:bookmarkStart w:id="0" w:name="_GoBack"/>
            <w:bookmarkEnd w:id="0"/>
            <w:r w:rsidRPr="00C04E29"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200,2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</w:tcPr>
          <w:p w:rsidR="002D5CFF" w:rsidRPr="002D5CFF" w:rsidRDefault="002D5CFF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i/>
                <w:sz w:val="20"/>
                <w:shd w:val="clear" w:color="auto" w:fill="FFFF9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CFF" w:rsidRPr="002D5CFF" w:rsidRDefault="002D5CFF" w:rsidP="002D5CFF">
            <w:pPr>
              <w:spacing w:before="60" w:after="60" w:line="240" w:lineRule="auto"/>
              <w:rPr>
                <w:rFonts w:ascii="Times New Roman" w:eastAsia="Calibri" w:hAnsi="Times New Roman" w:cs="Times New Roman"/>
                <w:i/>
                <w:sz w:val="20"/>
                <w:shd w:val="clear" w:color="auto" w:fill="FFFF99"/>
              </w:rPr>
            </w:pPr>
          </w:p>
        </w:tc>
      </w:tr>
    </w:tbl>
    <w:p w:rsidR="002D5CFF" w:rsidRPr="002D5CFF" w:rsidRDefault="002D5CFF" w:rsidP="002D5CFF">
      <w:pPr>
        <w:spacing w:after="0" w:line="240" w:lineRule="auto"/>
        <w:ind w:left="720"/>
        <w:contextualSpacing/>
        <w:rPr>
          <w:rFonts w:ascii="Times New Roman" w:eastAsia="Geneva" w:hAnsi="Times New Roman" w:cs="Times New Roman"/>
          <w:noProof/>
          <w:sz w:val="24"/>
          <w:szCs w:val="26"/>
        </w:rPr>
      </w:pPr>
    </w:p>
    <w:p w:rsidR="002D5CFF" w:rsidRPr="002D5CFF" w:rsidRDefault="002D5CFF" w:rsidP="002D5CFF">
      <w:pPr>
        <w:rPr>
          <w:rFonts w:ascii="Times New Roman" w:eastAsia="Calibri" w:hAnsi="Times New Roman" w:cs="Times New Roman"/>
        </w:rPr>
      </w:pPr>
    </w:p>
    <w:p w:rsidR="00714C80" w:rsidRDefault="00714C80"/>
    <w:sectPr w:rsidR="00714C80" w:rsidSect="00B2095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02A76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CFF"/>
    <w:rsid w:val="002D5CFF"/>
    <w:rsid w:val="00554979"/>
    <w:rsid w:val="00673B3B"/>
    <w:rsid w:val="006B3F48"/>
    <w:rsid w:val="00714C80"/>
    <w:rsid w:val="00C04E29"/>
    <w:rsid w:val="00F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123D"/>
  <w15:chartTrackingRefBased/>
  <w15:docId w15:val="{3DDD7F25-89A9-468A-A831-216DB8B8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Наталья Николаевна</dc:creator>
  <cp:keywords/>
  <dc:description/>
  <cp:lastModifiedBy>Калинина Марина Юрьевна</cp:lastModifiedBy>
  <cp:revision>4</cp:revision>
  <dcterms:created xsi:type="dcterms:W3CDTF">2025-01-20T12:17:00Z</dcterms:created>
  <dcterms:modified xsi:type="dcterms:W3CDTF">2026-04-06T03:23:00Z</dcterms:modified>
</cp:coreProperties>
</file>