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Cs/>
          <w:color w:val="000000"/>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Благовещенск</w:t>
        <w:tab/>
        <w:tab/>
        <w:tab/>
        <w:tab/>
        <w:tab/>
        <w:tab/>
        <w:t xml:space="preserve">                        «___» _________ 2026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sz w:val="24"/>
          <w:szCs w:val="24"/>
          <w:lang w:val="ru-RU"/>
        </w:rPr>
        <w:t>А</w:t>
      </w:r>
      <w:r>
        <w:rPr>
          <w:b/>
          <w:color w:val="00000A"/>
          <w:sz w:val="24"/>
          <w:szCs w:val="24"/>
        </w:rPr>
        <w:t>кционерное общество «</w:t>
      </w:r>
      <w:r>
        <w:rPr>
          <w:b/>
          <w:color w:val="00000A"/>
          <w:sz w:val="24"/>
          <w:szCs w:val="24"/>
          <w:lang w:val="ru-RU"/>
        </w:rPr>
        <w:t>Дальневосточная распределительная сетевая компания</w:t>
      </w:r>
      <w:r>
        <w:rPr>
          <w:b/>
          <w:color w:val="00000A"/>
          <w:sz w:val="24"/>
          <w:szCs w:val="24"/>
        </w:rPr>
        <w:t xml:space="preserve">» </w:t>
      </w:r>
      <w:r>
        <w:rPr>
          <w:b/>
          <w:color w:val="00000A"/>
          <w:sz w:val="24"/>
          <w:szCs w:val="24"/>
          <w:lang w:val="ru-RU"/>
        </w:rPr>
        <w:t>(</w:t>
      </w:r>
      <w:r>
        <w:rPr>
          <w:color w:val="00000A"/>
          <w:sz w:val="24"/>
          <w:szCs w:val="24"/>
        </w:rPr>
        <w:t>АО «</w:t>
      </w:r>
      <w:r>
        <w:rPr>
          <w:color w:val="00000A"/>
          <w:sz w:val="24"/>
          <w:szCs w:val="24"/>
          <w:lang w:val="ru-RU"/>
        </w:rPr>
        <w:t>ДРСК</w:t>
      </w:r>
      <w:r>
        <w:rPr>
          <w:color w:val="00000A"/>
          <w:sz w:val="24"/>
          <w:szCs w:val="24"/>
        </w:rPr>
        <w:t>»)</w:t>
      </w:r>
      <w:r>
        <w:rPr>
          <w:color w:val="00000A"/>
        </w:rPr>
        <w:t xml:space="preserve"> (далее – «Заказчик»), в лице ____________ действующего на основании ______________, с одной стороны, и ________________________ (далее – «Подрядчик»), в лице ________________, действующего на основании ____________, с другой стороны, совместно в дальнейшем именуемые «Стороны», а по отдельности – «Сторона», </w:t>
      </w:r>
      <w:r>
        <w:rPr>
          <w:color w:val="00000A"/>
          <w:shd w:fill="auto" w:val="clear"/>
        </w:rPr>
        <w:t>по результатам проведенной Заказчиком конкурентной процедуры по лоту</w:t>
      </w:r>
      <w:r>
        <w:rPr>
          <w:color w:val="00000A"/>
          <w:sz w:val="24"/>
          <w:szCs w:val="24"/>
          <w:shd w:fill="auto" w:val="clear"/>
        </w:rPr>
        <w:t xml:space="preserve"> </w:t>
      </w:r>
      <w:r>
        <w:rPr>
          <w:b/>
          <w:bCs/>
          <w:i/>
          <w:iCs/>
          <w:color w:val="00000A"/>
          <w:sz w:val="24"/>
          <w:szCs w:val="24"/>
          <w:shd w:fill="auto" w:val="clear"/>
        </w:rPr>
        <w:t>№</w:t>
      </w:r>
      <w:r>
        <w:rPr>
          <w:i/>
          <w:iCs/>
          <w:color w:val="00000A"/>
          <w:sz w:val="24"/>
          <w:szCs w:val="24"/>
          <w:shd w:fill="auto" w:val="clear"/>
        </w:rPr>
        <w:t xml:space="preserve"> </w:t>
      </w:r>
      <w:r>
        <w:rPr>
          <w:rFonts w:eastAsia="Calibri" w:cs="Times New Roman"/>
          <w:b/>
          <w:i/>
          <w:iCs/>
          <w:color w:val="000000"/>
          <w:kern w:val="0"/>
          <w:sz w:val="24"/>
          <w:szCs w:val="24"/>
          <w:shd w:fill="auto" w:val="clear"/>
          <w:lang w:val="x-none" w:eastAsia="en-US" w:bidi="ar-SA"/>
        </w:rPr>
        <w:t>11260</w:t>
      </w:r>
      <w:r>
        <w:rPr>
          <w:rFonts w:eastAsia="Calibri"/>
          <w:b/>
          <w:i/>
          <w:iCs/>
          <w:color w:val="000000"/>
          <w:sz w:val="24"/>
          <w:szCs w:val="24"/>
          <w:shd w:fill="auto" w:val="clear"/>
        </w:rPr>
        <w:t>1-РЕМ ПРОД-2026-ДРСК-АЭС</w:t>
      </w:r>
      <w:r>
        <w:rPr>
          <w:bCs/>
          <w:color w:val="00000A"/>
          <w:shd w:fill="auto" w:val="clear"/>
        </w:rPr>
        <w:t xml:space="preserve">, </w:t>
      </w:r>
      <w:r>
        <w:rPr>
          <w:color w:val="00000A"/>
          <w:shd w:fill="auto" w:val="clear"/>
          <w:lang w:val="ru-RU"/>
        </w:rPr>
        <w:t>и</w:t>
      </w:r>
      <w:r>
        <w:rPr>
          <w:shd w:fill="auto" w:val="clear"/>
          <w:lang w:val="ru-RU"/>
        </w:rPr>
        <w:t xml:space="preserve"> </w:t>
      </w:r>
      <w:r>
        <w:rPr>
          <w:bCs/>
          <w:color w:val="00000A"/>
          <w:shd w:fill="auto" w:val="clear"/>
        </w:rPr>
        <w:t xml:space="preserve">на основании </w:t>
      </w:r>
      <w:r>
        <w:rPr>
          <w:bCs/>
          <w:color w:val="00000A"/>
          <w:shd w:fill="auto" w:val="clear"/>
          <w:lang w:val="ru-RU"/>
        </w:rPr>
        <w:t xml:space="preserve">протокола о </w:t>
      </w:r>
      <w:r>
        <w:rPr>
          <w:bCs/>
          <w:color w:val="000000"/>
          <w:shd w:fill="auto" w:val="clear"/>
          <w:lang w:val="ru-RU"/>
        </w:rPr>
        <w:t>результатах</w:t>
      </w:r>
      <w:r>
        <w:rPr>
          <w:bCs/>
          <w:color w:val="00000A"/>
          <w:shd w:fill="auto" w:val="clear"/>
        </w:rPr>
        <w:t xml:space="preserve"> </w:t>
      </w:r>
      <w:r>
        <w:rPr>
          <w:bCs/>
          <w:color w:val="00000A"/>
          <w:shd w:fill="auto" w:val="clear"/>
          <w:lang w:val="ru-RU"/>
        </w:rPr>
        <w:t>__________</w:t>
      </w:r>
      <w:r>
        <w:rPr>
          <w:bCs/>
          <w:color w:val="00000A"/>
          <w:shd w:fill="auto" w:val="clear"/>
        </w:rPr>
        <w:t xml:space="preserve"> №_______ от «___»__________ года</w:t>
      </w:r>
      <w:r>
        <w:rPr>
          <w:bCs/>
          <w:color w:val="00000A"/>
          <w:shd w:fill="auto" w:val="clear"/>
          <w:lang w:val="ru-RU"/>
        </w:rPr>
        <w:t xml:space="preserve">, </w:t>
      </w:r>
      <w:r>
        <w:rPr>
          <w:color w:val="00000A"/>
          <w:shd w:fill="auto" w:val="clear"/>
        </w:rPr>
        <w:t>заключил</w:t>
      </w:r>
      <w:r>
        <w:rPr>
          <w:color w:val="00000A"/>
        </w:rPr>
        <w:t>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5"/>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5"/>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5"/>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w:t>
      </w:r>
      <w:r>
        <w:rPr>
          <w:b w:val="false"/>
          <w:sz w:val="24"/>
          <w:szCs w:val="24"/>
          <w:shd w:fill="auto" w:val="clear"/>
          <w:lang w:val="ru-RU" w:eastAsia="en-US"/>
        </w:rPr>
        <w:t xml:space="preserve">-технических ресурсов, инструмента), Давальческих материалов и запасных частей </w:t>
      </w:r>
      <w:r>
        <w:rPr>
          <w:b w:val="false"/>
          <w:sz w:val="24"/>
          <w:szCs w:val="24"/>
          <w:lang w:val="ru-RU" w:eastAsia="en-US"/>
        </w:rPr>
        <w:t>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w:t>
      </w:r>
      <w:r>
        <w:rPr>
          <w:bCs/>
          <w:sz w:val="24"/>
          <w:szCs w:val="24"/>
          <w:shd w:fill="FFFFFF" w:val="clear"/>
        </w:rPr>
        <w:t>вреждения строительных конструкций и участков сетей (систем) инженерно-технического обеспечения.</w:t>
      </w:r>
    </w:p>
    <w:p>
      <w:pPr>
        <w:pStyle w:val="Normal"/>
        <w:spacing w:lineRule="auto" w:line="240"/>
        <w:ind w:firstLine="709"/>
        <w:rPr>
          <w:sz w:val="24"/>
          <w:szCs w:val="24"/>
          <w:lang w:val="x-none" w:eastAsia="en-US"/>
        </w:rPr>
      </w:pPr>
      <w:r>
        <w:rPr>
          <w:b/>
          <w:sz w:val="24"/>
          <w:szCs w:val="24"/>
          <w:shd w:fill="FFFFFF" w:val="clear"/>
          <w:lang w:eastAsia="en-US"/>
        </w:rPr>
        <w:t>«Субъект МСП»</w:t>
      </w:r>
      <w:r>
        <w:rPr>
          <w:sz w:val="24"/>
          <w:szCs w:val="24"/>
          <w:shd w:fill="FFFFFF" w:val="clear"/>
          <w:lang w:eastAsia="en-US"/>
        </w:rPr>
        <w:t xml:space="preserve"> – субъект</w:t>
      </w:r>
      <w:r>
        <w:rPr>
          <w:sz w:val="24"/>
          <w:szCs w:val="24"/>
          <w:lang w:eastAsia="en-US"/>
        </w:rPr>
        <w:t xml:space="preserve"> малого и среднего предпринимательства.</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spacing w:lineRule="auto" w:line="240"/>
        <w:ind w:left="0" w:firstLine="709"/>
        <w:jc w:val="both"/>
        <w:rPr>
          <w:bCs/>
        </w:rPr>
      </w:pPr>
      <w:bookmarkStart w:id="0" w:name="_Ref361410951"/>
      <w:r>
        <w:rPr>
          <w:bCs/>
        </w:rPr>
        <w:t>Подрядчик обязуется по заданию Заказчика в соответствии с Техническим заданием (Приложение № 1 к Договору) выполнить работы по</w:t>
      </w:r>
      <w:r>
        <w:rPr>
          <w:bCs/>
          <w:shd w:fill="auto" w:val="clear"/>
        </w:rPr>
        <w:t xml:space="preserve"> </w:t>
      </w:r>
      <w:bookmarkEnd w:id="0"/>
      <w:r>
        <w:rPr>
          <w:bCs/>
          <w:shd w:fill="auto" w:val="clear"/>
        </w:rPr>
        <w:t>«</w:t>
      </w:r>
      <w:r>
        <w:rPr>
          <w:rFonts w:eastAsia="Calibri"/>
          <w:b/>
          <w:bCs/>
          <w:i/>
          <w:iCs/>
          <w:strike w:val="false"/>
          <w:dstrike w:val="false"/>
          <w:outline w:val="false"/>
          <w:shadow w:val="false"/>
          <w:color w:val="000000"/>
          <w:sz w:val="24"/>
          <w:szCs w:val="24"/>
          <w:u w:val="none"/>
          <w:shd w:fill="auto" w:val="clear"/>
          <w:em w:val="none"/>
          <w:lang w:eastAsia="ru-RU"/>
        </w:rPr>
        <w:t>ОКПД2 33.14.11.000 Выполнение работ по ремонту на объектах: ПС 110/35/10 кВ Дим, ПС 110/35/10 кВ Раздольное  структурного подразделения "Центральные электрические сети" в рамках выполнения годовой программы ремонтов основных производственных фондов 2026 года для нужд филиала  "Амурские электрические сети"»</w:t>
      </w:r>
      <w:r>
        <w:rPr>
          <w:bCs/>
          <w:shd w:fill="auto" w:val="clear"/>
        </w:rPr>
        <w:t xml:space="preserve"> (далее по тексту – «Работы»), а также сдать Результат Работ</w:t>
      </w:r>
      <w:r>
        <w:rPr>
          <w:bCs/>
        </w:rPr>
        <w:t xml:space="preserve">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Работы по Договору выполняются для нужд</w:t>
      </w:r>
      <w:r>
        <w:rPr>
          <w:rFonts w:eastAsia="Times New Roman" w:cs="Times New Roman"/>
          <w:bCs/>
          <w:color w:val="00000A"/>
          <w:kern w:val="0"/>
          <w:sz w:val="24"/>
          <w:szCs w:val="24"/>
          <w:lang w:val="ru-RU" w:eastAsia="ru-RU" w:bidi="ar-SA"/>
        </w:rPr>
        <w:t xml:space="preserve"> СП ЦЭС» филиала АО «ДРСК» «Амурские электрические сети». </w:t>
      </w:r>
    </w:p>
    <w:p>
      <w:pPr>
        <w:pStyle w:val="ListParagraph"/>
        <w:numPr>
          <w:ilvl w:val="1"/>
          <w:numId w:val="2"/>
        </w:numPr>
        <w:shd w:val="clear" w:color="auto" w:fill="FFFFFF"/>
        <w:tabs>
          <w:tab w:val="clear" w:pos="708"/>
          <w:tab w:val="left" w:pos="1134" w:leader="none"/>
        </w:tabs>
        <w:ind w:left="0" w:firstLine="709"/>
        <w:jc w:val="both"/>
        <w:rPr>
          <w:rFonts w:ascii="Times New Roman" w:hAnsi="Times New Roman"/>
          <w:sz w:val="24"/>
          <w:szCs w:val="24"/>
        </w:rPr>
      </w:pPr>
      <w:r>
        <w:rPr>
          <w:bCs/>
          <w:i w:val="false"/>
          <w:iCs w:val="false"/>
          <w:sz w:val="24"/>
          <w:szCs w:val="24"/>
        </w:rPr>
        <w:t>Место выполнения Работ:</w:t>
      </w:r>
    </w:p>
    <w:p>
      <w:pPr>
        <w:pStyle w:val="ListParagraph"/>
        <w:numPr>
          <w:ilvl w:val="0"/>
          <w:numId w:val="0"/>
        </w:numPr>
        <w:shd w:val="clear" w:color="auto" w:fill="FFFFFF"/>
        <w:tabs>
          <w:tab w:val="clear" w:pos="708"/>
          <w:tab w:val="left" w:pos="1134" w:leader="none"/>
        </w:tabs>
        <w:ind w:left="0" w:hanging="0"/>
        <w:jc w:val="both"/>
        <w:rPr>
          <w:rFonts w:ascii="Times New Roman" w:hAnsi="Times New Roman"/>
          <w:sz w:val="24"/>
          <w:szCs w:val="24"/>
        </w:rPr>
      </w:pPr>
      <w:r>
        <w:rPr>
          <w:bCs/>
          <w:i w:val="false"/>
          <w:iCs w:val="false"/>
          <w:color w:val="000000"/>
          <w:sz w:val="24"/>
          <w:szCs w:val="24"/>
        </w:rPr>
        <w:t xml:space="preserve">            </w:t>
      </w:r>
      <w:r>
        <w:rPr>
          <w:bCs/>
          <w:i w:val="false"/>
          <w:iCs w:val="false"/>
          <w:color w:val="000000"/>
          <w:sz w:val="24"/>
          <w:szCs w:val="24"/>
        </w:rPr>
        <w:t xml:space="preserve">- Амурская область, </w:t>
      </w:r>
      <w:r>
        <w:rPr>
          <w:rFonts w:eastAsia="Times New Roman" w:cs="Times New Roman"/>
          <w:bCs/>
          <w:i w:val="false"/>
          <w:iCs w:val="false"/>
          <w:color w:val="000000"/>
          <w:kern w:val="0"/>
          <w:sz w:val="24"/>
          <w:szCs w:val="24"/>
          <w:lang w:val="ru-RU" w:eastAsia="ru-RU" w:bidi="ar-SA"/>
        </w:rPr>
        <w:t>Тамбовский район.</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sz w:val="24"/>
          <w:szCs w:val="24"/>
          <w:shd w:fill="auto" w:val="clear"/>
        </w:rPr>
        <w:t xml:space="preserve"> </w:t>
      </w:r>
      <w:r>
        <w:rPr>
          <w:i/>
          <w:iCs/>
          <w:sz w:val="24"/>
          <w:szCs w:val="24"/>
          <w:shd w:fill="auto" w:val="clear"/>
        </w:rPr>
        <w:t>с даты, следующей за датой заключения Договора</w:t>
      </w:r>
      <w:r>
        <w:rPr>
          <w:sz w:val="24"/>
          <w:szCs w:val="24"/>
          <w:shd w:fill="auto" w:val="clear"/>
        </w:rPr>
        <w:t>;</w:t>
      </w:r>
    </w:p>
    <w:p>
      <w:pPr>
        <w:pStyle w:val="ListParagraph"/>
        <w:numPr>
          <w:ilvl w:val="2"/>
          <w:numId w:val="2"/>
        </w:numPr>
        <w:shd w:val="clear" w:color="auto" w:fill="FFFFFF"/>
        <w:tabs>
          <w:tab w:val="clear" w:pos="708"/>
          <w:tab w:val="left" w:pos="1418" w:leader="none"/>
        </w:tabs>
        <w:ind w:left="0" w:firstLine="709"/>
        <w:jc w:val="both"/>
        <w:rPr/>
      </w:pPr>
      <w:r>
        <w:rPr>
          <w:bCs/>
        </w:rPr>
        <w:t>окончание выполнения Работ:</w:t>
      </w:r>
      <w:r>
        <w:rPr>
          <w:bCs/>
          <w:shd w:fill="auto" w:val="clear"/>
        </w:rPr>
        <w:t xml:space="preserve"> </w:t>
      </w:r>
      <w:r>
        <w:rPr>
          <w:bCs/>
          <w:i/>
          <w:iCs/>
          <w:shd w:fill="auto" w:val="clear"/>
        </w:rPr>
        <w:t xml:space="preserve">в течение 3 (трёх) </w:t>
      </w:r>
      <w:r>
        <w:rPr>
          <w:i/>
          <w:iCs/>
          <w:shd w:fill="auto" w:val="clear"/>
        </w:rPr>
        <w:t xml:space="preserve">месяцев </w:t>
      </w:r>
      <w:r>
        <w:rPr>
          <w:bCs/>
          <w:i/>
          <w:iCs/>
          <w:sz w:val="24"/>
          <w:szCs w:val="24"/>
          <w:shd w:fill="auto" w:val="clear"/>
          <w:lang w:val="ru-RU"/>
        </w:rPr>
        <w:t>с даты начала выполнения Работ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shd w:fill="auto" w:val="clear"/>
        </w:rPr>
      </w:pPr>
      <w:r>
        <w:rPr>
          <w:bCs/>
        </w:rPr>
        <w:t>В течени</w:t>
      </w:r>
      <w:r>
        <w:rPr>
          <w:bCs/>
          <w:shd w:fill="auto" w:val="clear"/>
        </w:rPr>
        <w:t>е 3 (трех) раб</w:t>
      </w:r>
      <w:r>
        <w:rPr>
          <w:bCs/>
        </w:rPr>
        <w:t>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shd w:fill="auto" w:val="clear"/>
        </w:rPr>
        <w:t>место производства Работ, место (помещение) для складирования Материально-технических ресурсов, Давальческих материалов и запасных частей</w:t>
      </w:r>
      <w:r>
        <w:rPr/>
        <w:t xml:space="preserve"> по соответствующим актам сдачи-приемки (Приложение № 5.1 к Договору);</w:t>
      </w:r>
    </w:p>
    <w:p>
      <w:pPr>
        <w:pStyle w:val="ListParagraph"/>
        <w:numPr>
          <w:ilvl w:val="0"/>
          <w:numId w:val="6"/>
        </w:numPr>
        <w:shd w:val="clear" w:color="auto" w:fill="FFFFFF"/>
        <w:tabs>
          <w:tab w:val="clear" w:pos="708"/>
          <w:tab w:val="left" w:pos="709" w:leader="none"/>
          <w:tab w:val="left" w:pos="1418" w:leader="none"/>
        </w:tabs>
        <w:ind w:left="0" w:firstLine="709"/>
        <w:jc w:val="both"/>
        <w:rPr/>
      </w:pPr>
      <w:bookmarkStart w:id="2" w:name="_Ref361401696"/>
      <w:bookmarkStart w:id="3" w:name="_Ref361396847"/>
      <w:bookmarkStart w:id="4" w:name="_Ref361320734"/>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End w:id="2"/>
      <w:bookmarkEnd w:id="3"/>
      <w:bookmarkEnd w:id="4"/>
      <w:r>
        <w:rPr>
          <w:bCs/>
        </w:rPr>
        <w:t>.</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clear" w:pos="708"/>
          <w:tab w:val="left" w:pos="1418" w:leader="none"/>
        </w:tabs>
        <w:spacing w:lineRule="auto" w:line="240"/>
        <w:ind w:firstLine="709"/>
        <w:rPr>
          <w:bCs/>
          <w:sz w:val="24"/>
          <w:szCs w:val="24"/>
        </w:rPr>
      </w:pPr>
      <w:r>
        <w:rPr>
          <w:sz w:val="24"/>
          <w:szCs w:val="24"/>
        </w:rPr>
        <w:t>Предоставление Заказчиком ресурсов и услуг, ук</w:t>
      </w:r>
      <w:r>
        <w:rPr>
          <w:sz w:val="24"/>
          <w:szCs w:val="24"/>
          <w:shd w:fill="auto" w:val="clear"/>
        </w:rPr>
        <w:t>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10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shd w:fill="auto" w:val="clear"/>
        </w:rPr>
      </w:pPr>
      <w:r>
        <w:rPr>
          <w:bCs/>
          <w:shd w:fill="auto" w:val="clear"/>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0" w:leader="none"/>
          <w:tab w:val="left" w:pos="1418" w:leader="none"/>
        </w:tabs>
        <w:ind w:left="0" w:firstLine="709"/>
        <w:jc w:val="both"/>
        <w:rPr>
          <w:shd w:fill="auto" w:val="clear"/>
        </w:rPr>
      </w:pPr>
      <w:r>
        <w:rPr>
          <w:shd w:fill="auto" w:val="clear"/>
        </w:rPr>
        <w:t>Предоставить Подрядчику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Не поз</w:t>
      </w:r>
      <w:r>
        <w:rPr>
          <w:shd w:fill="auto" w:val="clear"/>
        </w:rPr>
        <w:t xml:space="preserve">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shd w:val="clear" w:color="auto" w:fill="FFFFFF"/>
        <w:tabs>
          <w:tab w:val="clear" w:pos="708"/>
          <w:tab w:val="left" w:pos="709" w:leader="none"/>
        </w:tabs>
        <w:ind w:left="0" w:firstLine="709"/>
        <w:jc w:val="both"/>
        <w:rPr>
          <w:shd w:fill="auto" w:val="clear"/>
        </w:rPr>
      </w:pP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numPr>
          <w:ilvl w:val="0"/>
          <w:numId w:val="0"/>
        </w:numPr>
        <w:shd w:val="clear" w:color="auto" w:fill="FFFFFF"/>
        <w:tabs>
          <w:tab w:val="clear" w:pos="708"/>
          <w:tab w:val="left" w:pos="709" w:leader="none"/>
        </w:tabs>
        <w:ind w:left="0" w:hanging="0"/>
        <w:jc w:val="both"/>
        <w:rPr>
          <w:b/>
          <w:sz w:val="24"/>
          <w:szCs w:val="24"/>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u w:val="single"/>
          <w:shd w:fill="auto" w:val="clear"/>
        </w:rPr>
        <w:t>Заказчик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shd w:fill="auto" w:val="clear"/>
        </w:rPr>
      </w:pPr>
      <w:r>
        <w:rPr>
          <w:bCs/>
          <w:shd w:fill="auto" w:val="clear"/>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Круглосуточно осуществлять доступ к месту производства Работ, месту (помещению) для складирования Материально-технических ресурсов,</w:t>
      </w:r>
      <w:r>
        <w:rPr>
          <w:shd w:fill="auto" w:val="clear"/>
        </w:rPr>
        <w:t xml:space="preserve"> Давальческих материалов и запасных частей</w:t>
      </w:r>
      <w:r>
        <w:rPr>
          <w:bCs/>
          <w:shd w:fill="auto" w:val="clear"/>
        </w:rPr>
        <w:t xml:space="preserve">. В случае предоставления Подрядчику отдельного помещения для складирования Материально-технических ресурсов, </w:t>
      </w:r>
      <w:r>
        <w:rPr>
          <w:shd w:fill="auto" w:val="clear"/>
        </w:rPr>
        <w:t>Давальческих материалов и запасных частей,</w:t>
      </w:r>
      <w:r>
        <w:rPr>
          <w:bCs/>
          <w:shd w:fill="auto" w:val="clear"/>
        </w:rPr>
        <w:t xml:space="preserve"> осуществлять осмотр такого помещения по первому тр</w:t>
      </w:r>
      <w:r>
        <w:rPr>
          <w:bCs/>
        </w:rPr>
        <w:t xml:space="preserve">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Требовать от Подрядчика представления информации и пояснений о ходе выполнения Работ, требовать представления </w:t>
      </w:r>
      <w:r>
        <w:rPr>
          <w:bCs/>
          <w:shd w:fill="auto" w:val="clear"/>
        </w:rPr>
        <w:t>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shd w:fill="auto" w:val="clear"/>
        </w:rPr>
      </w:pPr>
      <w:r>
        <w:rPr>
          <w:bCs/>
          <w:shd w:fill="auto" w:val="clear"/>
        </w:rPr>
        <w:t>2.2.8. В случае нарушения Подрядчиком п.2.3.10 настоящего договора Заказчик имеет право:</w:t>
      </w:r>
    </w:p>
    <w:p>
      <w:pPr>
        <w:pStyle w:val="ListParagraph"/>
        <w:ind w:left="0" w:firstLine="709"/>
        <w:jc w:val="both"/>
        <w:rPr>
          <w:shd w:fill="auto" w:val="clear"/>
        </w:rPr>
      </w:pPr>
      <w:r>
        <w:rPr>
          <w:bCs/>
          <w:shd w:fill="auto" w:val="clear"/>
        </w:rPr>
        <w:t>-о</w:t>
      </w:r>
      <w:r>
        <w:rPr>
          <w:shd w:fill="auto" w:val="clear"/>
        </w:rPr>
        <w:t xml:space="preserve">тказать в допуске к работам </w:t>
      </w:r>
      <w:r>
        <w:rPr>
          <w:bCs/>
          <w:shd w:fill="auto" w:val="clear"/>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shd w:fill="auto" w:val="clear"/>
        </w:rPr>
      </w:pPr>
      <w:r>
        <w:rPr>
          <w:bCs/>
          <w:shd w:fill="auto" w:val="clear"/>
        </w:rPr>
        <w:t>либо</w:t>
      </w:r>
    </w:p>
    <w:p>
      <w:pPr>
        <w:pStyle w:val="ListParagraph"/>
        <w:ind w:left="0" w:firstLine="709"/>
        <w:jc w:val="both"/>
        <w:rPr>
          <w:shd w:fill="auto" w:val="clear"/>
        </w:rPr>
      </w:pPr>
      <w:r>
        <w:rPr>
          <w:bCs/>
          <w:shd w:fill="auto" w:val="clear"/>
        </w:rPr>
        <w:t>- допустить работников Подрядчика к работам в соответствии с п.2.1.9</w:t>
      </w:r>
      <w:r>
        <w:rPr>
          <w:shd w:fill="auto" w:val="clea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BodyText"/>
        <w:widowControl/>
        <w:bidi w:val="0"/>
        <w:spacing w:lineRule="auto" w:line="240" w:before="0" w:after="0"/>
        <w:ind w:left="113" w:right="113" w:firstLine="624"/>
        <w:jc w:val="both"/>
        <w:rPr>
          <w:shd w:fill="auto" w:val="clear"/>
        </w:rPr>
      </w:pPr>
      <w:r>
        <w:rPr>
          <w:shd w:fill="auto" w:val="clear"/>
        </w:rPr>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clear" w:pos="708"/>
          <w:tab w:val="left" w:pos="1418" w:leader="none"/>
        </w:tabs>
        <w:ind w:left="0" w:firstLine="709"/>
        <w:jc w:val="both"/>
        <w:rPr>
          <w:shd w:fill="auto" w:val="clear"/>
        </w:rPr>
      </w:pPr>
      <w:r>
        <w:rPr>
          <w:bCs/>
          <w:shd w:fill="auto" w:val="clear"/>
        </w:rPr>
        <w:t>место производства Работ,</w:t>
      </w:r>
      <w:r>
        <w:rPr>
          <w:bCs/>
          <w:color w:val="FF0000"/>
          <w:shd w:fill="auto" w:val="clear"/>
        </w:rPr>
        <w:t xml:space="preserve"> </w:t>
      </w:r>
      <w:r>
        <w:rPr>
          <w:bCs/>
          <w:shd w:fill="auto" w:val="clear"/>
        </w:rPr>
        <w:t>место (помещение) для складирования Материально-технических ресурсов,</w:t>
      </w:r>
      <w:r>
        <w:rPr>
          <w:shd w:fill="auto" w:val="clear"/>
        </w:rPr>
        <w:t xml:space="preserve"> Давальческих материалов и запасных частей</w:t>
      </w:r>
      <w:r>
        <w:rPr>
          <w:bCs/>
          <w:shd w:fill="auto" w:val="clear"/>
        </w:rPr>
        <w:t xml:space="preserve"> по соответствующим актам сдачи-приемки (Приложение № 5.1 к Договору);</w:t>
      </w:r>
    </w:p>
    <w:p>
      <w:pPr>
        <w:pStyle w:val="ListParagraph"/>
        <w:numPr>
          <w:ilvl w:val="0"/>
          <w:numId w:val="15"/>
        </w:numPr>
        <w:shd w:val="clear" w:color="auto" w:fill="FFFFFF"/>
        <w:tabs>
          <w:tab w:val="clear" w:pos="708"/>
          <w:tab w:val="left" w:pos="1418" w:leader="none"/>
        </w:tabs>
        <w:ind w:left="0" w:firstLine="709"/>
        <w:jc w:val="both"/>
        <w:rPr>
          <w:shd w:fill="auto" w:val="clear"/>
        </w:rPr>
      </w:pPr>
      <w:r>
        <w:rPr>
          <w:bCs/>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w:t>
      </w:r>
    </w:p>
    <w:p>
      <w:pPr>
        <w:pStyle w:val="ListParagraph"/>
        <w:numPr>
          <w:ilvl w:val="2"/>
          <w:numId w:val="2"/>
        </w:numPr>
        <w:shd w:val="clear" w:color="auto" w:fill="FFFFFF"/>
        <w:tabs>
          <w:tab w:val="clear" w:pos="708"/>
          <w:tab w:val="left" w:pos="1418" w:leader="none"/>
        </w:tabs>
        <w:ind w:left="0" w:firstLine="567"/>
        <w:jc w:val="both"/>
        <w:rPr>
          <w:shd w:fill="auto" w:val="clear"/>
        </w:rPr>
      </w:pPr>
      <w:r>
        <w:rPr>
          <w:bCs/>
          <w:shd w:fill="auto" w:val="clear"/>
        </w:rPr>
        <w:t xml:space="preserve">При приемке места производства Работ, места (помещения) для складирования Материально-технических ресурсов, </w:t>
      </w:r>
      <w:r>
        <w:rPr>
          <w:shd w:fill="auto" w:val="clear"/>
        </w:rPr>
        <w:t>Давальческих материалов и запасных частей</w:t>
      </w:r>
      <w:r>
        <w:rPr>
          <w:bCs/>
          <w:shd w:fill="auto" w:val="clear"/>
        </w:rPr>
        <w:t>, а также оборудования и инструмента,</w:t>
      </w:r>
      <w:r>
        <w:rPr>
          <w:shd w:fill="auto" w:val="clear"/>
        </w:rPr>
        <w:t xml:space="preserve"> которые не будут являться составной частью Результата работ,</w:t>
      </w:r>
      <w:r>
        <w:rPr>
          <w:bCs/>
          <w:shd w:fill="auto" w:val="clear"/>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w:t>
      </w:r>
      <w:r>
        <w:rPr>
          <w:bCs/>
          <w:shd w:fill="auto" w:val="clear"/>
        </w:rPr>
        <w:t>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w:t>
      </w:r>
      <w:r>
        <w:rPr>
          <w:bCs/>
        </w:rPr>
        <w:t xml:space="preserve">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shd w:fill="auto" w:val="clear"/>
        </w:rPr>
      </w:pPr>
      <w:r>
        <w:rPr>
          <w:bCs/>
          <w:shd w:fill="auto" w:val="clear"/>
        </w:rPr>
        <w:t>До фактического начала выполнения Работ предоставить Заказчику:</w:t>
      </w:r>
    </w:p>
    <w:p>
      <w:pPr>
        <w:pStyle w:val="ListParagraph"/>
        <w:numPr>
          <w:ilvl w:val="0"/>
          <w:numId w:val="12"/>
        </w:numPr>
        <w:shd w:val="clear" w:color="auto" w:fill="FFFFFF"/>
        <w:tabs>
          <w:tab w:val="clear" w:pos="708"/>
          <w:tab w:val="left" w:pos="1418" w:leader="none"/>
        </w:tabs>
        <w:ind w:left="0" w:firstLine="709"/>
        <w:jc w:val="both"/>
        <w:rPr>
          <w:shd w:fill="auto" w:val="clear"/>
        </w:rPr>
      </w:pPr>
      <w:r>
        <w:rPr>
          <w:bCs/>
          <w:shd w:fill="auto" w:val="clea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0"/>
          <w:numId w:val="12"/>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w:t>
      </w:r>
      <w:r>
        <w:rPr>
          <w:bCs/>
          <w:shd w:fill="auto" w:val="clear"/>
        </w:rPr>
        <w:t xml:space="preserve">в том числе указанных в Приложении № 6 к Договору, </w:t>
      </w:r>
      <w:r>
        <w:rPr>
          <w:shd w:fill="auto" w:val="clear"/>
        </w:rPr>
        <w:t>а также в разумный срок обеспечить п</w:t>
      </w:r>
      <w:r>
        <w:rPr/>
        <w:t xml:space="preserve">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widowControl/>
        <w:shd w:val="clear" w:color="auto" w:fill="FFFFFF"/>
        <w:tabs>
          <w:tab w:val="clear" w:pos="708"/>
          <w:tab w:val="left" w:pos="1418" w:leader="none"/>
        </w:tabs>
        <w:suppressAutoHyphens w:val="true"/>
        <w:bidi w:val="0"/>
        <w:spacing w:lineRule="auto" w:line="240" w:before="0" w:after="0"/>
        <w:ind w:left="0" w:right="0" w:hanging="0"/>
        <w:contextualSpacing/>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shd w:fill="auto" w:val="clear"/>
        </w:rPr>
      </w:pPr>
      <w:r>
        <w:rPr>
          <w:shd w:fill="auto" w:val="clear"/>
        </w:rPr>
        <w:t>Обеспечить:</w:t>
      </w:r>
      <w:r>
        <w:rPr>
          <w:bCs/>
          <w:shd w:fill="auto" w:val="clear"/>
        </w:rPr>
        <w:t xml:space="preserve">  </w:t>
      </w:r>
    </w:p>
    <w:p>
      <w:pPr>
        <w:pStyle w:val="ListParagraph"/>
        <w:numPr>
          <w:ilvl w:val="0"/>
          <w:numId w:val="0"/>
        </w:numPr>
        <w:shd w:val="clear" w:color="auto" w:fill="FFFFFF"/>
        <w:tabs>
          <w:tab w:val="clear" w:pos="708"/>
          <w:tab w:val="left" w:pos="686" w:leader="none"/>
        </w:tabs>
        <w:ind w:left="0" w:hanging="0"/>
        <w:jc w:val="both"/>
        <w:rPr>
          <w:shd w:fill="auto" w:val="clear"/>
        </w:rPr>
      </w:pPr>
      <w:r>
        <w:rPr>
          <w:bCs/>
          <w:shd w:fill="auto" w:val="clear"/>
        </w:rPr>
        <w:t>- участие в саморегулируемой организации, основанной на членстве лиц, осуществляющих строительство (с учетом исключений, предусмотренных законодательством Российской Федерации);</w:t>
      </w:r>
    </w:p>
    <w:p>
      <w:pPr>
        <w:pStyle w:val="ListParagraph"/>
        <w:widowControl/>
        <w:numPr>
          <w:ilvl w:val="0"/>
          <w:numId w:val="0"/>
        </w:numPr>
        <w:shd w:val="clear" w:color="auto" w:fill="FFFFFF"/>
        <w:tabs>
          <w:tab w:val="clear" w:pos="708"/>
          <w:tab w:val="left" w:pos="1418" w:leader="none"/>
        </w:tabs>
        <w:suppressAutoHyphens w:val="true"/>
        <w:bidi w:val="0"/>
        <w:spacing w:lineRule="auto" w:line="240" w:before="0" w:after="0"/>
        <w:ind w:left="0" w:right="0" w:hanging="0"/>
        <w:contextualSpacing/>
        <w:jc w:val="both"/>
        <w:rPr>
          <w:shd w:fill="auto" w:val="clear"/>
        </w:rPr>
      </w:pPr>
      <w:r>
        <w:rPr>
          <w:bCs/>
          <w:shd w:fill="auto" w:val="clear"/>
        </w:rPr>
        <w:t xml:space="preserve">- 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 </w:t>
      </w:r>
    </w:p>
    <w:p>
      <w:pPr>
        <w:pStyle w:val="ListParagraph"/>
        <w:widowControl/>
        <w:numPr>
          <w:ilvl w:val="0"/>
          <w:numId w:val="0"/>
        </w:numPr>
        <w:shd w:val="clear" w:color="auto" w:fill="FFFFFF"/>
        <w:tabs>
          <w:tab w:val="clear" w:pos="708"/>
          <w:tab w:val="left" w:pos="1418" w:leader="none"/>
        </w:tabs>
        <w:suppressAutoHyphens w:val="true"/>
        <w:bidi w:val="0"/>
        <w:spacing w:lineRule="auto" w:line="240" w:before="0" w:after="0"/>
        <w:ind w:left="0" w:right="0" w:hanging="0"/>
        <w:contextualSpacing/>
        <w:jc w:val="both"/>
        <w:rPr>
          <w:shd w:fill="auto" w:val="clear"/>
        </w:rPr>
      </w:pPr>
      <w:r>
        <w:rPr>
          <w:bCs/>
          <w:shd w:fill="auto" w:val="clear"/>
        </w:rPr>
        <w:t>- 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09"/>
        <w:jc w:val="both"/>
        <w:rPr>
          <w:shd w:fill="FFFF00" w:val="clear"/>
        </w:rPr>
      </w:pPr>
      <w:r>
        <w:rPr/>
        <w:t>Выполнять</w:t>
      </w:r>
      <w:r>
        <w:rPr>
          <w:bCs/>
        </w:rPr>
        <w:t xml:space="preserve"> Работы силами квалифицированных специалисто</w:t>
      </w:r>
      <w:r>
        <w:rPr>
          <w:bCs/>
          <w:shd w:fill="auto" w:val="clear"/>
        </w:rPr>
        <w:t xml:space="preserve">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bCs/>
          <w:sz w:val="24"/>
          <w:szCs w:val="23"/>
          <w:u w:val="none"/>
          <w:lang w:val="ru-RU" w:bidi="ar-SA"/>
        </w:rPr>
        <w:t xml:space="preserve">Не более чем за 5 рабочих дня до начала выполнения работ (вида работ) Подрядчик обязан направить в адрес Заказчика </w:t>
      </w:r>
      <w:r>
        <w:rPr>
          <w:b w:val="false"/>
          <w:bCs w:val="false"/>
          <w:sz w:val="24"/>
          <w:szCs w:val="23"/>
          <w:u w:val="none"/>
          <w:lang w:val="ru-RU" w:bidi="ar-SA"/>
        </w:rPr>
        <w:t xml:space="preserve">уведомление о допуске персонала Подрядчика </w:t>
      </w:r>
      <w:r>
        <w:rPr>
          <w:b w:val="false"/>
          <w:bCs w:val="false"/>
          <w:sz w:val="24"/>
          <w:szCs w:val="23"/>
          <w:u w:val="none"/>
          <w:shd w:fill="auto" w:val="clear"/>
          <w:lang w:val="ru-RU" w:bidi="ar-SA"/>
        </w:rPr>
        <w:t>и/или</w:t>
      </w:r>
      <w:r>
        <w:rPr>
          <w:b w:val="false"/>
          <w:bCs w:val="false"/>
          <w:sz w:val="24"/>
          <w:szCs w:val="23"/>
          <w:u w:val="none"/>
          <w:lang w:val="ru-RU" w:bidi="ar-SA"/>
        </w:rPr>
        <w:t xml:space="preserve"> Субподрядчика к выполнению работ </w:t>
      </w:r>
      <w:r>
        <w:rPr>
          <w:bCs/>
          <w:sz w:val="24"/>
          <w:szCs w:val="23"/>
          <w:u w:val="none"/>
          <w:lang w:val="ru-RU" w:bidi="ar-SA"/>
        </w:rPr>
        <w:t xml:space="preserve">(вида работ) с указанием </w:t>
      </w:r>
      <w:r>
        <w:rPr>
          <w:bCs/>
          <w:sz w:val="24"/>
          <w:szCs w:val="23"/>
          <w:u w:val="none"/>
          <w:shd w:fill="auto" w:val="clear"/>
          <w:lang w:val="ru-RU" w:bidi="ar-SA"/>
        </w:rPr>
        <w:t>в нем</w:t>
      </w:r>
      <w:r>
        <w:rPr>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lang w:val="ru-RU" w:bidi="ar-SA"/>
        </w:rPr>
        <w:t>и иных документов, подтверждающих договорные отношения персонала с Подрядчиком.</w:t>
      </w:r>
      <w:r>
        <w:rPr>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w:t>
      </w:r>
      <w:r>
        <w:rPr>
          <w:bCs/>
          <w:sz w:val="24"/>
          <w:szCs w:val="24"/>
          <w:shd w:fill="auto" w:val="clear"/>
        </w:rPr>
        <w:t xml:space="preserve">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shd w:fill="auto" w:val="clear"/>
        </w:rPr>
      </w:pPr>
      <w:r>
        <w:rPr>
          <w:bCs/>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shd w:fill="auto" w:val="clear"/>
        </w:rPr>
      </w:pPr>
      <w:r>
        <w:rPr>
          <w:bCs/>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shd w:fill="auto" w:val="clear"/>
        </w:rPr>
      </w:pPr>
      <w:r>
        <w:rPr>
          <w:bCs/>
          <w:shd w:fill="auto" w:val="clear"/>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2"/>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tabs>
          <w:tab w:val="clear" w:pos="708"/>
          <w:tab w:val="left" w:pos="1418" w:leader="none"/>
        </w:tabs>
        <w:ind w:left="0" w:firstLine="709"/>
        <w:jc w:val="both"/>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tabs>
          <w:tab w:val="clear" w:pos="708"/>
          <w:tab w:val="left" w:pos="1418" w:leader="none"/>
        </w:tabs>
        <w:ind w:left="0" w:firstLine="709"/>
        <w:jc w:val="both"/>
        <w:rPr/>
      </w:pPr>
      <w:r>
        <w:rPr/>
        <w:t>Указанное у</w:t>
      </w:r>
      <w:r>
        <w:rPr>
          <w:shd w:fill="auto" w:val="clear"/>
        </w:rPr>
        <w:t>ведомление должно быть получено Заказчиком заблаговременно</w:t>
      </w:r>
      <w:r>
        <w:rPr>
          <w:bCs/>
          <w:shd w:fill="auto" w:val="clear"/>
        </w:rPr>
        <w:t xml:space="preserve">, но не позднее, чем за </w:t>
      </w:r>
      <w:r>
        <w:rPr>
          <w:shd w:fill="auto" w:val="clear"/>
        </w:rPr>
        <w:t>5 (пять)</w:t>
      </w:r>
      <w:r>
        <w:rPr>
          <w:bCs/>
          <w:shd w:fill="auto" w:val="clear"/>
        </w:rPr>
        <w:t xml:space="preserve"> рабочих дней до начала освидетельствования. В случае если Подрядчиком произве</w:t>
      </w:r>
      <w:r>
        <w:rPr>
          <w:bCs/>
        </w:rPr>
        <w:t>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w:t>
      </w:r>
      <w:r>
        <w:rPr>
          <w:bCs/>
          <w:shd w:fill="auto" w:val="clear"/>
        </w:rPr>
        <w:t xml:space="preserve">аказчика, вызванные такими претензиями и требованиями.  </w:t>
      </w:r>
    </w:p>
    <w:p>
      <w:pPr>
        <w:pStyle w:val="ListParagraph"/>
        <w:numPr>
          <w:ilvl w:val="2"/>
          <w:numId w:val="2"/>
        </w:numPr>
        <w:shd w:val="clear" w:color="auto" w:fill="FFFFFF"/>
        <w:tabs>
          <w:tab w:val="clear" w:pos="708"/>
          <w:tab w:val="left" w:pos="1418" w:leader="none"/>
        </w:tabs>
        <w:ind w:left="0" w:firstLine="710"/>
        <w:jc w:val="both"/>
        <w:rPr>
          <w:shd w:fill="auto" w:val="clear"/>
        </w:rPr>
      </w:pPr>
      <w:r>
        <w:rPr>
          <w:color w:val="000000"/>
          <w:shd w:fill="auto" w:val="clear"/>
        </w:rPr>
        <w:t>Принять у Заказчика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p>
    <w:p>
      <w:pPr>
        <w:pStyle w:val="ListParagraph"/>
        <w:numPr>
          <w:ilvl w:val="2"/>
          <w:numId w:val="2"/>
        </w:numPr>
        <w:shd w:val="clear" w:color="auto" w:fill="FFFFFF"/>
        <w:tabs>
          <w:tab w:val="clear" w:pos="708"/>
          <w:tab w:val="left" w:pos="1418" w:leader="none"/>
        </w:tabs>
        <w:ind w:left="0" w:firstLine="709"/>
        <w:jc w:val="both"/>
        <w:rPr>
          <w:shd w:fill="auto" w:val="clear"/>
        </w:rPr>
      </w:pPr>
      <w:r>
        <w:rPr>
          <w:color w:val="000000"/>
          <w:shd w:fill="auto"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9 к Договору.</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8" w:name="_GoBack1"/>
      <w:bookmarkEnd w:id="8"/>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737"/>
        <w:contextualSpacing/>
        <w:jc w:val="both"/>
        <w:rPr>
          <w:shd w:fill="FFFFFF" w:val="clear"/>
        </w:rPr>
      </w:pPr>
      <w:r>
        <w:rPr>
          <w:b w:val="false"/>
          <w:bCs w:val="false"/>
          <w:i w:val="false"/>
          <w:iCs w:val="false"/>
          <w:sz w:val="24"/>
          <w:szCs w:val="24"/>
          <w:shd w:fill="FFFFFF"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FFFFFF" w:val="clear"/>
        </w:rPr>
        <w:t xml:space="preserve">наличии </w:t>
      </w:r>
      <w:r>
        <w:rPr>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737"/>
        <w:contextualSpacing/>
        <w:jc w:val="both"/>
        <w:rPr>
          <w:shd w:fill="FFFFFF" w:val="clear"/>
        </w:rPr>
      </w:pPr>
      <w:r>
        <w:rPr>
          <w:rFonts w:eastAsia="Calibri" w:cs="Times New Roman"/>
          <w:b w:val="false"/>
          <w:bCs w:val="false"/>
          <w:i w:val="false"/>
          <w:iCs w:val="false"/>
          <w:caps w:val="false"/>
          <w:smallCaps w:val="false"/>
          <w:sz w:val="24"/>
          <w:szCs w:val="24"/>
          <w:shd w:fill="FFFFFF" w:val="clear"/>
          <w:lang w:val="ru-RU" w:eastAsia="en-US" w:bidi="ar-SA"/>
        </w:rPr>
        <w:t xml:space="preserve">В течение 5 (пяти) рабочих дней с момента заключения договора, а также в случае получения требования Заказчика, указанного в п.2.1.9 Договора, предоставить Заказчику полную информацию о </w:t>
      </w:r>
      <w:r>
        <w:rPr>
          <w:rFonts w:eastAsia="Calibri" w:cs="Times New Roman"/>
          <w:b w:val="false"/>
          <w:bCs/>
          <w:i w:val="false"/>
          <w:iCs w:val="false"/>
          <w:caps w:val="false"/>
          <w:smallCaps w:val="false"/>
          <w:sz w:val="24"/>
          <w:szCs w:val="24"/>
          <w:shd w:fill="FFFFFF" w:val="clear"/>
          <w:lang w:val="ru-RU" w:eastAsia="en-US" w:bidi="ar-SA"/>
        </w:rPr>
        <w:t xml:space="preserve">наличии </w:t>
      </w:r>
      <w:r>
        <w:rPr>
          <w:rFonts w:eastAsia="Calibri" w:cs="Times New Roman"/>
          <w:b w:val="false"/>
          <w:bCs w:val="false"/>
          <w:i w:val="false"/>
          <w:iCs w:val="false"/>
          <w:caps w:val="false"/>
          <w:smallCaps w:val="false"/>
          <w:sz w:val="24"/>
          <w:szCs w:val="24"/>
          <w:shd w:fill="FFFFFF" w:val="clear"/>
          <w:lang w:val="ru-RU" w:eastAsia="en-US" w:bidi="ar-SA"/>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cs="Times New Roman"/>
          <w:b w:val="false"/>
          <w:bCs/>
          <w:i w:val="false"/>
          <w:iCs w:val="false"/>
          <w:caps w:val="false"/>
          <w:smallCaps w:val="false"/>
          <w:sz w:val="24"/>
          <w:szCs w:val="24"/>
          <w:shd w:fill="FFFFFF" w:val="clear"/>
          <w:lang w:val="ru-RU" w:eastAsia="en-US" w:bidi="ar-SA"/>
        </w:rPr>
        <w:t>.</w:t>
      </w:r>
    </w:p>
    <w:p>
      <w:pPr>
        <w:pStyle w:val="ListParagraph"/>
        <w:numPr>
          <w:ilvl w:val="2"/>
          <w:numId w:val="2"/>
        </w:numPr>
        <w:shd w:val="clear" w:color="auto" w:fill="FFFFFF"/>
        <w:tabs>
          <w:tab w:val="clear" w:pos="708"/>
          <w:tab w:val="left" w:pos="1418" w:leader="none"/>
        </w:tabs>
        <w:ind w:left="0" w:firstLine="709"/>
        <w:jc w:val="both"/>
        <w:rPr>
          <w:shd w:fill="auto" w:val="clear"/>
        </w:rPr>
      </w:pPr>
      <w:r>
        <w:rPr>
          <w:color w:val="000000"/>
          <w:shd w:fill="auto" w:val="clear"/>
        </w:rPr>
        <w:t xml:space="preserve">Исполнять иные обязанности, предусмотренные Договором и законодательством Российской Федерации. </w:t>
      </w:r>
    </w:p>
    <w:p>
      <w:pPr>
        <w:pStyle w:val="ListParagraph"/>
        <w:ind w:left="0" w:hanging="0"/>
        <w:jc w:val="both"/>
        <w:rPr/>
      </w:pPr>
      <w:r>
        <w:rPr/>
      </w:r>
    </w:p>
    <w:p>
      <w:pPr>
        <w:pStyle w:val="ListParagraph"/>
        <w:numPr>
          <w:ilvl w:val="2"/>
          <w:numId w:val="2"/>
        </w:numPr>
        <w:shd w:val="clear" w:color="auto" w:fill="FFFFFF"/>
        <w:tabs>
          <w:tab w:val="clear" w:pos="708"/>
          <w:tab w:val="left" w:pos="1418" w:leader="none"/>
        </w:tabs>
        <w:ind w:left="0" w:firstLine="709"/>
        <w:jc w:val="both"/>
        <w:rPr>
          <w:u w:val="single"/>
        </w:rPr>
      </w:pPr>
      <w:r>
        <w:rPr>
          <w:u w:val="single"/>
          <w:shd w:fill="FFFFFF" w:val="clear"/>
        </w:rPr>
        <w:t>Подрядчик имеет право:</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При необходимости по предварительному письменному согласов</w:t>
      </w:r>
      <w:r>
        <w:rPr>
          <w:bCs/>
          <w:shd w:fill="auto" w:val="clear"/>
        </w:rPr>
        <w:t xml:space="preserve">анию с Заказчиком заключать договоры субподряда в совокупности не более чем на ___ % (_______процентов)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shd w:fill="auto" w:val="clear"/>
        </w:rPr>
      </w:pPr>
      <w:r>
        <w:rPr>
          <w:rFonts w:eastAsia="Calibri" w:cs="Times New Roman"/>
          <w:b w:val="false"/>
          <w:bCs w:val="false"/>
          <w:i w:val="false"/>
          <w:iCs w:val="false"/>
          <w:caps w:val="false"/>
          <w:smallCaps w:val="false"/>
          <w:sz w:val="24"/>
          <w:szCs w:val="24"/>
          <w:shd w:fill="auto" w:val="clear"/>
          <w:lang w:val="ru-RU" w:eastAsia="en-US" w:bidi="ar-SA"/>
        </w:rPr>
        <w:t>При согласовании привлечения Субподрядчика Подрядчик представляет Заказчику:</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shd w:val="clear" w:color="auto" w:fill="FFFFFF"/>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    </w:t>
      </w: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rPr>
        <w:t xml:space="preserve">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shd w:val="clear" w:color="auto" w:fill="FFFFFF"/>
        <w:tabs>
          <w:tab w:val="clear" w:pos="708"/>
          <w:tab w:val="left" w:pos="1134" w:leader="none"/>
        </w:tabs>
        <w:ind w:left="0" w:hanging="0"/>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 xml:space="preserve">Цена </w:t>
      </w:r>
      <w:r>
        <w:rPr>
          <w:shd w:fill="auto" w:val="clear"/>
        </w:rPr>
        <w:t xml:space="preserve">Договора </w:t>
      </w:r>
      <w:r>
        <w:rPr>
          <w:bCs/>
          <w:shd w:fill="auto" w:val="clear"/>
        </w:rPr>
        <w:t xml:space="preserve">в соответствии со Сводной ведомостью затрат с приложениями (Приложение № 4 к Договору) является твердой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shd w:fill="auto" w:val="clear"/>
        </w:rPr>
        <w:t>– «НК РФ»)</w:t>
      </w:r>
      <w:r>
        <w:rPr>
          <w:bCs/>
          <w:shd w:fill="auto" w:val="clear"/>
        </w:rPr>
        <w:t xml:space="preserve">. </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Локальные сметы являются неотъемлемой частью Сводной ведомости затрат с приложениями (Приложение № 4 к Договору)</w:t>
      </w:r>
      <w:bookmarkStart w:id="9" w:name="_Ref361335465"/>
      <w:bookmarkEnd w:id="9"/>
      <w:r>
        <w:rPr>
          <w:bCs/>
          <w:shd w:fill="auto" w:val="clear"/>
        </w:rPr>
        <w:t>.</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выполнение ремонтных работ;</w:t>
      </w:r>
    </w:p>
    <w:p>
      <w:pPr>
        <w:pStyle w:val="ListParagraph"/>
        <w:numPr>
          <w:ilvl w:val="2"/>
          <w:numId w:val="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10" w:name="_Ref361858588"/>
      <w:bookmarkStart w:id="11" w:name="_Ref361834675"/>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2"/>
        </w:numPr>
        <w:shd w:val="clear" w:color="auto" w:fill="FFFFFF"/>
        <w:tabs>
          <w:tab w:val="clear" w:pos="708"/>
          <w:tab w:val="left" w:pos="1418" w:leader="none"/>
        </w:tabs>
        <w:ind w:left="0" w:firstLine="709"/>
        <w:jc w:val="both"/>
        <w:rPr>
          <w:shd w:fill="auto" w:val="clear"/>
        </w:rPr>
      </w:pPr>
      <w:bookmarkStart w:id="12" w:name="_Ref361335023"/>
      <w:bookmarkEnd w:id="12"/>
      <w:r>
        <w:rPr>
          <w:szCs w:val="22"/>
          <w:shd w:fill="auto" w:val="clear"/>
        </w:rPr>
        <w:t>Платежи в размере 100% (ста процентов) от стоимости Этапа Работ выплачиваются в 7 (семи) рабочих дней с даты подписания Сторонами документов, указанных в пункте 4.1 Договора, на основании счета, выставленного Подрядчиком, и с учетом пункта 3.</w:t>
      </w:r>
      <w:r>
        <w:rPr>
          <w:szCs w:val="22"/>
          <w:shd w:fill="auto" w:val="clear"/>
        </w:rPr>
        <w:t>5</w:t>
      </w:r>
      <w:r>
        <w:rPr>
          <w:szCs w:val="22"/>
          <w:shd w:fill="auto" w:val="clear"/>
        </w:rPr>
        <w:t>.2 Договора.</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13" w:name="_Ref361834178"/>
      <w:bookmarkEnd w:id="13"/>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bookmarkStart w:id="14" w:name="_Ref361336647"/>
      <w:bookmarkEnd w:id="14"/>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w:t>
      </w:r>
      <w:r>
        <w:rPr>
          <w:bCs/>
          <w:shd w:fill="auto" w:val="clear"/>
        </w:rPr>
        <w:t>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134" w:leader="none"/>
        </w:tabs>
        <w:ind w:left="0" w:firstLine="709"/>
        <w:jc w:val="both"/>
        <w:rPr>
          <w:shd w:fill="auto" w:val="clear"/>
        </w:rPr>
      </w:pPr>
      <w:r>
        <w:rPr>
          <w:shd w:fill="auto" w:val="clear"/>
        </w:rPr>
        <w:t>Командировочные расходы включаются в стоимость Этапов Работ в соответствии с расчетом, прилагаемым к Сводному сметному расчету /</w:t>
      </w:r>
      <w:r>
        <w:rPr>
          <w:bCs/>
          <w:shd w:fill="auto" w:val="clear"/>
        </w:rPr>
        <w:t xml:space="preserve"> Объектному сметному расчету</w:t>
      </w:r>
      <w:r>
        <w:rPr>
          <w:shd w:fill="auto" w:val="clear"/>
        </w:rPr>
        <w:t xml:space="preserve"> </w:t>
      </w:r>
      <w:r>
        <w:rPr>
          <w:bCs/>
          <w:shd w:fill="auto" w:val="clear"/>
        </w:rPr>
        <w:t>с приложениями</w:t>
      </w:r>
      <w:r>
        <w:rPr>
          <w:shd w:fill="auto" w:val="clear"/>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
        </w:numPr>
        <w:shd w:val="clear" w:color="auto" w:fill="FFFFFF"/>
        <w:tabs>
          <w:tab w:val="clear" w:pos="708"/>
          <w:tab w:val="left" w:pos="1134" w:leader="none"/>
        </w:tabs>
        <w:ind w:left="0" w:firstLine="709"/>
        <w:jc w:val="both"/>
        <w:rPr>
          <w:shd w:fill="auto" w:val="clear"/>
        </w:rPr>
      </w:pPr>
      <w:r>
        <w:rPr>
          <w:shd w:fill="auto" w:val="clear"/>
        </w:rPr>
        <w:t>Давальческие</w:t>
      </w:r>
      <w:r>
        <w:rPr>
          <w:bCs/>
          <w:shd w:fill="auto" w:val="clear"/>
        </w:rPr>
        <w:t xml:space="preserve"> материалы и запасные части, перечень которых указан в Приложении № 8 к Договору, в стоимости Работ по Договору не учитываются.</w:t>
      </w:r>
    </w:p>
    <w:p>
      <w:pPr>
        <w:pStyle w:val="ListParagraph"/>
        <w:numPr>
          <w:ilvl w:val="1"/>
          <w:numId w:val="2"/>
        </w:numPr>
        <w:shd w:val="clear" w:color="auto" w:fill="FFFFFF"/>
        <w:tabs>
          <w:tab w:val="clear" w:pos="708"/>
          <w:tab w:val="left" w:pos="1134" w:leader="none"/>
        </w:tabs>
        <w:ind w:left="0" w:firstLine="709"/>
        <w:jc w:val="both"/>
        <w:rPr>
          <w:bCs/>
        </w:rPr>
      </w:pPr>
      <w:bookmarkStart w:id="15" w:name="_Ref3613350231"/>
      <w:bookmarkStart w:id="16" w:name="_Ref361834251"/>
      <w:bookmarkEnd w:id="15"/>
      <w:bookmarkEnd w:id="16"/>
      <w:r>
        <w:rPr>
          <w:bCs/>
        </w:rPr>
        <w:t xml:space="preserve">Индексация Цены Договора не допускается. </w:t>
      </w:r>
    </w:p>
    <w:p>
      <w:pPr>
        <w:pStyle w:val="ListParagraph"/>
        <w:numPr>
          <w:ilvl w:val="1"/>
          <w:numId w:val="2"/>
        </w:numPr>
        <w:shd w:val="clear" w:color="auto" w:fill="FFFFFF"/>
        <w:tabs>
          <w:tab w:val="clear" w:pos="708"/>
          <w:tab w:val="left" w:pos="1134"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w:t>
      </w:r>
      <w:r>
        <w:rPr>
          <w:bCs/>
          <w:shd w:fill="FFFFFF" w:val="clear"/>
        </w:rPr>
        <w:t xml:space="preserve"> выполненных Подрядчиком Работ.</w:t>
      </w:r>
    </w:p>
    <w:p>
      <w:pPr>
        <w:pStyle w:val="ListParagraph"/>
        <w:shd w:val="clear" w:color="auto" w:fill="FFFFFF"/>
        <w:tabs>
          <w:tab w:val="clear" w:pos="708"/>
          <w:tab w:val="left" w:pos="1134"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pPr>
      <w:bookmarkStart w:id="17" w:name="_Ref361336865"/>
      <w:r>
        <w:rPr>
          <w:bCs/>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clear" w:pos="708"/>
          <w:tab w:val="left" w:pos="1418" w:leader="none"/>
        </w:tabs>
        <w:ind w:left="0" w:firstLine="709"/>
        <w:jc w:val="both"/>
        <w:rPr/>
      </w:pPr>
      <w:r>
        <w:rPr/>
        <w:t>Акт КС-2, Справку КС-3 в 2 (двух) экземплярах</w:t>
      </w:r>
      <w:r>
        <w:rPr>
          <w:bCs/>
        </w:rPr>
        <w:t xml:space="preserve"> с</w:t>
      </w:r>
      <w:r>
        <w:rPr>
          <w:bCs/>
          <w:shd w:fill="FFFFFF" w:val="clear"/>
        </w:rPr>
        <w:t xml:space="preserve"> приложением Приемо-сдаточной </w:t>
      </w:r>
      <w:r>
        <w:rPr>
          <w:bCs/>
          <w:shd w:fill="auto" w:val="clear"/>
        </w:rPr>
        <w:t xml:space="preserve">и Исполнительной документации </w:t>
      </w:r>
      <w:r>
        <w:rPr>
          <w:shd w:fill="auto" w:val="clear"/>
        </w:rPr>
        <w:t xml:space="preserve">в 3 (трех) экземплярах, а также электронные версии Акта КС-2 и Справки КС-3 в формате *gsfx ПК «ГРАНД Сметы» на цифровом носителе;  </w:t>
      </w:r>
    </w:p>
    <w:p>
      <w:pPr>
        <w:pStyle w:val="ListParagraph"/>
        <w:numPr>
          <w:ilvl w:val="0"/>
          <w:numId w:val="14"/>
        </w:numPr>
        <w:shd w:val="clear" w:color="auto" w:fill="FFFFFF"/>
        <w:tabs>
          <w:tab w:val="clear" w:pos="708"/>
          <w:tab w:val="left" w:pos="1418" w:leader="none"/>
        </w:tabs>
        <w:ind w:left="0" w:firstLine="709"/>
        <w:jc w:val="both"/>
        <w:rPr>
          <w:shd w:fill="auto" w:val="clear"/>
        </w:rPr>
      </w:pPr>
      <w:r>
        <w:rPr>
          <w:shd w:fill="auto" w:val="clear"/>
        </w:rPr>
        <w:t>Акт</w:t>
      </w:r>
      <w:r>
        <w:rPr>
          <w:bCs/>
          <w:shd w:fill="auto" w:val="clear"/>
        </w:rPr>
        <w:t xml:space="preserve"> ОС-3 в 2 (двух) экземплярах</w:t>
      </w:r>
      <w:bookmarkEnd w:id="17"/>
      <w:r>
        <w:rPr>
          <w:shd w:fill="auto" w:val="clea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w:t>
      </w:r>
      <w:r>
        <w:rPr>
          <w:bCs/>
        </w:rPr>
        <w:t xml:space="preserve">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shd w:fill="auto" w:val="clear"/>
        </w:rPr>
      </w:pPr>
      <w:bookmarkStart w:id="18" w:name="_Ref361337635"/>
      <w:bookmarkEnd w:id="18"/>
      <w:r>
        <w:rPr>
          <w:bCs/>
          <w:shd w:fill="auto" w:val="clear"/>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Стоимость Давальческих материалов и запасных частей, указанных в Приложении № 8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p>
    <w:p>
      <w:pPr>
        <w:pStyle w:val="ListParagraph"/>
        <w:shd w:val="clear" w:color="auto" w:fill="FFFFFF"/>
        <w:tabs>
          <w:tab w:val="clear" w:pos="708"/>
          <w:tab w:val="left" w:pos="1134" w:leader="none"/>
        </w:tabs>
        <w:ind w:left="0" w:firstLine="709"/>
        <w:jc w:val="both"/>
        <w:rPr>
          <w:bCs/>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19"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t>КС-2</w:t>
      </w:r>
      <w:bookmarkEnd w:id="19"/>
      <w:r>
        <w:rPr>
          <w:bCs/>
        </w:rPr>
        <w:t>. До подписания Сторонами указанного Акта риск случ</w:t>
      </w:r>
      <w:r>
        <w:rPr>
          <w:bCs/>
          <w:shd w:fill="auto" w:val="clear"/>
        </w:rPr>
        <w:t>айной гибели или повреждения Результата Работ по Объекту и Материально-технических ресурсов, несет Подрядчик.</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Передача Заказчиком Давальческих материалов и запасных частей, указанных в Приложении № 8 к Договору, осуществляется без перехода права собственности на данное имущество к Подрядчику.</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 w:val="left" w:pos="113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w:t>
      </w:r>
      <w:r>
        <w:rPr>
          <w:sz w:val="24"/>
          <w:szCs w:val="24"/>
          <w:shd w:fill="FFFFFF" w:val="clear"/>
        </w:rPr>
        <w:t>потребовать уплаты Заказчиком исключительной неустойки в размере 0,01 (ноль ц</w:t>
      </w:r>
      <w:r>
        <w:rPr>
          <w:sz w:val="24"/>
          <w:szCs w:val="24"/>
          <w:shd w:fill="auto" w:val="clear"/>
        </w:rPr>
        <w:t>елых и одна сотая) процента от несвоевременно оплаченной суммы за каждый день просрочки, но не более 5% от Цены Договора, начиная с 31 (тридцать первого) календарного дня просрочки</w:t>
      </w:r>
      <w:r>
        <w:rPr>
          <w:sz w:val="24"/>
          <w:szCs w:val="24"/>
          <w:shd w:fill="FFFFFF" w:val="clear"/>
        </w:rPr>
        <w:t xml:space="preserve"> (неустойка с 1 по 30 день просрочки не начисляется).</w:t>
      </w:r>
      <w:r>
        <w:rPr>
          <w:bCs/>
          <w:sz w:val="24"/>
          <w:szCs w:val="24"/>
          <w:shd w:fill="FFFFFF" w:val="clear"/>
        </w:rPr>
        <w:t xml:space="preserve">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rPr>
        <w:t xml:space="preserve"> </w:t>
      </w:r>
      <w:r>
        <w:rPr>
          <w:rFonts w:eastAsia="Calibri"/>
          <w:bCs/>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по Договору</w:t>
      </w:r>
      <w:r>
        <w:rPr>
          <w:rFonts w:eastAsia="Calibri"/>
          <w:bCs/>
        </w:rPr>
        <w:t xml:space="preserve">;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bCs/>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по Договору</w:t>
      </w:r>
      <w:r>
        <w:rPr>
          <w:rFonts w:eastAsia="Calibri"/>
          <w:bCs/>
          <w:sz w:val="24"/>
          <w:szCs w:val="24"/>
        </w:rPr>
        <w:t>.</w:t>
      </w:r>
    </w:p>
    <w:p>
      <w:pPr>
        <w:pStyle w:val="Normal"/>
        <w:widowControl w:val="false"/>
        <w:numPr>
          <w:ilvl w:val="1"/>
          <w:numId w:val="2"/>
        </w:numPr>
        <w:shd w:val="clear" w:color="auto" w:fill="FFFFFF"/>
        <w:tabs>
          <w:tab w:val="clear" w:pos="708"/>
          <w:tab w:val="left" w:pos="1134" w:leader="none"/>
        </w:tabs>
        <w:spacing w:lineRule="auto" w:line="240"/>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rPr>
      </w:pP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w:t>
      </w:r>
      <w:r>
        <w:rPr>
          <w:shd w:fill="auto" w:val="clear"/>
        </w:rPr>
        <w:t xml:space="preserve">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8 к Договору.</w:t>
      </w:r>
    </w:p>
    <w:p>
      <w:pPr>
        <w:pStyle w:val="ListParagraph"/>
        <w:numPr>
          <w:ilvl w:val="1"/>
          <w:numId w:val="2"/>
        </w:numPr>
        <w:shd w:val="clear" w:color="auto" w:fill="FFFFFF"/>
        <w:tabs>
          <w:tab w:val="clear" w:pos="708"/>
          <w:tab w:val="left" w:pos="1134" w:leader="none"/>
        </w:tabs>
        <w:ind w:left="0" w:firstLine="709"/>
        <w:jc w:val="both"/>
        <w:rPr>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shd w:fill="auto" w:val="clear"/>
        </w:rPr>
        <w:t>Уплата неустойки и / или штрафа не освобождает Стороны от исполнения обязательств по Договору, обязанности по у</w:t>
      </w:r>
      <w:r>
        <w:rPr>
          <w:bCs/>
        </w:rPr>
        <w:t>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2"/>
        </w:numPr>
        <w:shd w:val="clear" w:color="auto" w:fill="FFFFFF"/>
        <w:tabs>
          <w:tab w:val="clear" w:pos="708"/>
          <w:tab w:val="left" w:pos="1134" w:leader="none"/>
        </w:tabs>
        <w:ind w:left="0" w:firstLine="709"/>
        <w:jc w:val="both"/>
        <w:rPr>
          <w:shd w:fill="FFFFFF" w:val="clear"/>
        </w:rPr>
      </w:pPr>
      <w:r>
        <w:rPr>
          <w:rFonts w:eastAsia="Times New Roman"/>
          <w:b w:val="false"/>
          <w:bCs w:val="false"/>
          <w:i w:val="false"/>
          <w:iCs w:val="false"/>
          <w:caps w:val="false"/>
          <w:smallCaps w:val="false"/>
          <w:color w:val="000000"/>
          <w:sz w:val="24"/>
          <w:szCs w:val="24"/>
          <w:shd w:fill="FFFFFF"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shd w:fill="FFFFFF" w:val="clear"/>
        </w:rPr>
      </w:pPr>
      <w:r>
        <w:rPr>
          <w:rFonts w:eastAsia="Times New Roman"/>
          <w:sz w:val="24"/>
          <w:szCs w:val="24"/>
          <w:shd w:fill="FFFFFF"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val="clear" w:color="auto" w:fill="FFFFFF"/>
        <w:tabs>
          <w:tab w:val="clear" w:pos="708"/>
          <w:tab w:val="left" w:pos="1134" w:leader="none"/>
        </w:tabs>
        <w:ind w:left="0" w:firstLine="709"/>
        <w:jc w:val="both"/>
        <w:rPr>
          <w:shd w:fill="FFFFFF" w:val="clear"/>
        </w:rPr>
      </w:pPr>
      <w:r>
        <w:rPr>
          <w:rFonts w:eastAsia="Times New Roman"/>
          <w:bCs/>
          <w:iCs w:val="false"/>
          <w:caps w:val="false"/>
          <w:smallCaps w:val="false"/>
          <w:sz w:val="24"/>
          <w:szCs w:val="24"/>
          <w:shd w:fill="FFFFFF"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rPr>
      </w:pPr>
      <w:r>
        <w:rPr>
          <w:b/>
          <w:color w:val="000000"/>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Гарантии к</w:t>
      </w:r>
      <w:r>
        <w:rPr>
          <w:b/>
          <w:bCs/>
          <w:shd w:fill="auto" w:val="clear"/>
        </w:rPr>
        <w:t>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20" w:name="_Ref361337777"/>
      <w:r>
        <w:rPr>
          <w:sz w:val="24"/>
          <w:szCs w:val="24"/>
          <w:shd w:fill="auto" w:val="clear"/>
        </w:rPr>
        <w:t>Гарантийный</w:t>
      </w:r>
      <w:r>
        <w:rPr>
          <w:bCs/>
          <w:sz w:val="24"/>
          <w:szCs w:val="24"/>
          <w:shd w:fill="auto" w:val="clear"/>
        </w:rPr>
        <w:t xml:space="preserve"> срок  составляет 24</w:t>
      </w:r>
      <w:r>
        <w:rPr>
          <w:sz w:val="24"/>
          <w:szCs w:val="24"/>
          <w:shd w:fill="auto" w:val="clear"/>
        </w:rPr>
        <w:t xml:space="preserve"> </w:t>
      </w:r>
      <w:r>
        <w:rPr>
          <w:bCs/>
          <w:sz w:val="24"/>
          <w:szCs w:val="24"/>
          <w:shd w:fill="auto" w:val="clear"/>
        </w:rPr>
        <w:t>(двадцать четыре)</w:t>
      </w:r>
      <w:r>
        <w:rPr>
          <w:sz w:val="24"/>
          <w:szCs w:val="24"/>
          <w:shd w:fill="auto" w:val="clear"/>
        </w:rPr>
        <w:t xml:space="preserve"> месяца</w:t>
      </w:r>
      <w:r>
        <w:rPr>
          <w:bCs/>
          <w:sz w:val="24"/>
          <w:szCs w:val="24"/>
          <w:shd w:fill="auto" w:val="clear"/>
        </w:rPr>
        <w:t xml:space="preserve"> и начинает течь с даты подписания Сторонами А</w:t>
      </w:r>
      <w:r>
        <w:rPr>
          <w:sz w:val="24"/>
          <w:szCs w:val="24"/>
          <w:shd w:fill="auto" w:val="clear"/>
        </w:rPr>
        <w:t>кта КС-2</w:t>
      </w:r>
      <w:r>
        <w:rPr>
          <w:bCs/>
          <w:sz w:val="24"/>
          <w:szCs w:val="24"/>
          <w:shd w:fill="auto" w:val="clear"/>
        </w:rPr>
        <w:t xml:space="preserve"> </w:t>
      </w:r>
      <w:bookmarkEnd w:id="20"/>
      <w:r>
        <w:rPr>
          <w:bCs/>
          <w:sz w:val="24"/>
          <w:szCs w:val="24"/>
          <w:shd w:fill="auto" w:val="clear"/>
        </w:rPr>
        <w:t>по Объекту либо с даты прекращения (расторжения) Договора. Гарантийный срок может быть продлен в соответствии с условиями Дог</w:t>
      </w:r>
      <w:r>
        <w:rPr>
          <w:bCs/>
          <w:sz w:val="24"/>
          <w:szCs w:val="24"/>
        </w:rPr>
        <w:t xml:space="preserve">овора.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color="auto" w:fill="FFFFFF"/>
        <w:tabs>
          <w:tab w:val="clear" w:pos="708"/>
          <w:tab w:val="left" w:pos="1134" w:leader="none"/>
        </w:tabs>
        <w:ind w:left="0" w:firstLine="709"/>
        <w:jc w:val="both"/>
        <w:rPr>
          <w:bCs/>
        </w:rPr>
      </w:pPr>
      <w:bookmarkStart w:id="21"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1"/>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2" w:name="OLE_LINK5"/>
      <w:bookmarkStart w:id="23" w:name="OLE_LINK6"/>
      <w:r>
        <w:rPr>
          <w:bCs/>
        </w:rPr>
        <w:t>Акте о недостатках, составленном в порядке, установленном пунктом 7.5 Договора</w:t>
      </w:r>
      <w:bookmarkEnd w:id="22"/>
      <w:bookmarkEnd w:id="23"/>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4"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4"/>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5" w:name="_Ref361337832"/>
      <w:bookmarkEnd w:id="25"/>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863"/>
      <w:bookmarkEnd w:id="26"/>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fill="FFFFFF" w:val="clear"/>
        </w:rPr>
        <w:t>е Применимым правом как дача</w:t>
      </w:r>
      <w:r>
        <w:rPr>
          <w:bCs/>
          <w:color w:val="000000"/>
        </w:rPr>
        <w:t xml:space="preserve">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337900"/>
      <w:r>
        <w:rPr>
          <w:bCs/>
        </w:rPr>
        <w:t>Подрядчик обязуется не привлекать и не допускать привлечения к исполнению обязательств по Догово</w:t>
      </w:r>
      <w:r>
        <w:rPr>
          <w:bCs/>
          <w:color w:val="000000"/>
        </w:rPr>
        <w:t>ру организации:</w:t>
      </w:r>
    </w:p>
    <w:p>
      <w:pPr>
        <w:pStyle w:val="ListParagraph"/>
        <w:numPr>
          <w:ilvl w:val="1"/>
          <w:numId w:val="11"/>
        </w:numPr>
        <w:shd w:val="clear" w:color="auto" w:fill="FFFFFF"/>
        <w:tabs>
          <w:tab w:val="clear" w:pos="708"/>
          <w:tab w:val="left" w:pos="1134" w:leader="none"/>
        </w:tabs>
        <w:ind w:left="0" w:firstLine="709"/>
        <w:jc w:val="both"/>
        <w:rPr/>
      </w:pPr>
      <w:r>
        <w:rPr>
          <w:bCs/>
          <w:color w:val="000000"/>
        </w:rPr>
        <w:t xml:space="preserve"> </w:t>
      </w:r>
      <w:r>
        <w:rPr>
          <w:bCs/>
          <w:color w:val="000000"/>
        </w:rPr>
        <w:t>имеющие признаки недобросовестности, определенные постановлением Пленума Высшего Арбитражного С</w:t>
      </w:r>
      <w:r>
        <w:rPr>
          <w:bCs/>
          <w:color w:val="000000"/>
          <w:u w:val="none"/>
          <w:shd w:fill="auto" w:val="clear"/>
        </w:rPr>
        <w:t xml:space="preserve">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color w:val="000000"/>
            <w:u w:val="none"/>
            <w:shd w:fill="auto" w:val="clear"/>
          </w:rPr>
          <w:t>№ 18162/09</w:t>
        </w:r>
      </w:hyperlink>
      <w:r>
        <w:rPr>
          <w:bCs/>
          <w:color w:val="000000"/>
          <w:u w:val="none"/>
          <w:shd w:fill="auto" w:val="clear"/>
        </w:rPr>
        <w:t xml:space="preserve"> и от 25.05.2010 </w:t>
      </w:r>
      <w:hyperlink r:id="rId3">
        <w:r>
          <w:rPr>
            <w:bCs/>
            <w:color w:val="000000"/>
            <w:u w:val="none"/>
            <w:shd w:fill="auto" w:val="clear"/>
          </w:rPr>
          <w:t>№ 15658/09</w:t>
        </w:r>
      </w:hyperlink>
      <w:r>
        <w:rPr>
          <w:bCs/>
          <w:color w:val="000000"/>
          <w:u w:val="none"/>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pPr>
      <w:r>
        <w:rPr>
          <w:bCs/>
          <w:color w:val="000000"/>
          <w:u w:val="none"/>
          <w:shd w:fill="auto" w:val="clear"/>
        </w:rPr>
        <w:t xml:space="preserve">соответствующие </w:t>
      </w:r>
      <w:hyperlink r:id="rId4">
        <w:r>
          <w:rPr>
            <w:bCs/>
            <w:color w:val="000000"/>
            <w:u w:val="none"/>
            <w:shd w:fill="auto" w:val="clear"/>
          </w:rPr>
          <w:t>Критери</w:t>
        </w:r>
      </w:hyperlink>
      <w:bookmarkEnd w:id="27"/>
      <w:r>
        <w:rPr>
          <w:bCs/>
          <w:color w:val="000000"/>
          <w:u w:val="none"/>
          <w:shd w:fill="auto" w:val="clear"/>
        </w:rPr>
        <w:t>ям самостоятельной оценки рисков для налогоплательщиков, используемым налоговыми органами в пр</w:t>
      </w:r>
      <w:r>
        <w:rPr>
          <w:bCs/>
          <w:u w:val="none"/>
          <w:shd w:fill="auto" w:val="clear"/>
        </w:rPr>
        <w:t>оцес</w:t>
      </w:r>
      <w:r>
        <w:rPr>
          <w:bCs/>
        </w:rPr>
        <w:t>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921"/>
      <w:bookmarkEnd w:id="28"/>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9" w:name="_Ref361337948"/>
      <w:bookmarkEnd w:id="29"/>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61337980"/>
      <w:bookmarkEnd w:id="3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1" w:name="_Ref373243071"/>
      <w:bookmarkEnd w:id="31"/>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2" w:name="_Ref361337992"/>
      <w:bookmarkEnd w:id="3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shd w:fill="auto" w:val="clear"/>
        </w:rPr>
      </w:pPr>
      <w:r>
        <w:rPr>
          <w:shd w:fill="auto" w:val="clear"/>
        </w:rPr>
        <w:t>Подрядчик состоит в СРО, основанной на членстве лиц, осуществляющих строительство;</w:t>
      </w:r>
    </w:p>
    <w:p>
      <w:pPr>
        <w:pStyle w:val="ListParagraph"/>
        <w:numPr>
          <w:ilvl w:val="0"/>
          <w:numId w:val="9"/>
        </w:numPr>
        <w:shd w:val="clear" w:color="auto" w:fill="FFFFFF"/>
        <w:tabs>
          <w:tab w:val="clear" w:pos="708"/>
          <w:tab w:val="left" w:pos="567" w:leader="none"/>
          <w:tab w:val="left" w:pos="1418" w:leader="none"/>
        </w:tabs>
        <w:ind w:left="0" w:firstLine="709"/>
        <w:jc w:val="both"/>
        <w:rPr>
          <w:shd w:fill="auto" w:val="clear"/>
        </w:rPr>
      </w:pPr>
      <w:r>
        <w:rPr>
          <w:shd w:fill="auto"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7"/>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w:t>
      </w:r>
      <w:r>
        <w:rPr>
          <w:shd w:fill="auto" w:val="clear"/>
        </w:rPr>
        <w:t>30 (тридцать) календарных дней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7"/>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BodyText"/>
        <w:widowControl/>
        <w:numPr>
          <w:ilvl w:val="0"/>
          <w:numId w:val="7"/>
        </w:numPr>
        <w:bidi w:val="0"/>
        <w:spacing w:lineRule="auto" w:line="240" w:before="0" w:after="0"/>
        <w:ind w:left="113" w:right="113" w:firstLine="510"/>
        <w:jc w:val="both"/>
        <w:rPr>
          <w:shd w:fill="FFFFFF" w:val="clear"/>
        </w:rPr>
      </w:pPr>
      <w:r>
        <w:rPr>
          <w:b w:val="false"/>
          <w:bCs w:val="false"/>
          <w:i w:val="false"/>
          <w:iCs w:val="false"/>
          <w:caps w:val="false"/>
          <w:smallCaps w:val="false"/>
          <w:color w:val="000000"/>
          <w:sz w:val="24"/>
          <w:szCs w:val="24"/>
          <w:shd w:fill="FFFFFF"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FFFFFF" w:val="clear"/>
        </w:rPr>
        <w:t xml:space="preserve">наличии </w:t>
      </w:r>
      <w:r>
        <w:rPr>
          <w:b w:val="false"/>
          <w:bCs w:val="false"/>
          <w:i w:val="false"/>
          <w:iCs w:val="false"/>
          <w:caps w:val="false"/>
          <w:smallCaps w:val="false"/>
          <w:color w:val="000000"/>
          <w:sz w:val="24"/>
          <w:szCs w:val="24"/>
          <w:shd w:fill="FFFFFF"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п.2.3.35 Договора</w:t>
      </w:r>
      <w:r>
        <w:rPr>
          <w:bCs/>
          <w:iCs w:val="false"/>
          <w:sz w:val="24"/>
          <w:szCs w:val="24"/>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lightGray"/>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0"/>
          <w:numId w:val="0"/>
        </w:numPr>
        <w:shd w:val="clear" w:color="auto" w:fill="FFFFFF"/>
        <w:tabs>
          <w:tab w:val="clear" w:pos="708"/>
          <w:tab w:val="left" w:pos="1134" w:leader="none"/>
        </w:tabs>
        <w:ind w:left="0" w:hanging="0"/>
        <w:jc w:val="both"/>
        <w:rPr>
          <w:shd w:fill="auto" w:val="clear"/>
        </w:rPr>
      </w:pPr>
      <w:r>
        <w:rPr>
          <w:shd w:fill="auto" w:val="clear"/>
        </w:rPr>
        <w:t xml:space="preserve">Договор заключается в электронной форме  путем его подписания усиленными квалифицированными электронными подписями (далее – УКЭП) уполномоченных представителей Сторон. </w:t>
      </w:r>
    </w:p>
    <w:p>
      <w:pPr>
        <w:pStyle w:val="ListParagraph"/>
        <w:numPr>
          <w:ilvl w:val="0"/>
          <w:numId w:val="0"/>
        </w:numPr>
        <w:shd w:val="clear" w:color="auto" w:fill="FFFFFF"/>
        <w:tabs>
          <w:tab w:val="clear" w:pos="708"/>
          <w:tab w:val="left" w:pos="1134" w:leader="none"/>
        </w:tabs>
        <w:ind w:left="0" w:hanging="0"/>
        <w:jc w:val="both"/>
        <w:rPr>
          <w:shd w:fill="auto" w:val="clear"/>
        </w:rPr>
      </w:pPr>
      <w:r>
        <w:rPr>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
        </w:numPr>
        <w:shd w:val="clear" w:color="auto" w:fill="FFFFFF"/>
        <w:tabs>
          <w:tab w:val="clear" w:pos="708"/>
          <w:tab w:val="left" w:pos="1134" w:leader="none"/>
        </w:tabs>
        <w:ind w:left="0" w:firstLine="709"/>
        <w:jc w:val="both"/>
        <w:rPr/>
      </w:pPr>
      <w:r>
        <w:rPr>
          <w:shd w:fill="auto" w:val="clear"/>
        </w:rPr>
        <w:t>Все изменения и дополнения к Договору действит</w:t>
      </w:r>
      <w:r>
        <w:rPr/>
        <w:t xml:space="preserve">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средств электронной связи не допуск</w:t>
      </w:r>
      <w:r>
        <w:rPr/>
        <w:t>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3"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3"/>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4"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4"/>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5" w:name="_Ref361338032"/>
      <w:bookmarkEnd w:id="35"/>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auto" w:val="clear"/>
        </w:rPr>
        <w:t>,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w:t>
      </w:r>
      <w:r>
        <w:rPr>
          <w:shd w:fill="FFFFFF" w:val="clear"/>
        </w:rPr>
        <w:t>м</w:t>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Во все</w:t>
      </w:r>
      <w:r>
        <w:rPr/>
        <w:t xml:space="preserve">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fill="FFFFFF"/>
        <w:tabs>
          <w:tab w:val="clear" w:pos="708"/>
          <w:tab w:val="left" w:pos="1134" w:leader="none"/>
        </w:tabs>
        <w:spacing w:lineRule="auto" w:line="240"/>
        <w:ind w:left="0" w:right="0" w:firstLine="709"/>
        <w:jc w:val="both"/>
        <w:rPr>
          <w:sz w:val="24"/>
          <w:szCs w:val="24"/>
        </w:rPr>
      </w:pPr>
      <w:r>
        <w:rPr>
          <w:sz w:val="24"/>
          <w:szCs w:val="24"/>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Амурская обл., город, Благовещенск, улица Шевченко, 28, ИНН 2801108200, КПП 280102003,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Pr>
          <w:bCs/>
          <w:iCs/>
          <w:sz w:val="24"/>
          <w:szCs w:val="24"/>
        </w:rPr>
        <w:t xml:space="preserve"> </w:t>
      </w:r>
    </w:p>
    <w:p>
      <w:pPr>
        <w:pStyle w:val="ListParagraph"/>
        <w:numPr>
          <w:ilvl w:val="0"/>
          <w:numId w:val="0"/>
        </w:numPr>
        <w:shd w:val="clear" w:fill="FFFFFF"/>
        <w:tabs>
          <w:tab w:val="clear" w:pos="708"/>
          <w:tab w:val="left" w:pos="1134" w:leader="none"/>
        </w:tabs>
        <w:spacing w:lineRule="auto" w:line="240"/>
        <w:ind w:left="0" w:right="0" w:hanging="0"/>
        <w:jc w:val="both"/>
        <w:rPr>
          <w:sz w:val="24"/>
          <w:szCs w:val="24"/>
        </w:rPr>
      </w:pPr>
      <w:r>
        <w:rPr>
          <w:bCs/>
          <w:iCs/>
          <w:sz w:val="24"/>
          <w:szCs w:val="24"/>
        </w:rPr>
        <w:t xml:space="preserve">             </w:t>
      </w:r>
      <w:r>
        <w:rPr>
          <w:bCs/>
          <w:iCs/>
          <w:sz w:val="24"/>
          <w:szCs w:val="24"/>
        </w:rPr>
        <w:t xml:space="preserve">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филиала АО «ДРСК». </w:t>
      </w:r>
    </w:p>
    <w:p>
      <w:pPr>
        <w:pStyle w:val="ListParagraph"/>
        <w:widowControl/>
        <w:numPr>
          <w:ilvl w:val="0"/>
          <w:numId w:val="0"/>
        </w:numPr>
        <w:shd w:val="clear" w:fill="FFFFFF"/>
        <w:tabs>
          <w:tab w:val="clear" w:pos="708"/>
          <w:tab w:val="left" w:pos="1134" w:leader="none"/>
        </w:tabs>
        <w:suppressAutoHyphens w:val="true"/>
        <w:bidi w:val="0"/>
        <w:spacing w:lineRule="auto" w:line="240" w:before="0" w:after="0"/>
        <w:ind w:left="0" w:right="0" w:hanging="0"/>
        <w:contextualSpacing/>
        <w:jc w:val="both"/>
        <w:rPr>
          <w:sz w:val="24"/>
          <w:szCs w:val="24"/>
        </w:rPr>
      </w:pPr>
      <w:r>
        <w:rPr>
          <w:bCs/>
          <w:iCs/>
          <w:sz w:val="24"/>
          <w:szCs w:val="24"/>
        </w:rPr>
        <w:t xml:space="preserve">             </w:t>
      </w: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w:t>
      </w:r>
      <w:r>
        <w:rPr>
          <w:bCs/>
          <w:iCs/>
          <w:sz w:val="24"/>
          <w:szCs w:val="24"/>
          <w:shd w:fill="FFFFFF" w:val="clear"/>
        </w:rPr>
        <w:t>с сопроводительным письмом на начальника отдела подготовки и проведения ремонтов филиала АО «ДРСК» «Амурские электрические сети» Максюту Виктора Владимировича</w:t>
      </w:r>
      <w:r>
        <w:rPr>
          <w:bCs/>
          <w:iCs/>
          <w:sz w:val="24"/>
          <w:szCs w:val="24"/>
        </w:rPr>
        <w:t>. В случае отсутствия контактной информации поступившие документы не считаются поступившими в филиал АО «ДРСК.</w:t>
      </w:r>
    </w:p>
    <w:p>
      <w:pPr>
        <w:pStyle w:val="ListParagraph"/>
        <w:shd w:val="clear" w:color="auto" w:fill="FFFFFF"/>
        <w:ind w:left="0" w:firstLine="709"/>
        <w:rPr>
          <w:bCs/>
          <w:sz w:val="22"/>
        </w:rPr>
      </w:pPr>
      <w:r>
        <w:rPr>
          <w:bCs/>
          <w:sz w:val="22"/>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Перечень Объектов;</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Сводная ведомость затрат с приложениями;</w:t>
      </w:r>
    </w:p>
    <w:p>
      <w:pPr>
        <w:pStyle w:val="ListParagraph"/>
        <w:shd w:val="clear" w:color="auto" w:fill="FFFFFF"/>
        <w:ind w:left="0" w:hanging="0"/>
        <w:jc w:val="both"/>
        <w:rPr>
          <w:shd w:fill="auto" w:val="clear"/>
        </w:rPr>
      </w:pPr>
      <w:r>
        <w:rPr>
          <w:bCs/>
          <w:shd w:fill="auto" w:val="clear"/>
        </w:rPr>
        <w:t>Приложение № 5.1 – Форма Акта сдачи-приемки места производства работ, места (помещения) для складирования Материально-технических ресурсов,</w:t>
      </w:r>
      <w:r>
        <w:rPr>
          <w:shd w:fill="auto" w:val="clear"/>
        </w:rPr>
        <w:t xml:space="preserve"> Давальческих материалов и запасных частей</w:t>
      </w:r>
      <w:r>
        <w:rPr>
          <w:bCs/>
          <w:shd w:fill="auto" w:val="clear"/>
        </w:rPr>
        <w:t>;</w:t>
      </w:r>
    </w:p>
    <w:p>
      <w:pPr>
        <w:pStyle w:val="ListParagraph"/>
        <w:shd w:val="clear" w:color="auto" w:fill="FFFFFF"/>
        <w:ind w:left="0" w:hanging="0"/>
        <w:jc w:val="both"/>
        <w:rPr>
          <w:shd w:fill="auto" w:val="clear"/>
        </w:rPr>
      </w:pPr>
      <w:r>
        <w:rPr>
          <w:bCs/>
          <w:shd w:fill="auto" w:val="clear"/>
        </w:rPr>
        <w:t>Приложение № 5.2 – Форма Акта сдачи-приемки технической и иной документации;</w:t>
      </w:r>
    </w:p>
    <w:p>
      <w:pPr>
        <w:pStyle w:val="ListParagraph"/>
        <w:shd w:val="clear" w:color="auto" w:fill="FFFFFF"/>
        <w:ind w:left="0" w:hanging="0"/>
        <w:jc w:val="both"/>
        <w:rPr>
          <w:bCs/>
        </w:rPr>
      </w:pPr>
      <w:r>
        <w:rPr>
          <w:bCs/>
          <w:shd w:fill="auto" w:val="clear"/>
        </w:rPr>
        <w:t xml:space="preserve">Приложение № 6 – Перечень допусков, разрешений и лицензий Подрядчика; </w:t>
      </w:r>
    </w:p>
    <w:p>
      <w:pPr>
        <w:pStyle w:val="ListParagraph"/>
        <w:shd w:val="clear" w:color="auto" w:fill="FFFFFF"/>
        <w:ind w:left="0" w:hanging="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shd w:fill="auto" w:val="clear"/>
        </w:rPr>
      </w:pPr>
      <w:r>
        <w:rPr>
          <w:bCs/>
          <w:shd w:fill="auto" w:val="clear"/>
        </w:rPr>
        <w:t>Приложение № 8 – Перечень передаваемых Давальческих материалов и запасных частей;</w:t>
      </w:r>
    </w:p>
    <w:p>
      <w:pPr>
        <w:pStyle w:val="ListParagraph"/>
        <w:shd w:val="clear" w:color="auto" w:fill="FFFFFF"/>
        <w:ind w:left="0" w:hanging="0"/>
        <w:jc w:val="both"/>
        <w:rPr>
          <w:shd w:fill="auto" w:val="clear"/>
        </w:rPr>
      </w:pPr>
      <w:r>
        <w:rPr>
          <w:bCs/>
          <w:shd w:fill="auto" w:val="clear"/>
        </w:rPr>
        <w:t>Приложение № 9 – Порядок передачи и учета Давальческих материалов и запасных частей;</w:t>
      </w:r>
    </w:p>
    <w:p>
      <w:pPr>
        <w:pStyle w:val="ListParagraph"/>
        <w:shd w:val="clear" w:color="auto" w:fill="FFFFFF"/>
        <w:ind w:left="0" w:hanging="0"/>
        <w:jc w:val="both"/>
        <w:rPr>
          <w:bCs/>
        </w:rPr>
      </w:pPr>
      <w:r>
        <w:rPr>
          <w:bCs/>
        </w:rPr>
        <w:t xml:space="preserve">Приложение № 10 -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highlight w:val="white"/>
        </w:rPr>
      </w:pPr>
      <w:r>
        <w:rPr>
          <w:highlight w:val="white"/>
        </w:rPr>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86" w:type="dxa"/>
        <w:jc w:val="left"/>
        <w:tblInd w:w="0" w:type="dxa"/>
        <w:tblLayout w:type="fixed"/>
        <w:tblCellMar>
          <w:top w:w="0" w:type="dxa"/>
          <w:left w:w="108" w:type="dxa"/>
          <w:bottom w:w="0" w:type="dxa"/>
          <w:right w:w="108" w:type="dxa"/>
        </w:tblCellMar>
      </w:tblPr>
      <w:tblGrid>
        <w:gridCol w:w="4928"/>
        <w:gridCol w:w="4957"/>
      </w:tblGrid>
      <w:tr>
        <w:trPr/>
        <w:tc>
          <w:tcPr>
            <w:tcW w:w="4928" w:type="dxa"/>
            <w:tcBorders/>
          </w:tcPr>
          <w:p>
            <w:pPr>
              <w:pStyle w:val="Normal"/>
              <w:widowControl w:val="false"/>
              <w:spacing w:lineRule="auto" w:line="240"/>
              <w:ind w:left="0" w:right="0" w:hanging="0"/>
              <w:rPr>
                <w:sz w:val="24"/>
                <w:szCs w:val="24"/>
              </w:rPr>
            </w:pPr>
            <w:r>
              <w:rPr>
                <w:sz w:val="24"/>
                <w:szCs w:val="24"/>
              </w:rPr>
              <w:t>ЗАКАЗЧИК:</w:t>
            </w:r>
          </w:p>
        </w:tc>
        <w:tc>
          <w:tcPr>
            <w:tcW w:w="4957" w:type="dxa"/>
            <w:tcBorders/>
          </w:tcPr>
          <w:p>
            <w:pPr>
              <w:pStyle w:val="Normal"/>
              <w:widowControl w:val="false"/>
              <w:spacing w:lineRule="auto" w:line="240"/>
              <w:ind w:left="0" w:right="0" w:hanging="0"/>
              <w:rPr>
                <w:sz w:val="24"/>
                <w:szCs w:val="24"/>
              </w:rPr>
            </w:pPr>
            <w:r>
              <w:rPr>
                <w:sz w:val="24"/>
                <w:szCs w:val="24"/>
              </w:rPr>
              <w:t>ПОДРЯДЧИК:</w:t>
            </w:r>
          </w:p>
        </w:tc>
      </w:tr>
      <w:tr>
        <w:trPr/>
        <w:tc>
          <w:tcPr>
            <w:tcW w:w="4928" w:type="dxa"/>
            <w:tcBorders/>
          </w:tcPr>
          <w:p>
            <w:pPr>
              <w:pStyle w:val="Normal"/>
              <w:widowControl w:val="false"/>
              <w:spacing w:lineRule="auto" w:line="240"/>
              <w:ind w:left="0" w:right="0" w:hanging="0"/>
              <w:jc w:val="left"/>
              <w:rPr>
                <w:sz w:val="24"/>
                <w:szCs w:val="24"/>
              </w:rPr>
            </w:pPr>
            <w:r>
              <w:rPr>
                <w:sz w:val="24"/>
                <w:szCs w:val="24"/>
              </w:rPr>
            </w:r>
          </w:p>
          <w:p>
            <w:pPr>
              <w:pStyle w:val="Normal"/>
              <w:widowControl w:val="false"/>
              <w:spacing w:lineRule="auto" w:line="240"/>
              <w:ind w:left="0" w:right="0" w:hanging="0"/>
              <w:jc w:val="left"/>
              <w:rPr>
                <w:sz w:val="24"/>
                <w:szCs w:val="24"/>
              </w:rPr>
            </w:pPr>
            <w:r>
              <w:rPr>
                <w:b/>
                <w:sz w:val="24"/>
                <w:szCs w:val="24"/>
                <w:shd w:fill="FFFFFF" w:val="clear"/>
              </w:rPr>
              <w:t>Акционерное общество</w:t>
            </w:r>
          </w:p>
          <w:p>
            <w:pPr>
              <w:pStyle w:val="Normal"/>
              <w:widowControl w:val="false"/>
              <w:spacing w:lineRule="auto" w:line="240"/>
              <w:ind w:left="0" w:right="0" w:hanging="0"/>
              <w:jc w:val="left"/>
              <w:rPr>
                <w:sz w:val="24"/>
                <w:szCs w:val="24"/>
              </w:rPr>
            </w:pPr>
            <w:r>
              <w:rPr>
                <w:b/>
                <w:sz w:val="24"/>
                <w:szCs w:val="24"/>
                <w:shd w:fill="FFFFFF" w:val="clear"/>
              </w:rPr>
              <w:t>«Дальневосточная распределительная сетевая компания» (АО «ДРСК»)</w:t>
            </w:r>
          </w:p>
          <w:p>
            <w:pPr>
              <w:pStyle w:val="Normal"/>
              <w:widowControl w:val="false"/>
              <w:spacing w:lineRule="auto" w:line="240"/>
              <w:ind w:left="0" w:right="0" w:hanging="0"/>
              <w:rPr>
                <w:sz w:val="24"/>
                <w:szCs w:val="24"/>
              </w:rPr>
            </w:pPr>
            <w:r>
              <w:rPr>
                <w:color w:val="000000"/>
                <w:sz w:val="24"/>
                <w:szCs w:val="24"/>
                <w:shd w:fill="FFFFFF" w:val="clear"/>
              </w:rPr>
              <w:t>Юридический адрес и почтовый адрес:</w:t>
            </w:r>
          </w:p>
          <w:p>
            <w:pPr>
              <w:pStyle w:val="Normal"/>
              <w:widowControl w:val="false"/>
              <w:spacing w:lineRule="auto" w:line="240"/>
              <w:ind w:left="0" w:right="0" w:hanging="0"/>
              <w:jc w:val="left"/>
              <w:rPr>
                <w:sz w:val="24"/>
                <w:szCs w:val="24"/>
              </w:rPr>
            </w:pPr>
            <w:r>
              <w:rPr>
                <w:bCs/>
                <w:color w:val="000000"/>
                <w:sz w:val="24"/>
                <w:szCs w:val="24"/>
                <w:shd w:fill="FFFFFF" w:val="clear"/>
              </w:rPr>
              <w:t>675004, Амурская область, г. Благовещенск,</w:t>
            </w:r>
          </w:p>
          <w:p>
            <w:pPr>
              <w:pStyle w:val="Normal"/>
              <w:widowControl w:val="false"/>
              <w:spacing w:lineRule="auto" w:line="240"/>
              <w:ind w:left="0" w:right="0" w:hanging="0"/>
              <w:rPr>
                <w:sz w:val="24"/>
                <w:szCs w:val="24"/>
              </w:rPr>
            </w:pPr>
            <w:r>
              <w:rPr>
                <w:bCs/>
                <w:color w:val="000000"/>
                <w:sz w:val="24"/>
                <w:szCs w:val="24"/>
                <w:shd w:fill="FFFFFF" w:val="clear"/>
              </w:rPr>
              <w:t>ул. Шевченко, д.32.</w:t>
            </w:r>
          </w:p>
          <w:p>
            <w:pPr>
              <w:pStyle w:val="Normal"/>
              <w:widowControl w:val="false"/>
              <w:spacing w:lineRule="auto" w:line="240"/>
              <w:ind w:left="0" w:right="0" w:hanging="0"/>
              <w:rPr>
                <w:sz w:val="24"/>
                <w:szCs w:val="24"/>
              </w:rPr>
            </w:pPr>
            <w:r>
              <w:rPr>
                <w:sz w:val="24"/>
                <w:szCs w:val="24"/>
                <w:shd w:fill="FFFFFF" w:val="clear"/>
              </w:rPr>
              <w:t>ИНН 2801108200</w:t>
            </w:r>
          </w:p>
          <w:p>
            <w:pPr>
              <w:pStyle w:val="Normal"/>
              <w:widowControl w:val="false"/>
              <w:spacing w:lineRule="auto" w:line="240"/>
              <w:ind w:left="0" w:right="0" w:hanging="0"/>
              <w:rPr>
                <w:sz w:val="24"/>
                <w:szCs w:val="24"/>
              </w:rPr>
            </w:pPr>
            <w:r>
              <w:rPr>
                <w:sz w:val="24"/>
                <w:szCs w:val="24"/>
                <w:shd w:fill="FFFFFF" w:val="clear"/>
              </w:rPr>
              <w:t>КПП 775050001</w:t>
            </w:r>
          </w:p>
          <w:p>
            <w:pPr>
              <w:pStyle w:val="Normal"/>
              <w:widowControl w:val="false"/>
              <w:spacing w:lineRule="auto" w:line="240"/>
              <w:ind w:left="0" w:right="0" w:hanging="0"/>
              <w:rPr>
                <w:sz w:val="24"/>
                <w:szCs w:val="24"/>
              </w:rPr>
            </w:pPr>
            <w:r>
              <w:rPr>
                <w:sz w:val="24"/>
                <w:szCs w:val="24"/>
                <w:shd w:fill="FFFFFF" w:val="clear"/>
              </w:rPr>
              <w:t>ОКТМО 10701000001</w:t>
            </w:r>
          </w:p>
          <w:p>
            <w:pPr>
              <w:pStyle w:val="Normal"/>
              <w:widowControl w:val="false"/>
              <w:spacing w:lineRule="auto" w:line="240"/>
              <w:ind w:left="0" w:right="0" w:hanging="0"/>
              <w:rPr>
                <w:sz w:val="24"/>
                <w:szCs w:val="24"/>
              </w:rPr>
            </w:pPr>
            <w:r>
              <w:rPr>
                <w:sz w:val="24"/>
                <w:szCs w:val="24"/>
                <w:shd w:fill="FFFFFF" w:val="clear"/>
              </w:rPr>
              <w:t>ОГРН 1052800111308</w:t>
            </w:r>
          </w:p>
          <w:p>
            <w:pPr>
              <w:pStyle w:val="Normal"/>
              <w:widowControl w:val="false"/>
              <w:spacing w:lineRule="auto" w:line="240"/>
              <w:ind w:left="0" w:right="0" w:hanging="0"/>
              <w:rPr>
                <w:sz w:val="24"/>
                <w:szCs w:val="24"/>
              </w:rPr>
            </w:pPr>
            <w:r>
              <w:rPr>
                <w:sz w:val="24"/>
                <w:szCs w:val="24"/>
                <w:shd w:fill="FFFFFF" w:val="clear"/>
              </w:rPr>
              <w:t>Платежные реквизиты:</w:t>
            </w:r>
          </w:p>
          <w:p>
            <w:pPr>
              <w:pStyle w:val="Normal"/>
              <w:widowControl w:val="false"/>
              <w:spacing w:lineRule="auto" w:line="240"/>
              <w:ind w:left="0" w:right="0" w:hanging="0"/>
              <w:rPr>
                <w:sz w:val="24"/>
                <w:szCs w:val="24"/>
              </w:rPr>
            </w:pPr>
            <w:r>
              <w:rPr>
                <w:sz w:val="24"/>
                <w:szCs w:val="24"/>
                <w:shd w:fill="FFFFFF" w:val="clear"/>
              </w:rPr>
              <w:t>Р/с № 40702810003010113258</w:t>
            </w:r>
          </w:p>
          <w:p>
            <w:pPr>
              <w:pStyle w:val="Normal"/>
              <w:widowControl w:val="false"/>
              <w:spacing w:lineRule="auto" w:line="240"/>
              <w:ind w:left="0" w:right="0" w:hanging="0"/>
              <w:jc w:val="left"/>
              <w:rPr>
                <w:sz w:val="24"/>
                <w:szCs w:val="24"/>
              </w:rPr>
            </w:pPr>
            <w:r>
              <w:rPr>
                <w:sz w:val="24"/>
                <w:szCs w:val="24"/>
                <w:shd w:fill="FFFFFF" w:val="clear"/>
              </w:rPr>
              <w:t>ДАЛЬНЕВОСТОЧНЫЙ БАНК ПАО СБЕРБАНК г. Хабаровск</w:t>
            </w:r>
          </w:p>
          <w:p>
            <w:pPr>
              <w:pStyle w:val="Normal"/>
              <w:widowControl w:val="false"/>
              <w:spacing w:lineRule="auto" w:line="240"/>
              <w:ind w:left="0" w:right="0" w:hanging="0"/>
              <w:rPr>
                <w:sz w:val="24"/>
                <w:szCs w:val="24"/>
              </w:rPr>
            </w:pPr>
            <w:r>
              <w:rPr>
                <w:sz w:val="24"/>
                <w:szCs w:val="24"/>
                <w:shd w:fill="FFFFFF" w:val="clear"/>
              </w:rPr>
              <w:t>К/с № 30101810600000000608</w:t>
            </w:r>
          </w:p>
          <w:p>
            <w:pPr>
              <w:pStyle w:val="Normal"/>
              <w:widowControl w:val="false"/>
              <w:spacing w:lineRule="auto" w:line="240"/>
              <w:ind w:left="0" w:right="0" w:hanging="0"/>
              <w:rPr>
                <w:sz w:val="24"/>
                <w:szCs w:val="24"/>
              </w:rPr>
            </w:pPr>
            <w:r>
              <w:rPr>
                <w:sz w:val="24"/>
                <w:szCs w:val="24"/>
                <w:shd w:fill="FFFFFF" w:val="clear"/>
              </w:rPr>
              <w:t>БИК 040813608</w:t>
            </w:r>
          </w:p>
          <w:p>
            <w:pPr>
              <w:pStyle w:val="Normal"/>
              <w:widowControl w:val="false"/>
              <w:spacing w:lineRule="auto" w:line="240"/>
              <w:ind w:left="0" w:right="0" w:hanging="0"/>
              <w:rPr>
                <w:sz w:val="24"/>
                <w:szCs w:val="24"/>
              </w:rPr>
            </w:pPr>
            <w:r>
              <w:rPr>
                <w:sz w:val="24"/>
                <w:szCs w:val="24"/>
                <w:shd w:fill="FFFFFF" w:val="clear"/>
              </w:rPr>
              <w:t>ИНН 7707083893</w:t>
            </w:r>
          </w:p>
          <w:p>
            <w:pPr>
              <w:pStyle w:val="Normal"/>
              <w:widowControl w:val="false"/>
              <w:spacing w:lineRule="auto" w:line="240"/>
              <w:ind w:left="0" w:right="0" w:hanging="0"/>
              <w:rPr>
                <w:sz w:val="24"/>
                <w:szCs w:val="24"/>
              </w:rPr>
            </w:pPr>
            <w:r>
              <w:rPr>
                <w:sz w:val="24"/>
                <w:szCs w:val="24"/>
                <w:shd w:fill="FFFFFF" w:val="clear"/>
              </w:rPr>
              <w:t>ОГРН 1027700132195</w:t>
            </w:r>
          </w:p>
          <w:p>
            <w:pPr>
              <w:pStyle w:val="Normal"/>
              <w:widowControl w:val="false"/>
              <w:spacing w:lineRule="auto" w:line="240"/>
              <w:ind w:left="0" w:right="-109" w:hanging="0"/>
              <w:rPr>
                <w:sz w:val="24"/>
                <w:szCs w:val="24"/>
              </w:rPr>
            </w:pPr>
            <w:r>
              <w:rPr>
                <w:sz w:val="24"/>
                <w:szCs w:val="24"/>
                <w:shd w:fill="FFFFFF" w:val="clear"/>
              </w:rPr>
              <w:t>Грузополучатель:</w:t>
            </w:r>
          </w:p>
          <w:p>
            <w:pPr>
              <w:pStyle w:val="Normal"/>
              <w:widowControl w:val="false"/>
              <w:spacing w:lineRule="auto" w:line="240"/>
              <w:ind w:left="0" w:right="-109" w:hanging="0"/>
              <w:rPr>
                <w:sz w:val="24"/>
                <w:szCs w:val="24"/>
              </w:rPr>
            </w:pPr>
            <w:r>
              <w:rPr>
                <w:sz w:val="24"/>
                <w:szCs w:val="24"/>
                <w:shd w:fill="FFFFFF" w:val="clear"/>
              </w:rPr>
              <w:t>Филиал АО «ДРСК»</w:t>
            </w:r>
          </w:p>
          <w:p>
            <w:pPr>
              <w:pStyle w:val="Normal"/>
              <w:widowControl w:val="false"/>
              <w:spacing w:lineRule="auto" w:line="240"/>
              <w:ind w:left="0" w:right="-109" w:hanging="0"/>
              <w:rPr>
                <w:sz w:val="24"/>
                <w:szCs w:val="24"/>
              </w:rPr>
            </w:pPr>
            <w:r>
              <w:rPr>
                <w:sz w:val="24"/>
                <w:szCs w:val="24"/>
                <w:shd w:fill="FFFFFF" w:val="clear"/>
              </w:rPr>
              <w:t>«Амурские электрические сети»</w:t>
            </w:r>
          </w:p>
          <w:p>
            <w:pPr>
              <w:pStyle w:val="Normal"/>
              <w:widowControl w:val="false"/>
              <w:spacing w:lineRule="auto" w:line="240"/>
              <w:ind w:left="0" w:right="-109" w:hanging="0"/>
              <w:rPr>
                <w:sz w:val="24"/>
                <w:szCs w:val="24"/>
              </w:rPr>
            </w:pPr>
            <w:r>
              <w:rPr>
                <w:sz w:val="24"/>
                <w:szCs w:val="24"/>
                <w:shd w:fill="FFFFFF" w:val="clear"/>
              </w:rPr>
              <w:t>675000, г Благовещенск,</w:t>
            </w:r>
          </w:p>
          <w:p>
            <w:pPr>
              <w:pStyle w:val="Normal"/>
              <w:widowControl w:val="false"/>
              <w:spacing w:lineRule="auto" w:line="240"/>
              <w:ind w:left="0" w:right="-109" w:hanging="0"/>
              <w:rPr>
                <w:sz w:val="24"/>
                <w:szCs w:val="24"/>
              </w:rPr>
            </w:pPr>
            <w:r>
              <w:rPr>
                <w:sz w:val="24"/>
                <w:szCs w:val="24"/>
                <w:shd w:fill="FFFFFF" w:val="clear"/>
              </w:rPr>
              <w:t>ул. Шевченко, 28</w:t>
            </w:r>
          </w:p>
          <w:p>
            <w:pPr>
              <w:pStyle w:val="Normal"/>
              <w:widowControl w:val="false"/>
              <w:spacing w:lineRule="auto" w:line="240"/>
              <w:ind w:left="0" w:right="-109" w:hanging="0"/>
              <w:rPr>
                <w:sz w:val="24"/>
                <w:szCs w:val="24"/>
              </w:rPr>
            </w:pPr>
            <w:r>
              <w:rPr>
                <w:sz w:val="24"/>
                <w:szCs w:val="24"/>
                <w:shd w:fill="FFFFFF" w:val="clear"/>
              </w:rPr>
              <w:t>ИНН 2801108200 КПП 280102003</w:t>
            </w:r>
          </w:p>
          <w:p>
            <w:pPr>
              <w:pStyle w:val="Normal"/>
              <w:widowControl w:val="false"/>
              <w:spacing w:lineRule="auto" w:line="240"/>
              <w:ind w:left="0" w:right="-109" w:hanging="0"/>
              <w:rPr>
                <w:sz w:val="24"/>
                <w:szCs w:val="24"/>
              </w:rPr>
            </w:pPr>
            <w:r>
              <w:rPr>
                <w:sz w:val="24"/>
                <w:szCs w:val="24"/>
                <w:shd w:fill="FFFFFF" w:val="clear"/>
              </w:rPr>
              <w:t>Тел./факс: (4162) 399-359/399-289</w:t>
            </w:r>
          </w:p>
          <w:p>
            <w:pPr>
              <w:pStyle w:val="Normal"/>
              <w:widowControl w:val="false"/>
              <w:spacing w:lineRule="auto" w:line="240"/>
              <w:ind w:left="0" w:right="0" w:hanging="0"/>
              <w:jc w:val="left"/>
              <w:rPr/>
            </w:pPr>
            <w:r>
              <w:rPr>
                <w:sz w:val="24"/>
                <w:szCs w:val="24"/>
                <w:shd w:fill="FFFFFF" w:val="clear"/>
                <w:lang w:val="en-US"/>
              </w:rPr>
              <w:t xml:space="preserve">E-mail: </w:t>
            </w:r>
            <w:hyperlink r:id="rId5">
              <w:r>
                <w:rPr>
                  <w:color w:val="000000"/>
                  <w:sz w:val="24"/>
                  <w:szCs w:val="24"/>
                  <w:u w:val="none"/>
                  <w:shd w:fill="FFFFFF" w:val="clear"/>
                  <w:lang w:val="en-US"/>
                </w:rPr>
                <w:t>doc@amur.drsk.ru</w:t>
              </w:r>
            </w:hyperlink>
          </w:p>
        </w:tc>
        <w:tc>
          <w:tcPr>
            <w:tcW w:w="4957" w:type="dxa"/>
            <w:tcBorders/>
          </w:tcPr>
          <w:p>
            <w:pPr>
              <w:pStyle w:val="Normal"/>
              <w:widowControl w:val="false"/>
              <w:spacing w:lineRule="auto" w:line="240"/>
              <w:ind w:left="0" w:right="0" w:hanging="0"/>
              <w:rPr>
                <w:sz w:val="24"/>
                <w:szCs w:val="24"/>
              </w:rPr>
            </w:pPr>
            <w:r>
              <w:rPr>
                <w:sz w:val="24"/>
                <w:szCs w:val="24"/>
              </w:rPr>
            </w:r>
          </w:p>
          <w:p>
            <w:pPr>
              <w:pStyle w:val="Normal"/>
              <w:widowControl w:val="false"/>
              <w:spacing w:lineRule="auto" w:line="240"/>
              <w:ind w:left="0" w:right="0" w:hanging="0"/>
              <w:jc w:val="left"/>
              <w:rPr>
                <w:sz w:val="24"/>
                <w:szCs w:val="24"/>
              </w:rPr>
            </w:pPr>
            <w:r>
              <w:rPr>
                <w:sz w:val="24"/>
                <w:szCs w:val="24"/>
              </w:rPr>
            </w:r>
          </w:p>
        </w:tc>
      </w:tr>
      <w:tr>
        <w:trPr/>
        <w:tc>
          <w:tcPr>
            <w:tcW w:w="4928" w:type="dxa"/>
            <w:tcBorders/>
          </w:tcPr>
          <w:p>
            <w:pPr>
              <w:pStyle w:val="Normal"/>
              <w:widowControl w:val="false"/>
              <w:spacing w:lineRule="auto" w:line="240"/>
              <w:ind w:left="0" w:right="0" w:hanging="0"/>
              <w:rPr>
                <w:sz w:val="24"/>
                <w:szCs w:val="24"/>
              </w:rPr>
            </w:pPr>
            <w:r>
              <w:rPr>
                <w:sz w:val="24"/>
                <w:szCs w:val="24"/>
              </w:rPr>
            </w:r>
          </w:p>
          <w:p>
            <w:pPr>
              <w:pStyle w:val="Normal"/>
              <w:widowControl w:val="false"/>
              <w:spacing w:lineRule="auto" w:line="240"/>
              <w:ind w:left="0" w:right="0" w:hanging="0"/>
              <w:rPr>
                <w:b/>
                <w:bCs/>
                <w:i/>
                <w:i/>
                <w:iCs/>
                <w:sz w:val="24"/>
                <w:szCs w:val="24"/>
                <w:shd w:fill="FFFFFF" w:val="clear"/>
              </w:rPr>
            </w:pPr>
            <w:r>
              <w:rPr>
                <w:b/>
                <w:bCs/>
                <w:i/>
                <w:iCs/>
                <w:sz w:val="24"/>
                <w:szCs w:val="24"/>
                <w:shd w:fill="FFFFFF" w:val="clear"/>
              </w:rPr>
            </w:r>
          </w:p>
          <w:p>
            <w:pPr>
              <w:pStyle w:val="Normal"/>
              <w:widowControl w:val="false"/>
              <w:spacing w:lineRule="auto" w:line="240"/>
              <w:ind w:left="0" w:right="0" w:hanging="0"/>
              <w:jc w:val="left"/>
              <w:rPr>
                <w:sz w:val="24"/>
                <w:szCs w:val="24"/>
              </w:rPr>
            </w:pPr>
            <w:r>
              <w:rPr>
                <w:b/>
                <w:bCs/>
                <w:i/>
                <w:iCs/>
                <w:sz w:val="24"/>
                <w:szCs w:val="24"/>
                <w:shd w:fill="FFFFFF" w:val="clear"/>
              </w:rPr>
              <w:t xml:space="preserve">__________________/  </w:t>
            </w:r>
          </w:p>
        </w:tc>
        <w:tc>
          <w:tcPr>
            <w:tcW w:w="4957" w:type="dxa"/>
            <w:tcBorders/>
          </w:tcPr>
          <w:p>
            <w:pPr>
              <w:pStyle w:val="Normal"/>
              <w:widowControl w:val="false"/>
              <w:spacing w:lineRule="auto" w:line="240"/>
              <w:ind w:left="0" w:right="0" w:hanging="0"/>
              <w:jc w:val="left"/>
              <w:rPr>
                <w:sz w:val="24"/>
                <w:szCs w:val="24"/>
              </w:rPr>
            </w:pPr>
            <w:r>
              <w:rPr>
                <w:sz w:val="24"/>
                <w:szCs w:val="24"/>
              </w:rPr>
            </w:r>
          </w:p>
          <w:p>
            <w:pPr>
              <w:pStyle w:val="Normal"/>
              <w:widowControl w:val="false"/>
              <w:spacing w:lineRule="auto" w:line="240"/>
              <w:ind w:left="0" w:right="0" w:hanging="0"/>
              <w:jc w:val="left"/>
              <w:rPr>
                <w:rFonts w:ascii="Times New Roman" w:hAnsi="Times New Roman"/>
                <w:b/>
                <w:bCs/>
                <w:i/>
                <w:i/>
                <w:iCs/>
                <w:sz w:val="24"/>
                <w:szCs w:val="24"/>
                <w:shd w:fill="auto" w:val="clear"/>
              </w:rPr>
            </w:pPr>
            <w:r>
              <w:rPr>
                <w:b/>
                <w:bCs/>
                <w:i/>
                <w:iCs/>
                <w:sz w:val="24"/>
                <w:szCs w:val="24"/>
                <w:shd w:fill="auto" w:val="clear"/>
              </w:rPr>
            </w:r>
          </w:p>
          <w:p>
            <w:pPr>
              <w:pStyle w:val="Normal"/>
              <w:widowControl w:val="false"/>
              <w:spacing w:lineRule="auto" w:line="240"/>
              <w:ind w:left="0" w:right="0" w:hanging="0"/>
              <w:jc w:val="left"/>
              <w:rPr>
                <w:sz w:val="24"/>
                <w:szCs w:val="24"/>
              </w:rPr>
            </w:pPr>
            <w:r>
              <w:rPr>
                <w:b/>
                <w:bCs/>
                <w:i/>
                <w:iCs/>
                <w:sz w:val="24"/>
                <w:szCs w:val="24"/>
              </w:rPr>
              <w:t xml:space="preserve">__________________ / </w:t>
            </w:r>
          </w:p>
        </w:tc>
      </w:tr>
    </w:tbl>
    <w:p>
      <w:pPr>
        <w:sectPr>
          <w:headerReference w:type="default" r:id="rId6"/>
          <w:type w:val="nextPage"/>
          <w:pgSz w:w="11906" w:h="16838"/>
          <w:pgMar w:left="1418" w:right="851" w:gutter="0" w:header="709" w:top="1134" w:footer="0" w:bottom="851"/>
          <w:pgNumType w:fmt="decimal"/>
          <w:formProt w:val="false"/>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Перечень Объектов</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mc:AlternateContent>
          <mc:Choice Requires="wps">
            <w:drawing>
              <wp:anchor behindDoc="0" distT="0" distB="635" distL="112395" distR="115570"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color w:val="000000"/>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color w:val="000000"/>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b/>
          <w:sz w:val="24"/>
          <w:lang w:val="en-US"/>
        </w:rPr>
      </w:pPr>
      <w:r>
        <w:rPr>
          <w:b/>
          <w:sz w:val="24"/>
          <w:lang w:val="en-US"/>
        </w:rPr>
      </w:r>
      <w:r>
        <w:br w:type="page"/>
      </w:r>
    </w:p>
    <w:p>
      <w:pPr>
        <w:pStyle w:val="Normal"/>
        <w:spacing w:lineRule="auto" w:line="240"/>
        <w:ind w:left="5103" w:hanging="0"/>
        <w:rPr>
          <w:sz w:val="22"/>
          <w:szCs w:val="22"/>
        </w:rPr>
      </w:pPr>
      <w:r>
        <w:rPr>
          <w:sz w:val="22"/>
          <w:szCs w:val="22"/>
        </w:rPr>
        <w:t>Приложение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jc w:val="center"/>
        <w:rPr>
          <w:b/>
          <w:sz w:val="24"/>
          <w:szCs w:val="24"/>
        </w:rPr>
      </w:pPr>
      <w:r>
        <w:rPr>
          <w:b/>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ind w:hanging="0"/>
        <w:jc w:val="center"/>
        <w:rPr>
          <w:b/>
          <w:sz w:val="24"/>
          <w:szCs w:val="24"/>
        </w:rPr>
      </w:pPr>
      <w:r>
        <w:rPr>
          <w:b/>
          <w:sz w:val="24"/>
          <w:szCs w:val="24"/>
        </w:rPr>
      </w:r>
    </w:p>
    <w:p>
      <w:pPr>
        <w:pStyle w:val="Normal"/>
        <w:keepNext w:val="true"/>
        <w:keepLines/>
        <w:widowControl w:val="false"/>
        <w:tabs>
          <w:tab w:val="clear" w:pos="708"/>
          <w:tab w:val="left" w:pos="3900" w:leader="none"/>
          <w:tab w:val="right" w:pos="10119" w:leader="none"/>
        </w:tabs>
        <w:suppressAutoHyphens w:val="false"/>
        <w:bidi w:val="0"/>
        <w:spacing w:lineRule="auto" w:line="240" w:before="0" w:after="0"/>
        <w:ind w:left="0" w:right="0" w:hanging="0"/>
        <w:jc w:val="center"/>
        <w:rPr>
          <w:b/>
          <w:bCs/>
          <w:i/>
          <w:i/>
          <w:iCs/>
        </w:rPr>
      </w:pPr>
      <w:r>
        <w:rPr>
          <w:b/>
          <w:bCs/>
          <w:i/>
          <w:iCs/>
          <w:lang w:eastAsia="ru-RU"/>
        </w:rPr>
        <w:t>ОКПД2 33.14.11.000 Выполнение работ по ремонту на объектах: ПС 110/35/10 кВ Дим, ПС 110/35/10 кВ Раздольное  структурного подразделения "Центральные электрические сети" в рамках выполнения годовой программы ремонтов основных производственных фондов 2026 года для нужд филиала  "Амурские электрические сети"</w:t>
      </w:r>
    </w:p>
    <w:p>
      <w:pPr>
        <w:pStyle w:val="Normal"/>
        <w:spacing w:lineRule="auto" w:line="240"/>
        <w:rPr>
          <w:sz w:val="24"/>
          <w:szCs w:val="24"/>
        </w:rPr>
      </w:pPr>
      <w:r>
        <w:rPr>
          <w:sz w:val="24"/>
          <w:szCs w:val="24"/>
        </w:rPr>
      </w:r>
    </w:p>
    <w:tbl>
      <w:tblPr>
        <w:tblW w:w="9921" w:type="dxa"/>
        <w:jc w:val="left"/>
        <w:tblInd w:w="-5" w:type="dxa"/>
        <w:tblLayout w:type="fixed"/>
        <w:tblCellMar>
          <w:top w:w="0" w:type="dxa"/>
          <w:left w:w="108" w:type="dxa"/>
          <w:bottom w:w="0" w:type="dxa"/>
          <w:right w:w="108" w:type="dxa"/>
        </w:tblCellMar>
      </w:tblPr>
      <w:tblGrid>
        <w:gridCol w:w="495"/>
        <w:gridCol w:w="1938"/>
        <w:gridCol w:w="2777"/>
        <w:gridCol w:w="1749"/>
        <w:gridCol w:w="1897"/>
        <w:gridCol w:w="1064"/>
      </w:tblGrid>
      <w:tr>
        <w:trPr>
          <w:trHeight w:val="277" w:hRule="atLeast"/>
        </w:trPr>
        <w:tc>
          <w:tcPr>
            <w:tcW w:w="495" w:type="dxa"/>
            <w:vMerge w:val="restart"/>
            <w:tcBorders>
              <w:top w:val="single" w:sz="4" w:space="0" w:color="000000"/>
              <w:left w:val="single" w:sz="4" w:space="0" w:color="000000"/>
              <w:bottom w:val="single" w:sz="4" w:space="0" w:color="000000"/>
            </w:tcBorders>
            <w:vAlign w:val="center"/>
          </w:tcPr>
          <w:p>
            <w:pPr>
              <w:pStyle w:val="Normal"/>
              <w:widowControl w:val="false"/>
              <w:ind w:left="-108" w:right="0" w:hanging="0"/>
              <w:jc w:val="center"/>
              <w:rPr>
                <w:rFonts w:ascii="Times New Roman" w:hAnsi="Times New Roman"/>
                <w:sz w:val="20"/>
                <w:szCs w:val="20"/>
              </w:rPr>
            </w:pPr>
            <w:r>
              <w:rPr>
                <w:sz w:val="20"/>
                <w:szCs w:val="20"/>
              </w:rPr>
              <w:t>№</w:t>
            </w:r>
          </w:p>
          <w:p>
            <w:pPr>
              <w:pStyle w:val="Normal"/>
              <w:widowControl w:val="false"/>
              <w:ind w:hanging="0"/>
              <w:jc w:val="center"/>
              <w:rPr>
                <w:rFonts w:ascii="Times New Roman" w:hAnsi="Times New Roman"/>
                <w:sz w:val="20"/>
                <w:szCs w:val="20"/>
              </w:rPr>
            </w:pPr>
            <w:r>
              <w:rPr>
                <w:sz w:val="20"/>
                <w:szCs w:val="20"/>
              </w:rPr>
              <w:t>этапа</w:t>
            </w:r>
          </w:p>
        </w:tc>
        <w:tc>
          <w:tcPr>
            <w:tcW w:w="1938" w:type="dxa"/>
            <w:vMerge w:val="restart"/>
            <w:tcBorders>
              <w:top w:val="single" w:sz="4" w:space="0" w:color="000000"/>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Наименование этапа (состав Работ)</w:t>
            </w:r>
          </w:p>
        </w:tc>
        <w:tc>
          <w:tcPr>
            <w:tcW w:w="2777" w:type="dxa"/>
            <w:vMerge w:val="restart"/>
            <w:tcBorders>
              <w:top w:val="single" w:sz="4" w:space="0" w:color="000000"/>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Наименование Объекта</w:t>
            </w:r>
          </w:p>
        </w:tc>
        <w:tc>
          <w:tcPr>
            <w:tcW w:w="3646" w:type="dxa"/>
            <w:gridSpan w:val="2"/>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0"/>
                <w:szCs w:val="20"/>
              </w:rPr>
            </w:pPr>
            <w:r>
              <w:rPr>
                <w:sz w:val="20"/>
                <w:szCs w:val="20"/>
              </w:rPr>
              <w:t>Период выполнения этапа</w:t>
            </w:r>
          </w:p>
        </w:tc>
        <w:tc>
          <w:tcPr>
            <w:tcW w:w="10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 выполнения этапа от сметной стоимости работ</w:t>
            </w:r>
          </w:p>
        </w:tc>
      </w:tr>
      <w:tr>
        <w:trPr>
          <w:trHeight w:val="518" w:hRule="atLeast"/>
        </w:trPr>
        <w:tc>
          <w:tcPr>
            <w:tcW w:w="495"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sz w:val="20"/>
                <w:szCs w:val="20"/>
              </w:rPr>
            </w:pPr>
            <w:r>
              <w:rPr>
                <w:sz w:val="20"/>
                <w:szCs w:val="20"/>
              </w:rPr>
            </w:r>
          </w:p>
        </w:tc>
        <w:tc>
          <w:tcPr>
            <w:tcW w:w="193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sz w:val="20"/>
                <w:szCs w:val="20"/>
              </w:rPr>
            </w:pPr>
            <w:r>
              <w:rPr>
                <w:sz w:val="20"/>
                <w:szCs w:val="20"/>
              </w:rPr>
            </w:r>
          </w:p>
        </w:tc>
        <w:tc>
          <w:tcPr>
            <w:tcW w:w="277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sz w:val="20"/>
                <w:szCs w:val="20"/>
              </w:rPr>
            </w:pPr>
            <w:r>
              <w:rPr>
                <w:sz w:val="20"/>
                <w:szCs w:val="20"/>
              </w:rPr>
            </w:r>
          </w:p>
        </w:tc>
        <w:tc>
          <w:tcPr>
            <w:tcW w:w="1749" w:type="dxa"/>
            <w:tcBorders>
              <w:top w:val="single" w:sz="4" w:space="0" w:color="000000"/>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Начало</w:t>
            </w:r>
          </w:p>
        </w:tc>
        <w:tc>
          <w:tcPr>
            <w:tcW w:w="1897" w:type="dxa"/>
            <w:tcBorders>
              <w:top w:val="single" w:sz="4" w:space="0" w:color="000000"/>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Окончание</w:t>
            </w:r>
          </w:p>
        </w:tc>
        <w:tc>
          <w:tcPr>
            <w:tcW w:w="10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sz w:val="20"/>
                <w:szCs w:val="20"/>
              </w:rPr>
            </w:pPr>
            <w:r>
              <w:rPr>
                <w:sz w:val="20"/>
                <w:szCs w:val="20"/>
              </w:rPr>
            </w:r>
          </w:p>
        </w:tc>
      </w:tr>
      <w:tr>
        <w:trPr>
          <w:trHeight w:val="555" w:hRule="atLeast"/>
        </w:trPr>
        <w:tc>
          <w:tcPr>
            <w:tcW w:w="495" w:type="dxa"/>
            <w:tcBorders>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1</w:t>
            </w:r>
          </w:p>
        </w:tc>
        <w:tc>
          <w:tcPr>
            <w:tcW w:w="1938" w:type="dxa"/>
            <w:tcBorders>
              <w:left w:val="single" w:sz="4" w:space="0" w:color="000000"/>
              <w:bottom w:val="single" w:sz="4" w:space="0" w:color="000000"/>
            </w:tcBorders>
            <w:vAlign w:val="center"/>
          </w:tcPr>
          <w:p>
            <w:pPr>
              <w:pStyle w:val="Normal"/>
              <w:widowControl w:val="false"/>
              <w:ind w:left="0" w:right="-2" w:hanging="0"/>
              <w:jc w:val="left"/>
              <w:rPr>
                <w:rFonts w:ascii="Times New Roman" w:hAnsi="Times New Roman" w:eastAsia="WenQuanYi Zen Hei Sharp" w:cs="Times New Roman"/>
                <w:bCs/>
                <w:color w:val="000000"/>
                <w:sz w:val="20"/>
                <w:szCs w:val="20"/>
                <w:lang w:eastAsia="zh-CN" w:bidi="hi-IN"/>
              </w:rPr>
            </w:pPr>
            <w:r>
              <w:rPr>
                <w:rFonts w:eastAsia="WenQuanYi Zen Hei Sharp" w:cs="Times New Roman"/>
                <w:bCs/>
                <w:color w:val="000000"/>
                <w:sz w:val="20"/>
                <w:szCs w:val="20"/>
                <w:lang w:eastAsia="zh-CN" w:bidi="hi-IN"/>
              </w:rPr>
              <w:t>Ремонт ПС 35/10 кВ Дим</w:t>
            </w:r>
          </w:p>
        </w:tc>
        <w:tc>
          <w:tcPr>
            <w:tcW w:w="2777" w:type="dxa"/>
            <w:tcBorders>
              <w:left w:val="single" w:sz="4" w:space="0" w:color="000000"/>
              <w:bottom w:val="single" w:sz="4" w:space="0" w:color="000000"/>
            </w:tcBorders>
            <w:vAlign w:val="center"/>
          </w:tcPr>
          <w:p>
            <w:pPr>
              <w:pStyle w:val="Normal"/>
              <w:widowControl w:val="false"/>
              <w:ind w:hanging="0"/>
              <w:jc w:val="center"/>
              <w:rPr>
                <w:rFonts w:ascii="Times New Roman" w:hAnsi="Times New Roman"/>
                <w:bCs/>
                <w:color w:val="000000"/>
                <w:sz w:val="20"/>
                <w:szCs w:val="20"/>
                <w:lang w:eastAsia="zh-CN"/>
              </w:rPr>
            </w:pPr>
            <w:r>
              <w:rPr>
                <w:bCs/>
                <w:color w:val="000000"/>
                <w:sz w:val="20"/>
                <w:szCs w:val="20"/>
                <w:lang w:eastAsia="zh-CN"/>
              </w:rPr>
              <w:t>ПС 110/35 Димская (ПС 110/35 Дим), инв. № CS0002285</w:t>
            </w:r>
          </w:p>
        </w:tc>
        <w:tc>
          <w:tcPr>
            <w:tcW w:w="1749" w:type="dxa"/>
            <w:vMerge w:val="restart"/>
            <w:tcBorders>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с даты, следующей за датой заключения договора</w:t>
            </w:r>
          </w:p>
        </w:tc>
        <w:tc>
          <w:tcPr>
            <w:tcW w:w="1897" w:type="dxa"/>
            <w:tcBorders>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b w:val="false"/>
                <w:i w:val="false"/>
                <w:sz w:val="20"/>
                <w:szCs w:val="20"/>
              </w:rPr>
              <w:t xml:space="preserve">в течение 1 (одного) </w:t>
            </w:r>
            <w:r>
              <w:rPr>
                <w:sz w:val="20"/>
                <w:szCs w:val="20"/>
              </w:rPr>
              <w:t>месяца с даты начала выполнения работ по Договору</w:t>
            </w:r>
          </w:p>
        </w:tc>
        <w:tc>
          <w:tcPr>
            <w:tcW w:w="1064" w:type="dxa"/>
            <w:tcBorders>
              <w:left w:val="single" w:sz="4" w:space="0" w:color="000000"/>
              <w:bottom w:val="single" w:sz="4" w:space="0" w:color="000000"/>
              <w:right w:val="single" w:sz="4" w:space="0" w:color="000000"/>
            </w:tcBorders>
            <w:vAlign w:val="center"/>
          </w:tcPr>
          <w:p>
            <w:pPr>
              <w:pStyle w:val="Normal"/>
              <w:widowControl w:val="false"/>
              <w:snapToGrid w:val="false"/>
              <w:ind w:hanging="0"/>
              <w:jc w:val="center"/>
              <w:rPr>
                <w:rFonts w:ascii="Times New Roman" w:hAnsi="Times New Roman"/>
                <w:sz w:val="20"/>
                <w:szCs w:val="20"/>
              </w:rPr>
            </w:pPr>
            <w:r>
              <w:rPr>
                <w:sz w:val="20"/>
                <w:szCs w:val="20"/>
              </w:rPr>
              <w:t>100</w:t>
            </w:r>
          </w:p>
        </w:tc>
      </w:tr>
      <w:tr>
        <w:trPr>
          <w:trHeight w:val="555" w:hRule="atLeast"/>
        </w:trPr>
        <w:tc>
          <w:tcPr>
            <w:tcW w:w="495" w:type="dxa"/>
            <w:vMerge w:val="restart"/>
            <w:tcBorders>
              <w:top w:val="single" w:sz="4" w:space="0" w:color="000000"/>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2</w:t>
            </w:r>
          </w:p>
        </w:tc>
        <w:tc>
          <w:tcPr>
            <w:tcW w:w="1938" w:type="dxa"/>
            <w:vMerge w:val="restart"/>
            <w:tcBorders>
              <w:top w:val="single" w:sz="4" w:space="0" w:color="000000"/>
              <w:left w:val="single" w:sz="4" w:space="0" w:color="000000"/>
              <w:bottom w:val="single" w:sz="4" w:space="0" w:color="000000"/>
            </w:tcBorders>
            <w:vAlign w:val="center"/>
          </w:tcPr>
          <w:p>
            <w:pPr>
              <w:pStyle w:val="Normal"/>
              <w:widowControl w:val="false"/>
              <w:ind w:left="0" w:right="-2" w:hanging="0"/>
              <w:jc w:val="left"/>
              <w:rPr>
                <w:rFonts w:ascii="Times New Roman" w:hAnsi="Times New Roman" w:eastAsia="WenQuanYi Zen Hei Sharp" w:cs="Times New Roman"/>
                <w:bCs/>
                <w:sz w:val="20"/>
                <w:szCs w:val="20"/>
                <w:lang w:eastAsia="zh-CN" w:bidi="hi-IN"/>
              </w:rPr>
            </w:pPr>
            <w:r>
              <w:rPr>
                <w:rFonts w:eastAsia="WenQuanYi Zen Hei Sharp" w:cs="Times New Roman"/>
                <w:bCs/>
                <w:sz w:val="20"/>
                <w:szCs w:val="20"/>
                <w:lang w:eastAsia="zh-CN" w:bidi="hi-IN"/>
              </w:rPr>
              <w:t>Ремонт ПС 110/35/10 кВ Раздольное</w:t>
            </w:r>
          </w:p>
        </w:tc>
        <w:tc>
          <w:tcPr>
            <w:tcW w:w="2777" w:type="dxa"/>
            <w:vMerge w:val="restart"/>
            <w:tcBorders>
              <w:top w:val="single" w:sz="4" w:space="0" w:color="000000"/>
              <w:left w:val="single" w:sz="4" w:space="0" w:color="000000"/>
              <w:bottom w:val="single" w:sz="4" w:space="0" w:color="000000"/>
            </w:tcBorders>
            <w:vAlign w:val="center"/>
          </w:tcPr>
          <w:p>
            <w:pPr>
              <w:pStyle w:val="Normal"/>
              <w:widowControl w:val="false"/>
              <w:snapToGrid w:val="false"/>
              <w:ind w:hanging="0"/>
              <w:jc w:val="center"/>
              <w:rPr>
                <w:rFonts w:ascii="Times New Roman" w:hAnsi="Times New Roman"/>
                <w:sz w:val="20"/>
                <w:szCs w:val="20"/>
              </w:rPr>
            </w:pPr>
            <w:r>
              <w:rPr>
                <w:sz w:val="20"/>
                <w:szCs w:val="20"/>
              </w:rPr>
              <w:t xml:space="preserve">ПС 110/35/10 Раздольная, </w:t>
            </w:r>
          </w:p>
          <w:p>
            <w:pPr>
              <w:pStyle w:val="Normal"/>
              <w:widowControl w:val="false"/>
              <w:snapToGrid w:val="false"/>
              <w:ind w:hanging="0"/>
              <w:jc w:val="center"/>
              <w:rPr>
                <w:rFonts w:ascii="Times New Roman" w:hAnsi="Times New Roman"/>
                <w:sz w:val="20"/>
                <w:szCs w:val="20"/>
              </w:rPr>
            </w:pPr>
            <w:r>
              <w:rPr>
                <w:sz w:val="20"/>
                <w:szCs w:val="20"/>
              </w:rPr>
              <w:t>инв. № CS0001622</w:t>
            </w:r>
          </w:p>
        </w:tc>
        <w:tc>
          <w:tcPr>
            <w:tcW w:w="1749" w:type="dxa"/>
            <w:vMerge w:val="continue"/>
            <w:tcBorders>
              <w:left w:val="single" w:sz="4" w:space="0" w:color="000000"/>
              <w:bottom w:val="single" w:sz="4" w:space="0" w:color="000000"/>
            </w:tcBorders>
            <w:vAlign w:val="center"/>
          </w:tcPr>
          <w:p>
            <w:pPr>
              <w:pStyle w:val="Normal"/>
              <w:widowControl w:val="false"/>
              <w:snapToGrid w:val="false"/>
              <w:ind w:hanging="0"/>
              <w:jc w:val="center"/>
              <w:rPr>
                <w:rFonts w:ascii="Times New Roman" w:hAnsi="Times New Roman"/>
                <w:sz w:val="20"/>
                <w:szCs w:val="20"/>
              </w:rPr>
            </w:pPr>
            <w:r>
              <w:rPr>
                <w:sz w:val="20"/>
                <w:szCs w:val="20"/>
              </w:rPr>
            </w:r>
          </w:p>
        </w:tc>
        <w:tc>
          <w:tcPr>
            <w:tcW w:w="1897" w:type="dxa"/>
            <w:tcBorders>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b w:val="false"/>
                <w:i w:val="false"/>
                <w:sz w:val="20"/>
                <w:szCs w:val="20"/>
              </w:rPr>
              <w:t xml:space="preserve">в течение 2 (двух) </w:t>
            </w:r>
            <w:r>
              <w:rPr>
                <w:sz w:val="20"/>
                <w:szCs w:val="20"/>
              </w:rPr>
              <w:t>месяцев с даты начала выполнения работ по Договору</w:t>
            </w:r>
          </w:p>
        </w:tc>
        <w:tc>
          <w:tcPr>
            <w:tcW w:w="1064" w:type="dxa"/>
            <w:tcBorders>
              <w:left w:val="single" w:sz="4" w:space="0" w:color="000000"/>
              <w:bottom w:val="single" w:sz="4" w:space="0" w:color="000000"/>
              <w:right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34</w:t>
            </w:r>
          </w:p>
        </w:tc>
      </w:tr>
      <w:tr>
        <w:trPr>
          <w:trHeight w:val="555" w:hRule="atLeast"/>
        </w:trPr>
        <w:tc>
          <w:tcPr>
            <w:tcW w:w="495"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sz w:val="20"/>
                <w:szCs w:val="20"/>
              </w:rPr>
            </w:pPr>
            <w:r>
              <w:rPr>
                <w:sz w:val="20"/>
                <w:szCs w:val="20"/>
              </w:rPr>
            </w:r>
          </w:p>
        </w:tc>
        <w:tc>
          <w:tcPr>
            <w:tcW w:w="193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ind w:left="0" w:right="-2" w:hanging="0"/>
              <w:jc w:val="left"/>
              <w:rPr>
                <w:rFonts w:ascii="Times New Roman" w:hAnsi="Times New Roman" w:eastAsia="WenQuanYi Zen Hei Sharp" w:cs="Times New Roman"/>
                <w:bCs/>
                <w:sz w:val="20"/>
                <w:szCs w:val="20"/>
                <w:lang w:eastAsia="zh-CN" w:bidi="hi-IN"/>
              </w:rPr>
            </w:pPr>
            <w:r>
              <w:rPr>
                <w:rFonts w:eastAsia="WenQuanYi Zen Hei Sharp" w:cs="Times New Roman"/>
                <w:bCs/>
                <w:sz w:val="20"/>
                <w:szCs w:val="20"/>
                <w:lang w:eastAsia="zh-CN" w:bidi="hi-IN"/>
              </w:rPr>
            </w:r>
          </w:p>
        </w:tc>
        <w:tc>
          <w:tcPr>
            <w:tcW w:w="277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eastAsia="WenQuanYi Zen Hei Sharp" w:cs="Times New Roman"/>
                <w:bCs/>
                <w:sz w:val="20"/>
                <w:szCs w:val="20"/>
                <w:lang w:eastAsia="zh-CN" w:bidi="hi-IN"/>
              </w:rPr>
            </w:pPr>
            <w:r>
              <w:rPr>
                <w:rFonts w:eastAsia="WenQuanYi Zen Hei Sharp" w:cs="Times New Roman"/>
                <w:bCs/>
                <w:sz w:val="20"/>
                <w:szCs w:val="20"/>
                <w:lang w:eastAsia="zh-CN" w:bidi="hi-IN"/>
              </w:rPr>
            </w:r>
          </w:p>
        </w:tc>
        <w:tc>
          <w:tcPr>
            <w:tcW w:w="1749" w:type="dxa"/>
            <w:vMerge w:val="continue"/>
            <w:tcBorders>
              <w:left w:val="single" w:sz="4" w:space="0" w:color="000000"/>
              <w:bottom w:val="single" w:sz="4" w:space="0" w:color="000000"/>
            </w:tcBorders>
            <w:vAlign w:val="center"/>
          </w:tcPr>
          <w:p>
            <w:pPr>
              <w:pStyle w:val="Normal"/>
              <w:widowControl w:val="false"/>
              <w:snapToGrid w:val="false"/>
              <w:ind w:hanging="0"/>
              <w:jc w:val="center"/>
              <w:rPr>
                <w:rFonts w:ascii="Times New Roman" w:hAnsi="Times New Roman"/>
                <w:sz w:val="20"/>
                <w:szCs w:val="20"/>
              </w:rPr>
            </w:pPr>
            <w:r>
              <w:rPr>
                <w:sz w:val="20"/>
                <w:szCs w:val="20"/>
              </w:rPr>
            </w:r>
          </w:p>
        </w:tc>
        <w:tc>
          <w:tcPr>
            <w:tcW w:w="1897" w:type="dxa"/>
            <w:tcBorders>
              <w:left w:val="single" w:sz="4" w:space="0" w:color="000000"/>
              <w:bottom w:val="single" w:sz="4" w:space="0" w:color="000000"/>
            </w:tcBorders>
            <w:vAlign w:val="center"/>
          </w:tcPr>
          <w:p>
            <w:pPr>
              <w:pStyle w:val="Normal"/>
              <w:widowControl w:val="false"/>
              <w:ind w:hanging="0"/>
              <w:jc w:val="center"/>
              <w:rPr>
                <w:rFonts w:ascii="Times New Roman" w:hAnsi="Times New Roman"/>
                <w:sz w:val="20"/>
                <w:szCs w:val="20"/>
              </w:rPr>
            </w:pPr>
            <w:r>
              <w:rPr>
                <w:b w:val="false"/>
                <w:i w:val="false"/>
                <w:sz w:val="20"/>
                <w:szCs w:val="20"/>
              </w:rPr>
              <w:t xml:space="preserve">в течение 3 (трех) </w:t>
            </w:r>
            <w:r>
              <w:rPr>
                <w:sz w:val="20"/>
                <w:szCs w:val="20"/>
              </w:rPr>
              <w:t>месяцев с даты начала выполнения работ по Договору</w:t>
            </w:r>
          </w:p>
        </w:tc>
        <w:tc>
          <w:tcPr>
            <w:tcW w:w="1064" w:type="dxa"/>
            <w:tcBorders>
              <w:left w:val="single" w:sz="4" w:space="0" w:color="000000"/>
              <w:bottom w:val="single" w:sz="4" w:space="0" w:color="000000"/>
              <w:right w:val="single" w:sz="4" w:space="0" w:color="000000"/>
            </w:tcBorders>
            <w:vAlign w:val="center"/>
          </w:tcPr>
          <w:p>
            <w:pPr>
              <w:pStyle w:val="Normal"/>
              <w:widowControl w:val="false"/>
              <w:ind w:hanging="0"/>
              <w:jc w:val="center"/>
              <w:rPr>
                <w:rFonts w:ascii="Times New Roman" w:hAnsi="Times New Roman"/>
                <w:sz w:val="20"/>
                <w:szCs w:val="20"/>
              </w:rPr>
            </w:pPr>
            <w:r>
              <w:rPr>
                <w:sz w:val="20"/>
                <w:szCs w:val="20"/>
              </w:rPr>
              <w:t>66</w:t>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rHeight w:val="1082" w:hRule="atLeast"/>
        </w:trPr>
        <w:tc>
          <w:tcPr>
            <w:tcW w:w="4785" w:type="dxa"/>
            <w:tcBorders/>
            <w:shd w:fill="auto" w:val="clear"/>
          </w:tcPr>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7"/>
          <w:headerReference w:type="first" r:id="rId8"/>
          <w:footerReference w:type="default" r:id="rId9"/>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bCs/>
          <w:sz w:val="24"/>
          <w:szCs w:val="24"/>
        </w:rPr>
        <w:t>СВОДНАЯ ВЕДОМОСТЬ ЗАТРАТ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5.1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jc w:val="left"/>
        <w:rPr>
          <w:i/>
          <w:i/>
          <w:shd w:fill="auto" w:val="clear"/>
        </w:rPr>
      </w:pPr>
      <w:r>
        <w:rPr>
          <w:i/>
          <w:shd w:fill="auto" w:val="clear"/>
        </w:rPr>
      </w:r>
    </w:p>
    <w:p>
      <w:pPr>
        <w:pStyle w:val="Title"/>
        <w:shd w:val="clear" w:color="auto" w:fill="auto"/>
        <w:ind w:hanging="0"/>
        <w:rPr>
          <w:shd w:fill="auto" w:val="clear"/>
        </w:rPr>
      </w:pPr>
      <w:r>
        <w:rPr>
          <w:iCs/>
          <w:sz w:val="24"/>
          <w:szCs w:val="24"/>
          <w:shd w:fill="auto" w:val="clear"/>
        </w:rPr>
        <w:t>ФОРМА</w:t>
      </w:r>
    </w:p>
    <w:p>
      <w:pPr>
        <w:pStyle w:val="Title"/>
        <w:shd w:val="clear" w:color="auto" w:fill="auto"/>
        <w:ind w:hanging="0"/>
        <w:rPr>
          <w:shd w:fill="auto" w:val="clear"/>
        </w:rPr>
      </w:pPr>
      <w:r>
        <w:rPr>
          <w:bCs/>
          <w:sz w:val="24"/>
          <w:szCs w:val="24"/>
          <w:shd w:fill="auto" w:val="clear"/>
        </w:rPr>
        <w:t xml:space="preserve">Акта сдачи-приемки места производства </w:t>
      </w:r>
      <w:r>
        <w:rPr>
          <w:bCs/>
          <w:sz w:val="24"/>
          <w:szCs w:val="24"/>
          <w:shd w:fill="auto" w:val="clear"/>
          <w:lang w:val="ru-RU"/>
        </w:rPr>
        <w:t>Р</w:t>
      </w:r>
      <w:r>
        <w:rPr>
          <w:bCs/>
          <w:sz w:val="24"/>
          <w:szCs w:val="24"/>
          <w:shd w:fill="auto" w:val="clear"/>
        </w:rPr>
        <w:t>абот и</w:t>
      </w:r>
      <w:r>
        <w:rPr>
          <w:bCs/>
          <w:sz w:val="24"/>
          <w:szCs w:val="24"/>
          <w:shd w:fill="auto" w:val="clear"/>
          <w:lang w:val="ru-RU"/>
        </w:rPr>
        <w:t xml:space="preserve"> </w:t>
      </w:r>
      <w:r>
        <w:rPr>
          <w:bCs/>
          <w:sz w:val="24"/>
          <w:szCs w:val="24"/>
          <w:shd w:fill="auto" w:val="clear"/>
        </w:rPr>
        <w:t>/</w:t>
      </w:r>
      <w:r>
        <w:rPr>
          <w:bCs/>
          <w:sz w:val="24"/>
          <w:szCs w:val="24"/>
          <w:shd w:fill="auto" w:val="clear"/>
          <w:lang w:val="ru-RU"/>
        </w:rPr>
        <w:t xml:space="preserve"> </w:t>
      </w:r>
      <w:r>
        <w:rPr>
          <w:bCs/>
          <w:sz w:val="24"/>
          <w:szCs w:val="24"/>
          <w:shd w:fill="auto" w:val="clear"/>
        </w:rPr>
        <w:t>или</w:t>
      </w:r>
      <w:r>
        <w:rPr>
          <w:sz w:val="24"/>
          <w:shd w:fill="auto" w:val="clear"/>
        </w:rPr>
        <w:t xml:space="preserve"> места (помещения) для складирования </w:t>
      </w:r>
      <w:r>
        <w:rPr>
          <w:bCs/>
          <w:sz w:val="24"/>
          <w:shd w:fill="auto" w:val="clear"/>
          <w:lang w:val="ru-RU"/>
        </w:rPr>
        <w:t>Материально-технических ресурсов,</w:t>
      </w:r>
      <w:r>
        <w:rPr>
          <w:shd w:fill="auto" w:val="clear"/>
        </w:rPr>
        <w:t xml:space="preserve"> </w:t>
      </w:r>
      <w:r>
        <w:rPr>
          <w:sz w:val="24"/>
          <w:szCs w:val="24"/>
          <w:shd w:fill="auto" w:val="clear"/>
        </w:rPr>
        <w:t>Давальческих материалов и запасных частей</w:t>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957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shd w:fill="auto" w:val="clear"/>
              </w:rPr>
            </w:pPr>
            <w:r>
              <w:rPr>
                <w:b w:val="false"/>
                <w:bCs/>
                <w:sz w:val="28"/>
                <w:szCs w:val="28"/>
                <w:shd w:fill="auto" w:val="clear"/>
              </w:rPr>
              <w:t xml:space="preserve">Акт </w:t>
            </w:r>
          </w:p>
          <w:p>
            <w:pPr>
              <w:pStyle w:val="Title"/>
              <w:widowControl w:val="false"/>
              <w:shd w:val="clear" w:color="auto" w:fill="auto"/>
              <w:ind w:hanging="0"/>
              <w:rPr>
                <w:shd w:fill="auto" w:val="clear"/>
              </w:rPr>
            </w:pPr>
            <w:r>
              <w:rPr>
                <w:b w:val="false"/>
                <w:bCs/>
                <w:sz w:val="28"/>
                <w:szCs w:val="28"/>
                <w:shd w:fill="auto" w:val="clear"/>
              </w:rPr>
              <w:t xml:space="preserve">сдачи-приемки места производства </w:t>
            </w:r>
            <w:r>
              <w:rPr>
                <w:b w:val="false"/>
                <w:bCs/>
                <w:sz w:val="28"/>
                <w:szCs w:val="28"/>
                <w:shd w:fill="auto" w:val="clear"/>
                <w:lang w:val="ru-RU"/>
              </w:rPr>
              <w:t>Р</w:t>
            </w:r>
            <w:r>
              <w:rPr>
                <w:b w:val="false"/>
                <w:bCs/>
                <w:sz w:val="28"/>
                <w:szCs w:val="28"/>
                <w:shd w:fill="auto" w:val="clear"/>
              </w:rPr>
              <w:t>абот</w:t>
            </w:r>
            <w:r>
              <w:rPr>
                <w:sz w:val="28"/>
                <w:szCs w:val="28"/>
                <w:shd w:fill="auto" w:val="clear"/>
              </w:rPr>
              <w:t xml:space="preserve"> </w:t>
            </w:r>
            <w:r>
              <w:rPr>
                <w:b w:val="false"/>
                <w:sz w:val="28"/>
                <w:szCs w:val="28"/>
                <w:shd w:fill="auto" w:val="clear"/>
              </w:rPr>
              <w:t>и</w:t>
            </w:r>
            <w:r>
              <w:rPr>
                <w:b w:val="false"/>
                <w:sz w:val="28"/>
                <w:szCs w:val="28"/>
                <w:shd w:fill="auto" w:val="clear"/>
                <w:lang w:val="ru-RU"/>
              </w:rPr>
              <w:t xml:space="preserve"> </w:t>
            </w:r>
            <w:r>
              <w:rPr>
                <w:b w:val="false"/>
                <w:sz w:val="28"/>
                <w:szCs w:val="28"/>
                <w:shd w:fill="auto" w:val="clear"/>
              </w:rPr>
              <w:t>/</w:t>
            </w:r>
            <w:r>
              <w:rPr>
                <w:b w:val="false"/>
                <w:sz w:val="28"/>
                <w:szCs w:val="28"/>
                <w:shd w:fill="auto" w:val="clear"/>
                <w:lang w:val="ru-RU"/>
              </w:rPr>
              <w:t xml:space="preserve"> </w:t>
            </w:r>
            <w:r>
              <w:rPr>
                <w:b w:val="false"/>
                <w:sz w:val="28"/>
                <w:szCs w:val="28"/>
                <w:shd w:fill="auto" w:val="clear"/>
              </w:rPr>
              <w:t>или</w:t>
            </w:r>
            <w:r>
              <w:rPr>
                <w:b w:val="false"/>
                <w:bCs/>
                <w:sz w:val="28"/>
                <w:szCs w:val="28"/>
                <w:shd w:fill="auto" w:val="clear"/>
              </w:rPr>
              <w:t xml:space="preserve"> места (помещения) для складирования </w:t>
            </w:r>
            <w:r>
              <w:rPr>
                <w:b w:val="false"/>
                <w:bCs/>
                <w:sz w:val="28"/>
                <w:szCs w:val="28"/>
                <w:shd w:fill="auto" w:val="clear"/>
                <w:lang w:val="ru-RU"/>
              </w:rPr>
              <w:t>Материально-технических ресурсов,</w:t>
            </w:r>
            <w:r>
              <w:rPr>
                <w:sz w:val="28"/>
                <w:szCs w:val="28"/>
                <w:shd w:fill="auto" w:val="clear"/>
              </w:rPr>
              <w:t xml:space="preserve"> </w:t>
            </w:r>
            <w:r>
              <w:rPr>
                <w:b w:val="false"/>
                <w:sz w:val="28"/>
                <w:szCs w:val="28"/>
                <w:shd w:fill="auto" w:val="clear"/>
              </w:rPr>
              <w:t>Давальческих материалов и запасных частей</w:t>
            </w:r>
          </w:p>
          <w:p>
            <w:pPr>
              <w:pStyle w:val="Normal"/>
              <w:widowControl w:val="false"/>
              <w:rPr>
                <w:sz w:val="22"/>
                <w:shd w:fill="auto" w:val="clear"/>
              </w:rPr>
            </w:pPr>
            <w:r>
              <w:rPr>
                <w:sz w:val="22"/>
                <w:shd w:fill="auto" w:val="clear"/>
              </w:rPr>
            </w:r>
          </w:p>
          <w:p>
            <w:pPr>
              <w:pStyle w:val="Normal"/>
              <w:widowControl w:val="false"/>
              <w:ind w:hanging="0"/>
              <w:rPr>
                <w:shd w:fill="auto" w:val="clear"/>
              </w:rPr>
            </w:pPr>
            <w:r>
              <w:rPr>
                <w:sz w:val="22"/>
                <w:szCs w:val="22"/>
                <w:shd w:fill="auto" w:val="clear"/>
              </w:rPr>
              <w:t>г.___________                                                                                              «_____» _________20_г.</w:t>
            </w:r>
          </w:p>
          <w:p>
            <w:pPr>
              <w:pStyle w:val="Normal"/>
              <w:widowControl w:val="false"/>
              <w:rPr>
                <w:sz w:val="22"/>
                <w:szCs w:val="22"/>
                <w:shd w:fill="auto" w:val="clear"/>
              </w:rPr>
            </w:pPr>
            <w:r>
              <w:rPr>
                <w:sz w:val="22"/>
                <w:szCs w:val="22"/>
                <w:shd w:fill="auto" w:val="clear"/>
              </w:rPr>
            </w:r>
          </w:p>
          <w:p>
            <w:pPr>
              <w:pStyle w:val="Normal"/>
              <w:widowControl w:val="false"/>
              <w:ind w:hanging="0"/>
              <w:rPr>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ind w:hanging="0"/>
              <w:rPr>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место производства Работ _____________________________ (указываются идентифицирующие признаки) и / или </w:t>
            </w:r>
            <w:r>
              <w:rPr>
                <w:sz w:val="22"/>
                <w:szCs w:val="22"/>
                <w:shd w:fill="auto" w:val="clear"/>
              </w:rPr>
              <w:t xml:space="preserve">место (помещение) для складирования </w:t>
            </w:r>
            <w:r>
              <w:rPr>
                <w:bCs/>
                <w:sz w:val="22"/>
                <w:szCs w:val="22"/>
                <w:shd w:fill="auto" w:val="clear"/>
              </w:rPr>
              <w:t>Материально-технических ресурсов,</w:t>
            </w:r>
            <w:r>
              <w:rPr>
                <w:sz w:val="22"/>
                <w:szCs w:val="22"/>
                <w:shd w:fill="auto" w:val="clear"/>
              </w:rPr>
              <w:t xml:space="preserve"> Давальческих материалов и запасных частей _____________________________ </w:t>
            </w:r>
            <w:r>
              <w:rPr>
                <w:bCs/>
                <w:sz w:val="22"/>
                <w:szCs w:val="22"/>
                <w:shd w:fill="auto" w:val="clear"/>
              </w:rPr>
              <w:t xml:space="preserve">(указываются идентифицирующие признаки) </w:t>
            </w:r>
            <w:r>
              <w:rPr>
                <w:sz w:val="22"/>
                <w:szCs w:val="22"/>
                <w:shd w:fill="auto" w:val="clear"/>
              </w:rPr>
              <w:t>по Договору по</w:t>
            </w:r>
            <w:r>
              <w:rPr>
                <w:bCs/>
                <w:sz w:val="22"/>
                <w:szCs w:val="22"/>
                <w:shd w:fill="auto" w:val="clear"/>
              </w:rPr>
              <w:t>дряда №______ от _____________.</w:t>
            </w:r>
          </w:p>
          <w:p>
            <w:pPr>
              <w:pStyle w:val="Normal"/>
              <w:widowControl w:val="false"/>
              <w:ind w:hanging="0"/>
              <w:rPr>
                <w:shd w:fill="auto" w:val="clear"/>
              </w:rPr>
            </w:pPr>
            <w:r>
              <w:rPr>
                <w:bCs/>
                <w:sz w:val="22"/>
                <w:szCs w:val="22"/>
                <w:shd w:fill="auto" w:val="clear"/>
              </w:rPr>
              <w:t xml:space="preserve">Место для производства Работ и </w:t>
            </w:r>
            <w:r>
              <w:rPr>
                <w:sz w:val="22"/>
                <w:szCs w:val="22"/>
                <w:shd w:fill="auto" w:val="clear"/>
              </w:rPr>
              <w:t xml:space="preserve">место (помещение) для складирования </w:t>
            </w:r>
            <w:r>
              <w:rPr>
                <w:bCs/>
                <w:sz w:val="22"/>
                <w:szCs w:val="22"/>
                <w:shd w:fill="auto" w:val="clear"/>
              </w:rPr>
              <w:t>Материально-технических ресурсов,</w:t>
            </w:r>
            <w:r>
              <w:rPr>
                <w:sz w:val="22"/>
                <w:szCs w:val="22"/>
                <w:shd w:fill="auto" w:val="clear"/>
              </w:rPr>
              <w:t xml:space="preserve"> Давальческих материалов и запасных частей</w:t>
            </w:r>
            <w:r>
              <w:rPr>
                <w:bCs/>
                <w:sz w:val="22"/>
                <w:szCs w:val="22"/>
                <w:shd w:fill="auto" w:val="clear"/>
              </w:rPr>
              <w:t xml:space="preserve"> переданы / передано </w:t>
            </w:r>
            <w:r>
              <w:rPr>
                <w:sz w:val="22"/>
                <w:szCs w:val="22"/>
                <w:shd w:fill="auto" w:val="clear"/>
              </w:rPr>
              <w:t>Подрядчику</w:t>
            </w:r>
            <w:r>
              <w:rPr>
                <w:bCs/>
                <w:sz w:val="22"/>
                <w:szCs w:val="22"/>
                <w:shd w:fill="auto" w:val="clear"/>
              </w:rPr>
              <w:t xml:space="preserve"> в установленный Договором срок. </w:t>
            </w:r>
          </w:p>
          <w:p>
            <w:pPr>
              <w:pStyle w:val="Normal"/>
              <w:widowControl w:val="false"/>
              <w:ind w:hanging="0"/>
              <w:rPr>
                <w:shd w:fill="auto" w:val="clear"/>
              </w:rPr>
            </w:pPr>
            <w:r>
              <w:rPr>
                <w:bCs/>
                <w:sz w:val="22"/>
                <w:szCs w:val="22"/>
                <w:shd w:fill="auto" w:val="clear"/>
              </w:rPr>
              <w:t xml:space="preserve">Претензии </w:t>
            </w:r>
            <w:r>
              <w:rPr>
                <w:sz w:val="22"/>
                <w:szCs w:val="22"/>
                <w:shd w:fill="auto" w:val="clear"/>
              </w:rPr>
              <w:t>Подрядчика</w:t>
            </w:r>
            <w:r>
              <w:rPr>
                <w:bCs/>
                <w:sz w:val="22"/>
                <w:szCs w:val="22"/>
                <w:shd w:fill="auto" w:val="clear"/>
              </w:rPr>
              <w:t xml:space="preserve"> (замечания и недостатки) к месту производства Работ: ____________________________________________________________________________</w:t>
            </w:r>
          </w:p>
          <w:p>
            <w:pPr>
              <w:pStyle w:val="Normal"/>
              <w:widowControl w:val="false"/>
              <w:ind w:hanging="0"/>
              <w:rPr>
                <w:shd w:fill="auto" w:val="clear"/>
              </w:rPr>
            </w:pPr>
            <w:r>
              <w:rPr>
                <w:i/>
                <w:sz w:val="22"/>
                <w:shd w:fill="auto" w:val="clear"/>
              </w:rPr>
              <w:t>(указать конкретные претензии или указать «не имеются»)</w:t>
            </w:r>
            <w:r>
              <w:rPr>
                <w:sz w:val="22"/>
                <w:shd w:fill="auto" w:val="clear"/>
              </w:rPr>
              <w:t>.</w:t>
            </w:r>
          </w:p>
          <w:p>
            <w:pPr>
              <w:pStyle w:val="Normal"/>
              <w:widowControl w:val="false"/>
              <w:ind w:hanging="0"/>
              <w:rPr>
                <w:shd w:fill="auto" w:val="clear"/>
              </w:rPr>
            </w:pPr>
            <w:r>
              <w:rPr>
                <w:bCs/>
                <w:sz w:val="22"/>
                <w:szCs w:val="22"/>
                <w:shd w:fill="auto" w:val="clear"/>
              </w:rPr>
              <w:t xml:space="preserve">Претензии </w:t>
            </w:r>
            <w:r>
              <w:rPr>
                <w:sz w:val="22"/>
                <w:szCs w:val="22"/>
                <w:shd w:fill="auto" w:val="clear"/>
              </w:rPr>
              <w:t>Подрядчика</w:t>
            </w:r>
            <w:r>
              <w:rPr>
                <w:bCs/>
                <w:sz w:val="22"/>
                <w:szCs w:val="22"/>
                <w:shd w:fill="auto" w:val="clear"/>
              </w:rPr>
              <w:t xml:space="preserve"> (замечания и недостатки) к месту</w:t>
            </w:r>
            <w:r>
              <w:rPr>
                <w:sz w:val="22"/>
                <w:szCs w:val="22"/>
                <w:shd w:fill="auto" w:val="clear"/>
              </w:rPr>
              <w:t xml:space="preserve"> складирования </w:t>
            </w:r>
            <w:r>
              <w:rPr>
                <w:bCs/>
                <w:sz w:val="22"/>
                <w:szCs w:val="22"/>
                <w:shd w:fill="auto" w:val="clear"/>
              </w:rPr>
              <w:t>Материально-технических ресурсов,</w:t>
            </w:r>
            <w:r>
              <w:rPr>
                <w:sz w:val="22"/>
                <w:szCs w:val="22"/>
                <w:shd w:fill="auto" w:val="clear"/>
              </w:rPr>
              <w:t xml:space="preserve"> Давальческих материалов и запасных частей</w:t>
            </w:r>
            <w:r>
              <w:rPr>
                <w:bCs/>
                <w:sz w:val="22"/>
                <w:szCs w:val="22"/>
                <w:shd w:fill="auto" w:val="clear"/>
              </w:rPr>
              <w:t>: _______________________________________</w:t>
            </w:r>
          </w:p>
          <w:p>
            <w:pPr>
              <w:pStyle w:val="Normal"/>
              <w:widowControl w:val="false"/>
              <w:ind w:hanging="0"/>
              <w:rPr>
                <w:shd w:fill="auto" w:val="clear"/>
              </w:rPr>
            </w:pPr>
            <w:r>
              <w:rPr>
                <w:sz w:val="22"/>
                <w:szCs w:val="22"/>
                <w:shd w:fill="auto" w:val="clear"/>
              </w:rPr>
              <w:t xml:space="preserve"> </w:t>
            </w:r>
            <w:r>
              <w:rPr>
                <w:sz w:val="22"/>
                <w:szCs w:val="22"/>
                <w:shd w:fill="auto" w:val="clear"/>
              </w:rPr>
              <w:t>(</w:t>
            </w:r>
            <w:r>
              <w:rPr>
                <w:i/>
                <w:sz w:val="22"/>
                <w:shd w:fill="auto" w:val="clear"/>
              </w:rPr>
              <w:t>указать конкретные претензии или указать «не имеются»)</w:t>
            </w:r>
            <w:r>
              <w:rPr>
                <w:sz w:val="22"/>
                <w:shd w:fill="auto" w:val="clear"/>
              </w:rPr>
              <w:t>.</w:t>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shd w:fill="auto" w:val="clear"/>
                    </w:rPr>
                  </w:pPr>
                  <w:r>
                    <w:rPr>
                      <w:sz w:val="22"/>
                      <w:shd w:fill="auto" w:val="clear"/>
                    </w:rPr>
                    <w:t>Заказчик:</w:t>
                  </w:r>
                </w:p>
              </w:tc>
              <w:tc>
                <w:tcPr>
                  <w:tcW w:w="4520" w:type="dxa"/>
                  <w:tcBorders/>
                  <w:shd w:fill="auto" w:val="clear"/>
                </w:tcPr>
                <w:p>
                  <w:pPr>
                    <w:pStyle w:val="Normal"/>
                    <w:widowControl w:val="false"/>
                    <w:spacing w:lineRule="auto" w:line="240"/>
                    <w:ind w:hanging="0"/>
                    <w:rPr>
                      <w:shd w:fill="auto" w:val="clear"/>
                    </w:rPr>
                  </w:pPr>
                  <w:r>
                    <w:rPr>
                      <w:sz w:val="22"/>
                      <w:shd w:fill="auto" w:val="clear"/>
                    </w:rPr>
                    <w:t>Подрядчик:</w:t>
                  </w:r>
                </w:p>
              </w:tc>
            </w:tr>
            <w:tr>
              <w:trPr/>
              <w:tc>
                <w:tcPr>
                  <w:tcW w:w="4520" w:type="dxa"/>
                  <w:tcBorders/>
                  <w:shd w:color="auto" w:fill="auto" w:val="clear"/>
                </w:tcPr>
                <w:p>
                  <w:pPr>
                    <w:pStyle w:val="Normal"/>
                    <w:widowControl w:val="false"/>
                    <w:spacing w:lineRule="auto" w:line="240"/>
                    <w:ind w:hanging="0"/>
                    <w:rPr>
                      <w:sz w:val="22"/>
                      <w:szCs w:val="22"/>
                      <w:shd w:fill="auto" w:val="clear"/>
                    </w:rPr>
                  </w:pPr>
                  <w:r>
                    <w:rPr>
                      <w:sz w:val="22"/>
                      <w:szCs w:val="22"/>
                      <w:shd w:fill="auto" w:val="clear"/>
                    </w:rPr>
                  </w:r>
                </w:p>
                <w:p>
                  <w:pPr>
                    <w:pStyle w:val="Normal"/>
                    <w:widowControl w:val="false"/>
                    <w:spacing w:lineRule="auto" w:line="240"/>
                    <w:ind w:hanging="0"/>
                    <w:rPr>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shd w:fill="auto" w:val="clear"/>
                    </w:rPr>
                  </w:pPr>
                  <w:r>
                    <w:rPr>
                      <w:sz w:val="22"/>
                      <w:szCs w:val="22"/>
                      <w:shd w:fill="auto" w:val="clear"/>
                    </w:rPr>
                  </w:r>
                </w:p>
              </w:tc>
              <w:tc>
                <w:tcPr>
                  <w:tcW w:w="4520" w:type="dxa"/>
                  <w:tcBorders/>
                  <w:shd w:color="auto" w:fill="auto" w:val="clear"/>
                </w:tcPr>
                <w:p>
                  <w:pPr>
                    <w:pStyle w:val="Normal"/>
                    <w:widowControl w:val="false"/>
                    <w:spacing w:lineRule="auto" w:line="240"/>
                    <w:ind w:hanging="0"/>
                    <w:rPr>
                      <w:sz w:val="22"/>
                      <w:szCs w:val="22"/>
                      <w:shd w:fill="auto" w:val="clear"/>
                    </w:rPr>
                  </w:pPr>
                  <w:r>
                    <w:rPr>
                      <w:sz w:val="22"/>
                      <w:szCs w:val="22"/>
                      <w:shd w:fill="auto" w:val="clear"/>
                    </w:rPr>
                  </w:r>
                </w:p>
                <w:p>
                  <w:pPr>
                    <w:pStyle w:val="Normal"/>
                    <w:widowControl w:val="false"/>
                    <w:spacing w:lineRule="auto" w:line="240"/>
                    <w:ind w:hanging="0"/>
                    <w:rPr>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shd w:fill="auto" w:val="clear"/>
                    </w:rPr>
                  </w:pPr>
                  <w:r>
                    <w:rPr>
                      <w:sz w:val="22"/>
                      <w:szCs w:val="22"/>
                      <w:shd w:fill="auto" w:val="clear"/>
                    </w:rPr>
                  </w:r>
                </w:p>
              </w:tc>
            </w:tr>
          </w:tbl>
          <w:p>
            <w:pPr>
              <w:pStyle w:val="Title"/>
              <w:widowControl w:val="false"/>
              <w:shd w:val="clear" w:color="auto" w:fill="auto"/>
              <w:spacing w:before="0" w:after="120"/>
              <w:ind w:hanging="0"/>
              <w:jc w:val="left"/>
              <w:rPr>
                <w:i/>
                <w:i/>
                <w:iCs/>
                <w:shd w:fill="auto" w:val="clear"/>
              </w:rPr>
            </w:pPr>
            <w:r>
              <w:rPr>
                <w:i/>
                <w:iCs/>
                <w:shd w:fill="auto" w:val="clear"/>
              </w:rPr>
            </w:r>
          </w:p>
        </w:tc>
      </w:tr>
      <w:tr>
        <w:trPr/>
        <w:tc>
          <w:tcPr>
            <w:tcW w:w="4785" w:type="dxa"/>
            <w:tcBorders/>
            <w:shd w:fill="auto" w:val="clear"/>
          </w:tcPr>
          <w:p>
            <w:pPr>
              <w:pStyle w:val="Normal"/>
              <w:widowControl w:val="false"/>
              <w:spacing w:lineRule="auto" w:line="240"/>
              <w:ind w:hanging="0"/>
              <w:rPr>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shd w:fill="auto" w:val="clear"/>
              </w:rPr>
            </w:pPr>
            <w:r>
              <w:rPr>
                <w:sz w:val="22"/>
                <w:szCs w:val="22"/>
                <w:shd w:fill="auto" w:val="clear"/>
              </w:rPr>
            </w:r>
          </w:p>
          <w:p>
            <w:pPr>
              <w:pStyle w:val="Normal"/>
              <w:widowControl w:val="false"/>
              <w:spacing w:lineRule="auto" w:line="240"/>
              <w:ind w:hanging="0"/>
              <w:rPr>
                <w:sz w:val="22"/>
                <w:szCs w:val="22"/>
                <w:shd w:fill="auto" w:val="clear"/>
              </w:rPr>
            </w:pPr>
            <w:r>
              <w:rPr>
                <w:sz w:val="22"/>
                <w:szCs w:val="22"/>
                <w:shd w:fill="auto" w:val="clear"/>
              </w:rPr>
            </w:r>
          </w:p>
          <w:p>
            <w:pPr>
              <w:pStyle w:val="Normal"/>
              <w:widowControl w:val="false"/>
              <w:spacing w:lineRule="auto" w:line="240"/>
              <w:ind w:hanging="0"/>
              <w:rPr>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shd w:fill="auto" w:val="clear"/>
              </w:rPr>
            </w:pPr>
            <w:r>
              <w:rPr>
                <w:sz w:val="22"/>
                <w:szCs w:val="22"/>
                <w:shd w:fill="auto" w:val="clear"/>
              </w:rPr>
            </w:r>
          </w:p>
          <w:p>
            <w:pPr>
              <w:pStyle w:val="Normal"/>
              <w:widowControl w:val="false"/>
              <w:spacing w:lineRule="auto" w:line="240"/>
              <w:ind w:hanging="0"/>
              <w:rPr>
                <w:sz w:val="22"/>
                <w:szCs w:val="22"/>
                <w:shd w:fill="auto" w:val="clear"/>
              </w:rPr>
            </w:pPr>
            <w:r>
              <w:rPr>
                <w:sz w:val="22"/>
                <w:szCs w:val="22"/>
                <w:shd w:fill="auto" w:val="clear"/>
              </w:rPr>
            </w:r>
          </w:p>
          <w:p>
            <w:pPr>
              <w:pStyle w:val="Normal"/>
              <w:widowControl w:val="false"/>
              <w:spacing w:lineRule="auto" w:line="240"/>
              <w:ind w:hanging="0"/>
              <w:rPr>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shd w:fill="auto" w:val="clear"/>
              </w:rPr>
            </w:pPr>
            <w:r>
              <w:rPr>
                <w:sz w:val="22"/>
                <w:szCs w:val="22"/>
                <w:shd w:fill="auto" w:val="clear"/>
              </w:rPr>
            </w:r>
          </w:p>
        </w:tc>
      </w:tr>
    </w:tbl>
    <w:p>
      <w:pPr>
        <w:pStyle w:val="Normal"/>
        <w:spacing w:lineRule="auto" w:line="240"/>
        <w:ind w:left="5103" w:hanging="0"/>
        <w:rPr>
          <w:sz w:val="22"/>
          <w:szCs w:val="22"/>
          <w:shd w:fill="auto" w:val="clear"/>
        </w:rPr>
      </w:pPr>
      <w:r>
        <w:rPr>
          <w:sz w:val="22"/>
          <w:szCs w:val="22"/>
          <w:shd w:fill="auto" w:val="clear"/>
        </w:rPr>
      </w:r>
    </w:p>
    <w:p>
      <w:pPr>
        <w:pStyle w:val="Normal"/>
        <w:spacing w:lineRule="auto" w:line="240"/>
        <w:ind w:left="5103" w:hanging="0"/>
        <w:rPr>
          <w:sz w:val="22"/>
          <w:szCs w:val="22"/>
        </w:rPr>
      </w:pPr>
      <w:r>
        <w:rPr>
          <w:sz w:val="22"/>
          <w:szCs w:val="22"/>
        </w:rPr>
        <w:t>Приложение № 5.2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_________202_г.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702"/>
        <w:gridCol w:w="1467"/>
        <w:gridCol w:w="1322"/>
        <w:gridCol w:w="1459"/>
        <w:gridCol w:w="1323"/>
        <w:gridCol w:w="1322"/>
        <w:gridCol w:w="1655"/>
      </w:tblGrid>
      <w:tr>
        <w:trPr>
          <w:trHeight w:val="214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7</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41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bookmarkStart w:id="36" w:name="RANGE!A1%2525252525252525252525252525252"/>
            <w:bookmarkStart w:id="37" w:name="RANGE!A1%2525252525252525252525252525252"/>
            <w:bookmarkStart w:id="38" w:name="RANGE!A1%2525252525252525252525252525252"/>
            <w:bookmarkStart w:id="39" w:name="RANGE!A1%2525252525252525252525252525252"/>
            <w:bookmarkEnd w:id="38"/>
            <w:bookmarkEnd w:id="39"/>
          </w:p>
        </w:tc>
      </w:tr>
    </w:tbl>
    <w:p>
      <w:pPr>
        <w:pStyle w:val="Normal"/>
        <w:widowControl w:val="false"/>
        <w:spacing w:lineRule="auto" w:line="240"/>
        <w:ind w:hanging="0"/>
        <w:rPr>
          <w:sz w:val="16"/>
          <w:szCs w:val="16"/>
        </w:rPr>
      </w:pPr>
      <w:r>
        <w:rPr>
          <w:sz w:val="16"/>
          <w:szCs w:val="16"/>
        </w:rPr>
        <w:t>Генеральный директор ________________________________</w:t>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hd w:fill="auto" w:val="clear"/>
        </w:rPr>
      </w:pPr>
      <w:r>
        <w:rPr>
          <w:sz w:val="22"/>
          <w:szCs w:val="22"/>
          <w:shd w:fill="auto" w:val="clear"/>
        </w:rPr>
        <w:t>Приложение № 8</w:t>
      </w:r>
    </w:p>
    <w:p>
      <w:pPr>
        <w:pStyle w:val="Normal"/>
        <w:spacing w:lineRule="auto" w:line="240"/>
        <w:ind w:left="5103" w:hanging="0"/>
        <w:rPr>
          <w:shd w:fill="auto" w:val="clear"/>
        </w:rPr>
      </w:pPr>
      <w:r>
        <w:rPr>
          <w:sz w:val="22"/>
          <w:szCs w:val="22"/>
          <w:shd w:fill="auto" w:val="clear"/>
        </w:rPr>
        <w:t xml:space="preserve">к Договору подряда </w:t>
      </w:r>
    </w:p>
    <w:p>
      <w:pPr>
        <w:pStyle w:val="Normal"/>
        <w:spacing w:lineRule="auto" w:line="240"/>
        <w:ind w:left="5103" w:hanging="0"/>
        <w:rPr>
          <w:shd w:fill="auto" w:val="clear"/>
        </w:rPr>
      </w:pPr>
      <w:r>
        <w:rPr>
          <w:sz w:val="22"/>
          <w:szCs w:val="22"/>
          <w:shd w:fill="auto" w:val="clear"/>
        </w:rPr>
        <w:t>от «____» __________ 20 _ г. № ____</w:t>
      </w:r>
    </w:p>
    <w:p>
      <w:pPr>
        <w:pStyle w:val="Normal"/>
        <w:spacing w:lineRule="auto" w:line="240"/>
        <w:ind w:firstLine="9"/>
        <w:jc w:val="center"/>
        <w:rPr>
          <w:bCs/>
          <w:color w:val="000000"/>
          <w:sz w:val="24"/>
          <w:szCs w:val="24"/>
        </w:rPr>
      </w:pPr>
      <w:r>
        <w:rPr>
          <w:bCs/>
          <w:color w:val="000000"/>
          <w:sz w:val="24"/>
          <w:szCs w:val="24"/>
        </w:rPr>
      </w:r>
    </w:p>
    <w:p>
      <w:pPr>
        <w:pStyle w:val="Normal"/>
        <w:spacing w:lineRule="auto" w:line="240"/>
        <w:ind w:firstLine="9"/>
        <w:jc w:val="center"/>
        <w:rPr>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firstLine="9"/>
        <w:jc w:val="center"/>
        <w:rPr>
          <w:bCs/>
          <w:sz w:val="23"/>
          <w:szCs w:val="23"/>
        </w:rPr>
      </w:pPr>
      <w:r>
        <w:rPr>
          <w:bCs/>
          <w:sz w:val="23"/>
          <w:szCs w:val="23"/>
        </w:rPr>
      </w:r>
    </w:p>
    <w:tbl>
      <w:tblPr>
        <w:tblW w:w="9571"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534"/>
        <w:gridCol w:w="6236"/>
        <w:gridCol w:w="1283"/>
        <w:gridCol w:w="1517"/>
      </w:tblGrid>
      <w:tr>
        <w:trPr/>
        <w:tc>
          <w:tcPr>
            <w:tcW w:w="53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 xml:space="preserve">№ </w:t>
            </w:r>
            <w:r>
              <w:rPr>
                <w:bCs/>
                <w:sz w:val="23"/>
                <w:szCs w:val="23"/>
              </w:rPr>
              <w:t>п/п</w:t>
            </w:r>
          </w:p>
        </w:tc>
        <w:tc>
          <w:tcPr>
            <w:tcW w:w="623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Наименование</w:t>
            </w:r>
          </w:p>
        </w:tc>
        <w:tc>
          <w:tcPr>
            <w:tcW w:w="128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Ед.изм.</w:t>
            </w:r>
          </w:p>
        </w:tc>
        <w:tc>
          <w:tcPr>
            <w:tcW w:w="151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bl>
    <w:p>
      <w:pPr>
        <w:pStyle w:val="Normal"/>
        <w:spacing w:lineRule="auto" w:line="240"/>
        <w:ind w:firstLine="9"/>
        <w:jc w:val="center"/>
        <w:rPr>
          <w:bCs/>
          <w:sz w:val="23"/>
          <w:szCs w:val="23"/>
        </w:rPr>
      </w:pPr>
      <w:r>
        <w:rPr>
          <w:bCs/>
          <w:sz w:val="23"/>
          <w:szCs w:val="23"/>
        </w:rPr>
      </w:r>
    </w:p>
    <w:p>
      <w:pPr>
        <w:pStyle w:val="Normal"/>
        <w:spacing w:lineRule="auto" w:line="240"/>
        <w:ind w:firstLine="9"/>
        <w:jc w:val="center"/>
        <w:rPr>
          <w:bCs/>
          <w:sz w:val="23"/>
          <w:szCs w:val="23"/>
        </w:rPr>
      </w:pPr>
      <w:r>
        <w:rPr>
          <w:bCs/>
          <w:sz w:val="23"/>
          <w:szCs w:val="23"/>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bCs/>
          <w:sz w:val="24"/>
          <w:szCs w:val="24"/>
        </w:rPr>
      </w:pPr>
      <w:r>
        <w:rPr>
          <w:bCs/>
          <w:sz w:val="24"/>
          <w:szCs w:val="24"/>
        </w:rPr>
      </w:r>
    </w:p>
    <w:p>
      <w:pPr>
        <w:pStyle w:val="Normal"/>
        <w:spacing w:lineRule="auto" w:line="240"/>
        <w:ind w:firstLine="9"/>
        <w:jc w:val="center"/>
        <w:rPr>
          <w:bCs/>
          <w:sz w:val="23"/>
          <w:szCs w:val="23"/>
        </w:rPr>
      </w:pPr>
      <w:r>
        <w:rPr>
          <w:bCs/>
          <w:sz w:val="23"/>
          <w:szCs w:val="23"/>
        </w:rPr>
      </w:r>
    </w:p>
    <w:p>
      <w:pPr>
        <w:pStyle w:val="Normal"/>
        <w:spacing w:lineRule="auto" w:line="240"/>
        <w:ind w:left="5103" w:hanging="0"/>
        <w:rPr>
          <w:sz w:val="22"/>
          <w:szCs w:val="22"/>
          <w:highlight w:val="lightGray"/>
          <w:lang w:val="en-US"/>
        </w:rPr>
      </w:pPr>
      <w:r>
        <w:rPr>
          <w:sz w:val="22"/>
          <w:szCs w:val="22"/>
          <w:highlight w:val="lightGray"/>
          <w:lang w:val="en-US"/>
        </w:rPr>
      </w:r>
      <w:r>
        <w:br w:type="page"/>
      </w:r>
    </w:p>
    <w:p>
      <w:pPr>
        <w:pStyle w:val="Normal"/>
        <w:spacing w:lineRule="auto" w:line="240"/>
        <w:ind w:left="5103" w:hanging="0"/>
        <w:rPr>
          <w:shd w:fill="auto" w:val="clear"/>
        </w:rPr>
      </w:pPr>
      <w:r>
        <w:rPr>
          <w:sz w:val="22"/>
          <w:szCs w:val="22"/>
          <w:shd w:fill="auto" w:val="clear"/>
        </w:rPr>
        <w:t>Приложение № 9</w:t>
      </w:r>
    </w:p>
    <w:p>
      <w:pPr>
        <w:pStyle w:val="Normal"/>
        <w:pageBreakBefore w:val="false"/>
        <w:spacing w:lineRule="auto" w:line="240"/>
        <w:ind w:left="5103" w:hanging="0"/>
        <w:rPr>
          <w:shd w:fill="auto" w:val="clear"/>
        </w:rPr>
      </w:pPr>
      <w:r>
        <w:rPr>
          <w:sz w:val="22"/>
          <w:szCs w:val="22"/>
          <w:shd w:fill="auto" w:val="clear"/>
        </w:rPr>
        <w:t xml:space="preserve">к Договору подряда </w:t>
      </w:r>
    </w:p>
    <w:p>
      <w:pPr>
        <w:pStyle w:val="Normal"/>
        <w:spacing w:lineRule="auto" w:line="240"/>
        <w:ind w:left="5103" w:hanging="0"/>
        <w:rPr>
          <w:shd w:fill="auto" w:val="clear"/>
        </w:rPr>
      </w:pPr>
      <w:r>
        <w:rPr>
          <w:sz w:val="22"/>
          <w:szCs w:val="22"/>
          <w:shd w:fill="auto" w:val="clear"/>
        </w:rPr>
        <w:t>от «____» __________ 20 _ г. № ____</w:t>
      </w:r>
    </w:p>
    <w:p>
      <w:pPr>
        <w:pStyle w:val="Normal"/>
        <w:spacing w:lineRule="auto" w:line="288"/>
        <w:rPr>
          <w:b/>
          <w:sz w:val="24"/>
          <w:szCs w:val="24"/>
        </w:rPr>
      </w:pPr>
      <w:r>
        <w:rPr>
          <w:b/>
          <w:sz w:val="24"/>
          <w:szCs w:val="24"/>
        </w:rPr>
      </w:r>
    </w:p>
    <w:p>
      <w:pPr>
        <w:pStyle w:val="Normal"/>
        <w:spacing w:lineRule="auto" w:line="240"/>
        <w:ind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sz w:val="22"/>
          <w:szCs w:val="22"/>
        </w:rPr>
      </w:pPr>
      <w:r>
        <w:rPr>
          <w:b/>
          <w:sz w:val="22"/>
          <w:szCs w:val="22"/>
        </w:rPr>
      </w:r>
    </w:p>
    <w:p>
      <w:pPr>
        <w:pStyle w:val="ListParagraph"/>
        <w:numPr>
          <w:ilvl w:val="0"/>
          <w:numId w:val="4"/>
        </w:numPr>
        <w:tabs>
          <w:tab w:val="clear" w:pos="708"/>
          <w:tab w:val="left" w:pos="1134" w:leader="none"/>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18"/>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18"/>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18"/>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4"/>
        </w:numPr>
        <w:tabs>
          <w:tab w:val="clear" w:pos="708"/>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4"/>
        </w:numPr>
        <w:tabs>
          <w:tab w:val="clear" w:pos="708"/>
          <w:tab w:val="left" w:pos="1134" w:leader="none"/>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4"/>
        </w:numPr>
        <w:tabs>
          <w:tab w:val="clear" w:pos="708"/>
          <w:tab w:val="left" w:pos="1134" w:leader="none"/>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4"/>
        </w:numPr>
        <w:tabs>
          <w:tab w:val="clear" w:pos="708"/>
          <w:tab w:val="left" w:pos="1134" w:leader="none"/>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r>
        <w:br w:type="page"/>
      </w:r>
    </w:p>
    <w:p>
      <w:pPr>
        <w:pStyle w:val="Normal"/>
        <w:spacing w:lineRule="auto" w:line="240"/>
        <w:ind w:left="5103" w:hanging="0"/>
        <w:rPr>
          <w:shd w:fill="auto" w:val="clear"/>
        </w:rPr>
      </w:pPr>
      <w:r>
        <w:rPr>
          <w:sz w:val="22"/>
          <w:szCs w:val="22"/>
          <w:shd w:fill="auto" w:val="clear"/>
        </w:rPr>
        <w:t>Приложение № 10</w:t>
      </w:r>
    </w:p>
    <w:p>
      <w:pPr>
        <w:pStyle w:val="Normal"/>
        <w:spacing w:lineRule="auto" w:line="240"/>
        <w:ind w:left="5103" w:hanging="0"/>
        <w:rPr>
          <w:shd w:fill="auto" w:val="clear"/>
        </w:rPr>
      </w:pPr>
      <w:r>
        <w:rPr>
          <w:sz w:val="22"/>
          <w:szCs w:val="22"/>
          <w:shd w:fill="auto" w:val="clear"/>
        </w:rPr>
        <w:t xml:space="preserve">к Договору подряда </w:t>
      </w:r>
    </w:p>
    <w:p>
      <w:pPr>
        <w:pStyle w:val="Normal"/>
        <w:spacing w:lineRule="auto" w:line="240"/>
        <w:ind w:left="5103" w:hanging="0"/>
        <w:rPr>
          <w:shd w:fill="auto" w:val="clear"/>
        </w:rPr>
      </w:pPr>
      <w:r>
        <w:rPr>
          <w:sz w:val="22"/>
          <w:szCs w:val="22"/>
          <w:shd w:fill="auto" w:val="clear"/>
        </w:rPr>
        <w:t>от «____» __________ 20 _ г. № ____</w:t>
      </w:r>
    </w:p>
    <w:p>
      <w:pPr>
        <w:pStyle w:val="Normal"/>
        <w:spacing w:lineRule="auto" w:line="288"/>
        <w:rPr>
          <w:b/>
          <w:sz w:val="24"/>
          <w:szCs w:val="24"/>
          <w:shd w:fill="auto" w:val="clear"/>
        </w:rPr>
      </w:pPr>
      <w:r>
        <w:rPr>
          <w:b/>
          <w:sz w:val="24"/>
          <w:szCs w:val="24"/>
          <w:shd w:fill="auto" w:val="clear"/>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19"/>
        </w:numPr>
        <w:tabs>
          <w:tab w:val="clear" w:pos="708"/>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0"/>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21"/>
        </w:numPr>
        <w:snapToGrid w:val="false"/>
        <w:spacing w:lineRule="auto" w:line="240"/>
        <w:ind w:left="0" w:firstLine="709"/>
        <w:rPr>
          <w:sz w:val="24"/>
          <w:szCs w:val="24"/>
        </w:rPr>
      </w:pPr>
      <w:r>
        <w:rPr>
          <w:sz w:val="24"/>
          <w:szCs w:val="24"/>
        </w:rPr>
        <w:t>Коммунальные ресурсы:</w:t>
      </w:r>
    </w:p>
    <w:p>
      <w:pPr>
        <w:pStyle w:val="Normal"/>
        <w:numPr>
          <w:ilvl w:val="1"/>
          <w:numId w:val="22"/>
        </w:numPr>
        <w:snapToGrid w:val="false"/>
        <w:spacing w:lineRule="auto" w:line="240"/>
        <w:ind w:left="0" w:firstLine="709"/>
        <w:rPr>
          <w:sz w:val="24"/>
          <w:szCs w:val="24"/>
        </w:rPr>
      </w:pPr>
      <w:r>
        <w:rPr>
          <w:sz w:val="24"/>
          <w:szCs w:val="24"/>
        </w:rPr>
        <w:t>Электроэнергия.</w:t>
      </w:r>
    </w:p>
    <w:p>
      <w:pPr>
        <w:pStyle w:val="Normal"/>
        <w:numPr>
          <w:ilvl w:val="1"/>
          <w:numId w:val="23"/>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24"/>
        </w:numPr>
        <w:snapToGrid w:val="false"/>
        <w:spacing w:lineRule="auto" w:line="240"/>
        <w:ind w:left="0" w:firstLine="709"/>
        <w:rPr>
          <w:sz w:val="24"/>
          <w:szCs w:val="24"/>
        </w:rPr>
      </w:pPr>
      <w:r>
        <w:rPr>
          <w:sz w:val="24"/>
          <w:szCs w:val="24"/>
        </w:rPr>
        <w:t>Сжатый воздух.</w:t>
      </w:r>
    </w:p>
    <w:p>
      <w:pPr>
        <w:pStyle w:val="Normal"/>
        <w:numPr>
          <w:ilvl w:val="0"/>
          <w:numId w:val="25"/>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26"/>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27"/>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28"/>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29"/>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0"/>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31"/>
        </w:numPr>
        <w:snapToGrid w:val="false"/>
        <w:spacing w:lineRule="auto" w:line="240"/>
        <w:ind w:left="0" w:firstLine="709"/>
        <w:rPr>
          <w:sz w:val="24"/>
          <w:szCs w:val="24"/>
        </w:rPr>
      </w:pPr>
      <w:r>
        <w:rPr>
          <w:sz w:val="24"/>
          <w:szCs w:val="24"/>
        </w:rPr>
        <w:t>Предоставление помещений:</w:t>
      </w:r>
    </w:p>
    <w:p>
      <w:pPr>
        <w:pStyle w:val="Normal"/>
        <w:numPr>
          <w:ilvl w:val="1"/>
          <w:numId w:val="32"/>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33"/>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34"/>
        </w:numPr>
        <w:tabs>
          <w:tab w:val="clear" w:pos="708"/>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35"/>
        </w:numPr>
        <w:tabs>
          <w:tab w:val="clear" w:pos="708"/>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36"/>
        </w:numPr>
        <w:tabs>
          <w:tab w:val="clear" w:pos="708"/>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8"/>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37"/>
        </w:numPr>
        <w:tabs>
          <w:tab w:val="clear" w:pos="708"/>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8"/>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38"/>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39"/>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0"/>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41"/>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42"/>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rPr>
      </w:pPr>
      <w:r>
        <w:rPr>
          <w:bCs/>
          <w:sz w:val="24"/>
          <w:szCs w:val="24"/>
        </w:rPr>
      </w:r>
    </w:p>
    <w:tbl>
      <w:tblPr>
        <w:tblW w:w="9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92"/>
        <w:gridCol w:w="4645"/>
      </w:tblGrid>
      <w:tr>
        <w:trPr>
          <w:trHeight w:val="221" w:hRule="atLeast"/>
        </w:trPr>
        <w:tc>
          <w:tcPr>
            <w:tcW w:w="4992"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Заказчик:</w:t>
            </w:r>
          </w:p>
          <w:p>
            <w:pPr>
              <w:pStyle w:val="Normal"/>
              <w:widowControl w:val="false"/>
              <w:spacing w:lineRule="auto" w:line="240"/>
              <w:ind w:hanging="0"/>
              <w:jc w:val="left"/>
              <w:rPr>
                <w:b/>
                <w:sz w:val="24"/>
                <w:szCs w:val="24"/>
                <w:lang w:eastAsia="en-US"/>
              </w:rPr>
            </w:pPr>
            <w:r>
              <w:rPr>
                <w:b/>
                <w:sz w:val="24"/>
                <w:szCs w:val="24"/>
                <w:lang w:eastAsia="en-US"/>
              </w:rPr>
            </w:r>
          </w:p>
        </w:tc>
        <w:tc>
          <w:tcPr>
            <w:tcW w:w="4645"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Подрядчик:</w:t>
            </w:r>
          </w:p>
        </w:tc>
      </w:tr>
      <w:tr>
        <w:trPr>
          <w:trHeight w:val="377" w:hRule="atLeast"/>
        </w:trPr>
        <w:tc>
          <w:tcPr>
            <w:tcW w:w="4992"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 xml:space="preserve">______________ / _______________ </w:t>
            </w:r>
          </w:p>
          <w:p>
            <w:pPr>
              <w:pStyle w:val="Normal"/>
              <w:widowControl w:val="false"/>
              <w:spacing w:lineRule="auto" w:line="240"/>
              <w:ind w:hanging="0"/>
              <w:jc w:val="left"/>
              <w:rPr>
                <w:sz w:val="24"/>
                <w:szCs w:val="24"/>
                <w:lang w:eastAsia="en-US"/>
              </w:rPr>
            </w:pPr>
            <w:r>
              <w:rPr>
                <w:sz w:val="24"/>
                <w:szCs w:val="24"/>
                <w:lang w:eastAsia="en-US"/>
              </w:rPr>
            </w:r>
          </w:p>
        </w:tc>
        <w:tc>
          <w:tcPr>
            <w:tcW w:w="4645"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r>
    </w:tbl>
    <w:p>
      <w:pPr>
        <w:pStyle w:val="Normal"/>
        <w:spacing w:lineRule="auto" w:line="240"/>
        <w:rPr>
          <w:sz w:val="24"/>
          <w:szCs w:val="24"/>
        </w:rPr>
      </w:pPr>
      <w:r>
        <w:rPr/>
      </w:r>
    </w:p>
    <w:sectPr>
      <w:headerReference w:type="default" r:id="rId10"/>
      <w:headerReference w:type="first" r:id="rId11"/>
      <w:footerReference w:type="default" r:id="rId12"/>
      <w:footerReference w:type="first" r:id="rId13"/>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i/>
        <w:i/>
        <w:sz w:val="22"/>
      </w:rPr>
    </w:pPr>
    <w:r>
      <w:rPr>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bCs/>
      </w:rPr>
    </w:lvl>
    <w:lvl w:ilvl="1">
      <w:start w:val="1"/>
      <w:numFmt w:val="decimal"/>
      <w:lvlText w:val="%1.%2."/>
      <w:lvlJc w:val="left"/>
      <w:pPr>
        <w:tabs>
          <w:tab w:val="num" w:pos="0"/>
        </w:tabs>
        <w:ind w:left="574" w:hanging="432"/>
      </w:pPr>
      <w:rPr>
        <w:sz w:val="24"/>
        <w:i w:val="false"/>
        <w:u w:val="none"/>
        <w:b w:val="false"/>
        <w:iCs w:val="false"/>
        <w:bCs w:val="false"/>
      </w:rPr>
    </w:lvl>
    <w:lvl w:ilvl="2">
      <w:start w:val="1"/>
      <w:numFmt w:val="decimal"/>
      <w:lvlText w:val="%1.%2.%3."/>
      <w:lvlJc w:val="left"/>
      <w:pPr>
        <w:tabs>
          <w:tab w:val="num" w:pos="0"/>
        </w:tabs>
        <w:ind w:left="3907" w:hanging="504"/>
      </w:pPr>
      <w:rPr>
        <w:sz w:val="24"/>
        <w:i w:val="false"/>
        <w:b w:val="false"/>
        <w:szCs w:val="24"/>
        <w:iCs w:val="false"/>
        <w:b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val="false"/>
        <w:bCs w:val="false"/>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bCs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b w:val="false"/>
        <w:bCs w:val="false"/>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val="false"/>
        <w:bCs w:val="false"/>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val="false"/>
        <w:bCs w:val="false"/>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4">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5">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6">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7">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8">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9">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0">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1">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2">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4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7f64e9"/>
    <w:rPr>
      <w:sz w:val="24"/>
      <w:szCs w:val="24"/>
    </w:rPr>
  </w:style>
  <w:style w:type="character" w:styleId="Style17" w:customStyle="1">
    <w:name w:val="Верхний колонтитул Знак"/>
    <w:basedOn w:val="DefaultParagraphFont"/>
    <w:qFormat/>
    <w:rsid w:val="00e63d62"/>
    <w:rPr>
      <w:sz w:val="28"/>
      <w:szCs w:val="28"/>
    </w:rPr>
  </w:style>
  <w:style w:type="character" w:styleId="Style18">
    <w:name w:val="Маркеры"/>
    <w:qFormat/>
    <w:rPr>
      <w:rFonts w:ascii="OpenSymbol" w:hAnsi="OpenSymbol" w:eastAsia="OpenSymbol" w:cs="OpenSymbol"/>
    </w:rPr>
  </w:style>
  <w:style w:type="character" w:styleId="WW8Num1z0">
    <w:name w:val="WW8Num1z0"/>
    <w:qFormat/>
    <w:rPr>
      <w:rFonts w:ascii="Times New Roman" w:hAnsi="Times New Roman" w:cs="Times New Roman"/>
      <w:sz w:val="18"/>
      <w:szCs w:val="18"/>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1"/>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link w:val="Style11"/>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7"/>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0"/>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qFormat/>
    <w:rsid w:val="00f50d64"/>
    <w:pPr>
      <w:spacing w:lineRule="auto" w:line="240"/>
    </w:pPr>
    <w:rPr>
      <w:sz w:val="20"/>
      <w:szCs w:val="20"/>
      <w:lang w:val="x-none" w:eastAsia="x-none"/>
    </w:rPr>
  </w:style>
  <w:style w:type="paragraph" w:styleId="Annotationsubject">
    <w:name w:val="annotation subject"/>
    <w:basedOn w:val="Annotationtext"/>
    <w:qFormat/>
    <w:rsid w:val="00f50d64"/>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6"/>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FootnoteReference"/>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8"/>
    <w:uiPriority w:val="99"/>
    <w:semiHidden/>
    <w:unhideWhenUsed/>
    <w:qFormat/>
    <w:rsid w:val="008c02d8"/>
    <w:pPr/>
    <w:rPr>
      <w:sz w:val="20"/>
      <w:szCs w:val="20"/>
      <w:lang w:val="x-none" w:eastAsia="x-none"/>
    </w:rPr>
  </w:style>
  <w:style w:type="paragraph" w:styleId="IndexHeading">
    <w:name w:val="Index Heading"/>
    <w:basedOn w:val="Style20"/>
    <w:pPr>
      <w:suppressLineNumbers/>
      <w:ind w:left="0" w:hanging="0"/>
    </w:pPr>
    <w:rPr>
      <w:b/>
      <w:bCs/>
      <w:sz w:val="32"/>
      <w:szCs w:val="32"/>
    </w:rPr>
  </w:style>
  <w:style w:type="paragraph" w:styleId="TOCHeading">
    <w:name w:val="TOC Heading"/>
    <w:basedOn w:val="Heading1"/>
    <w:next w:val="Normal"/>
    <w:qFormat/>
    <w:pPr>
      <w:keepLines/>
      <w:spacing w:lineRule="auto" w:line="276" w:before="480" w:after="0"/>
      <w:ind w:left="0" w:right="0" w:hanging="0"/>
      <w:jc w:val="left"/>
    </w:pPr>
    <w:rPr>
      <w:rFonts w:ascii="Cambria" w:hAnsi="Cambria" w:eastAsia="Times New Roman" w:cs="Times New Roman"/>
      <w:color w:val="365F91"/>
      <w:sz w:val="28"/>
      <w:szCs w:val="28"/>
      <w:lang w:val="ru-RU" w:eastAsia="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ConsPlusNormal">
    <w:name w:val="ConsPlusNormal"/>
    <w:qFormat/>
    <w:pPr>
      <w:widowControl/>
      <w:suppressAutoHyphens w:val="true"/>
      <w:bidi w:val="0"/>
      <w:spacing w:before="0" w:after="0"/>
      <w:ind w:left="0" w:right="0" w:firstLine="720"/>
      <w:jc w:val="left"/>
    </w:pPr>
    <w:rPr>
      <w:rFonts w:ascii="Times New Roman" w:hAnsi="Times New Roman" w:eastAsia="Times New Roman" w:cs="Times New Roman"/>
      <w:color w:val="auto"/>
      <w:kern w:val="0"/>
      <w:sz w:val="20"/>
      <w:szCs w:val="20"/>
      <w:lang w:val="ru-RU" w:eastAsia="zh-CN" w:bidi="ar-SA"/>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doc@amur.drsk.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9DD2-F093-4D1C-8E8A-6AAF418832F5}">
  <ds:schemaRefs>
    <ds:schemaRef ds:uri="http://schemas.openxmlformats.org/officeDocument/2006/bibliography"/>
  </ds:schemaRefs>
</ds:datastoreItem>
</file>

<file path=customXml/itemProps2.xml><?xml version="1.0" encoding="utf-8"?>
<ds:datastoreItem xmlns:ds="http://schemas.openxmlformats.org/officeDocument/2006/customXml" ds:itemID="{77805C9B-B773-4CAC-80DC-79E70DAE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Application>AlterOffice/3.3.0.4$Linux_X86_64 LibreOffice_project/fa736b558560ebea8f92088bfd7720f4b3918f3f</Application>
  <AppVersion>15.0000</AppVersion>
  <Pages>38</Pages>
  <Words>13339</Words>
  <Characters>95196</Characters>
  <CharactersWithSpaces>108095</CharactersWithSpaces>
  <Paragraphs>623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UK VoHEC</dc:creator>
  <dc:description/>
  <dc:language>ru-RU</dc:language>
  <cp:lastModifiedBy>molchanova_mn</cp:lastModifiedBy>
  <cp:lastPrinted>2020-03-18T05:01:00Z</cp:lastPrinted>
  <dcterms:modified xsi:type="dcterms:W3CDTF">2026-05-13T16:31:19Z</dcterms:modified>
  <cp:revision>102</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