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6DDD0" w14:textId="77777777" w:rsidR="00945991" w:rsidRDefault="00945991" w:rsidP="004174AA">
      <w:pPr>
        <w:keepNext/>
        <w:keepLines/>
        <w:jc w:val="center"/>
        <w:rPr>
          <w:rFonts w:eastAsia="Calibri"/>
          <w:b/>
        </w:rPr>
      </w:pPr>
    </w:p>
    <w:p w14:paraId="1AC8342E" w14:textId="77777777" w:rsidR="00945991" w:rsidRDefault="00945991" w:rsidP="004174AA">
      <w:pPr>
        <w:keepNext/>
        <w:keepLines/>
        <w:jc w:val="center"/>
        <w:rPr>
          <w:rFonts w:eastAsia="Calibri"/>
          <w:b/>
        </w:rPr>
      </w:pPr>
    </w:p>
    <w:p w14:paraId="1BEBEB04" w14:textId="77777777" w:rsidR="004137C8" w:rsidRDefault="004137C8" w:rsidP="004174AA">
      <w:pPr>
        <w:keepNext/>
        <w:keepLines/>
        <w:jc w:val="center"/>
        <w:rPr>
          <w:rFonts w:eastAsia="Calibri"/>
          <w:b/>
        </w:rPr>
      </w:pPr>
    </w:p>
    <w:p w14:paraId="1018D85C" w14:textId="77777777" w:rsidR="004137C8" w:rsidRDefault="004137C8" w:rsidP="004174AA">
      <w:pPr>
        <w:keepNext/>
        <w:keepLines/>
        <w:jc w:val="center"/>
        <w:rPr>
          <w:rFonts w:eastAsia="Calibri"/>
          <w:b/>
        </w:rPr>
      </w:pPr>
    </w:p>
    <w:p w14:paraId="04B172EC" w14:textId="77777777" w:rsidR="004137C8" w:rsidRDefault="004137C8" w:rsidP="004174AA">
      <w:pPr>
        <w:keepNext/>
        <w:keepLines/>
        <w:jc w:val="center"/>
        <w:rPr>
          <w:rFonts w:eastAsia="Calibri"/>
          <w:b/>
        </w:rPr>
      </w:pPr>
    </w:p>
    <w:p w14:paraId="5AE9EB2B" w14:textId="77777777" w:rsidR="004137C8" w:rsidRDefault="004137C8" w:rsidP="004174AA">
      <w:pPr>
        <w:keepNext/>
        <w:keepLines/>
        <w:jc w:val="center"/>
        <w:rPr>
          <w:rFonts w:eastAsia="Calibri"/>
          <w:b/>
        </w:rPr>
      </w:pPr>
    </w:p>
    <w:p w14:paraId="3B48160D" w14:textId="77777777" w:rsidR="004137C8" w:rsidRDefault="004137C8" w:rsidP="004174AA">
      <w:pPr>
        <w:keepNext/>
        <w:keepLines/>
        <w:jc w:val="center"/>
        <w:rPr>
          <w:rFonts w:eastAsia="Calibri"/>
          <w:b/>
        </w:rPr>
      </w:pPr>
    </w:p>
    <w:p w14:paraId="4FD585A8" w14:textId="77777777" w:rsidR="004137C8" w:rsidRDefault="004137C8" w:rsidP="004174AA">
      <w:pPr>
        <w:keepNext/>
        <w:keepLines/>
        <w:jc w:val="center"/>
        <w:rPr>
          <w:rFonts w:eastAsia="Calibri"/>
          <w:b/>
        </w:rPr>
      </w:pPr>
    </w:p>
    <w:p w14:paraId="2A095410" w14:textId="77777777" w:rsidR="004137C8" w:rsidRDefault="004137C8" w:rsidP="004174AA">
      <w:pPr>
        <w:keepNext/>
        <w:keepLines/>
        <w:jc w:val="center"/>
        <w:rPr>
          <w:rFonts w:eastAsia="Calibri"/>
          <w:b/>
        </w:rPr>
      </w:pPr>
    </w:p>
    <w:p w14:paraId="4343F0A2" w14:textId="77777777" w:rsidR="004137C8" w:rsidRDefault="004137C8" w:rsidP="004174AA">
      <w:pPr>
        <w:keepNext/>
        <w:keepLines/>
        <w:jc w:val="center"/>
        <w:rPr>
          <w:rFonts w:eastAsia="Calibri"/>
          <w:b/>
        </w:rPr>
      </w:pPr>
    </w:p>
    <w:p w14:paraId="7FDE7DEA" w14:textId="7B2A3847" w:rsidR="004137C8" w:rsidRDefault="004174AA" w:rsidP="004174AA">
      <w:pPr>
        <w:keepNext/>
        <w:keepLines/>
        <w:jc w:val="center"/>
        <w:rPr>
          <w:rFonts w:eastAsia="Calibri"/>
          <w:b/>
        </w:rPr>
      </w:pPr>
      <w:r w:rsidRPr="00227964">
        <w:rPr>
          <w:rFonts w:eastAsia="Calibri"/>
          <w:b/>
        </w:rPr>
        <w:t>Технические требования на поставку МТР</w:t>
      </w:r>
    </w:p>
    <w:p w14:paraId="0B37E247" w14:textId="77777777" w:rsidR="004137C8" w:rsidRDefault="004137C8" w:rsidP="004174AA">
      <w:pPr>
        <w:keepNext/>
        <w:keepLines/>
        <w:jc w:val="center"/>
        <w:rPr>
          <w:rFonts w:eastAsia="Calibri"/>
          <w:b/>
        </w:rPr>
      </w:pPr>
    </w:p>
    <w:p w14:paraId="1A1BFFE3" w14:textId="77777777" w:rsidR="004137C8" w:rsidRDefault="004137C8" w:rsidP="004174AA">
      <w:pPr>
        <w:keepNext/>
        <w:keepLines/>
        <w:jc w:val="center"/>
        <w:rPr>
          <w:rFonts w:eastAsia="Calibri"/>
          <w:b/>
        </w:rPr>
      </w:pPr>
    </w:p>
    <w:p w14:paraId="55A02C16" w14:textId="77777777" w:rsidR="004137C8" w:rsidRDefault="004137C8" w:rsidP="004174AA">
      <w:pPr>
        <w:keepNext/>
        <w:keepLines/>
        <w:jc w:val="center"/>
        <w:rPr>
          <w:rFonts w:eastAsia="Calibri"/>
          <w:b/>
        </w:rPr>
      </w:pPr>
    </w:p>
    <w:p w14:paraId="24D7F947" w14:textId="77777777" w:rsidR="004137C8" w:rsidRDefault="004137C8" w:rsidP="004174AA">
      <w:pPr>
        <w:keepNext/>
        <w:keepLines/>
        <w:jc w:val="center"/>
        <w:rPr>
          <w:rFonts w:eastAsia="Calibri"/>
          <w:b/>
        </w:rPr>
      </w:pPr>
    </w:p>
    <w:p w14:paraId="3515103D" w14:textId="77777777" w:rsidR="004137C8" w:rsidRDefault="004137C8" w:rsidP="004174AA">
      <w:pPr>
        <w:keepNext/>
        <w:keepLines/>
        <w:jc w:val="center"/>
        <w:rPr>
          <w:rFonts w:eastAsia="Calibri"/>
          <w:b/>
        </w:rPr>
      </w:pPr>
    </w:p>
    <w:p w14:paraId="2AB3946E" w14:textId="08E027CD" w:rsidR="004137C8" w:rsidRDefault="00235407" w:rsidP="004174AA">
      <w:pPr>
        <w:keepNext/>
        <w:keepLines/>
        <w:jc w:val="center"/>
        <w:rPr>
          <w:rFonts w:eastAsia="Calibri"/>
          <w:b/>
        </w:rPr>
      </w:pPr>
      <w:r w:rsidRPr="00235407">
        <w:rPr>
          <w:rFonts w:eastAsia="Calibri"/>
          <w:b/>
        </w:rPr>
        <w:t>ОКПД2 20.59.99.000 Поставка химреагентов для структурного подразделения АО «Чукотэнерго» А</w:t>
      </w:r>
      <w:r>
        <w:rPr>
          <w:rFonts w:eastAsia="Calibri"/>
          <w:b/>
        </w:rPr>
        <w:t xml:space="preserve">надырской </w:t>
      </w:r>
      <w:r w:rsidRPr="00235407">
        <w:rPr>
          <w:rFonts w:eastAsia="Calibri"/>
          <w:b/>
        </w:rPr>
        <w:t>ТЭЦ, предназначенных для удовлетворения эксплуатационных нужд и пополнения страхового запаса</w:t>
      </w:r>
      <w:r>
        <w:rPr>
          <w:rFonts w:eastAsia="Calibri"/>
          <w:b/>
        </w:rPr>
        <w:t xml:space="preserve"> </w:t>
      </w:r>
    </w:p>
    <w:p w14:paraId="0FE06F6F" w14:textId="682DA7E2" w:rsidR="00D16518" w:rsidRPr="00A81284" w:rsidRDefault="004137C8" w:rsidP="004137C8">
      <w:pPr>
        <w:keepNext/>
        <w:keepLines/>
        <w:jc w:val="center"/>
        <w:rPr>
          <w:sz w:val="26"/>
          <w:szCs w:val="26"/>
        </w:rPr>
      </w:pPr>
      <w:r w:rsidRPr="004137C8">
        <w:rPr>
          <w:rFonts w:eastAsia="Calibri"/>
          <w:b/>
        </w:rPr>
        <w:t xml:space="preserve"> Лот  №</w:t>
      </w:r>
      <w:r w:rsidR="00235407" w:rsidRPr="00235407">
        <w:t xml:space="preserve"> </w:t>
      </w:r>
      <w:r w:rsidR="00235407" w:rsidRPr="00235407">
        <w:rPr>
          <w:rFonts w:eastAsia="Calibri"/>
          <w:b/>
        </w:rPr>
        <w:t xml:space="preserve">0565-ЭКСП ПРОД-2026-ЧЭ </w:t>
      </w:r>
      <w:r w:rsidR="00D16518"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38A92857" w14:textId="098DC5CD" w:rsidR="00D16518" w:rsidRDefault="00D16518" w:rsidP="00DB617C">
      <w:pPr>
        <w:pStyle w:val="23"/>
        <w:numPr>
          <w:ilvl w:val="0"/>
          <w:numId w:val="0"/>
        </w:numPr>
        <w:rPr>
          <w:lang w:val="ru-RU"/>
        </w:rPr>
      </w:pPr>
    </w:p>
    <w:p w14:paraId="0F969F8E" w14:textId="77777777" w:rsidR="00E25020" w:rsidRPr="00D5024C" w:rsidRDefault="00525608" w:rsidP="00E25020">
      <w:pPr>
        <w:tabs>
          <w:tab w:val="left" w:pos="560"/>
          <w:tab w:val="right" w:leader="dot" w:pos="9911"/>
        </w:tabs>
        <w:spacing w:before="120"/>
        <w:jc w:val="both"/>
        <w:rPr>
          <w:b/>
          <w:bCs/>
          <w:noProof/>
          <w:sz w:val="24"/>
          <w:szCs w:val="24"/>
        </w:rPr>
      </w:pPr>
      <w:hyperlink w:anchor="_Toc75446566" w:history="1">
        <w:r w:rsidR="00E25020" w:rsidRPr="00D5024C">
          <w:rPr>
            <w:b/>
            <w:bCs/>
            <w:noProof/>
            <w:sz w:val="24"/>
            <w:szCs w:val="24"/>
          </w:rPr>
          <w:t>1.</w:t>
        </w:r>
        <w:r w:rsidR="00E25020" w:rsidRPr="00D5024C">
          <w:rPr>
            <w:rFonts w:eastAsia="PMingLiU"/>
            <w:noProof/>
            <w:sz w:val="24"/>
            <w:szCs w:val="24"/>
          </w:rPr>
          <w:tab/>
        </w:r>
        <w:r w:rsidR="00E25020" w:rsidRPr="00D5024C">
          <w:rPr>
            <w:b/>
            <w:bCs/>
            <w:noProof/>
            <w:sz w:val="24"/>
            <w:szCs w:val="24"/>
          </w:rPr>
          <w:t>Общие сведения</w:t>
        </w:r>
        <w:r w:rsidR="00E25020" w:rsidRPr="00D5024C">
          <w:rPr>
            <w:b/>
            <w:bCs/>
            <w:noProof/>
            <w:webHidden/>
            <w:sz w:val="24"/>
            <w:szCs w:val="24"/>
          </w:rPr>
          <w:tab/>
          <w:t>3</w:t>
        </w:r>
      </w:hyperlink>
    </w:p>
    <w:p w14:paraId="2073B945" w14:textId="77777777" w:rsidR="00E25020" w:rsidRPr="00D5024C" w:rsidRDefault="00525608" w:rsidP="00E25020">
      <w:pPr>
        <w:tabs>
          <w:tab w:val="left" w:pos="1134"/>
          <w:tab w:val="right" w:leader="dot" w:pos="9923"/>
        </w:tabs>
        <w:ind w:left="560"/>
        <w:jc w:val="both"/>
        <w:rPr>
          <w:rFonts w:eastAsia="PMingLiU"/>
          <w:noProof/>
          <w:sz w:val="24"/>
          <w:szCs w:val="24"/>
        </w:rPr>
      </w:pPr>
      <w:hyperlink w:anchor="_Toc75446567" w:history="1">
        <w:r w:rsidR="00E25020" w:rsidRPr="00D5024C">
          <w:rPr>
            <w:iCs/>
            <w:noProof/>
            <w:sz w:val="24"/>
            <w:szCs w:val="24"/>
          </w:rPr>
          <w:t>1.1.</w:t>
        </w:r>
        <w:r w:rsidR="00E25020" w:rsidRPr="00D5024C">
          <w:rPr>
            <w:rFonts w:eastAsia="PMingLiU"/>
            <w:noProof/>
            <w:sz w:val="24"/>
            <w:szCs w:val="24"/>
          </w:rPr>
          <w:tab/>
          <w:t>Термины, о</w:t>
        </w:r>
        <w:r w:rsidR="00E25020" w:rsidRPr="00D5024C">
          <w:rPr>
            <w:noProof/>
            <w:sz w:val="24"/>
            <w:szCs w:val="24"/>
          </w:rPr>
          <w:t>бозначения и сокращения</w:t>
        </w:r>
        <w:r w:rsidR="00E25020" w:rsidRPr="00D5024C">
          <w:rPr>
            <w:noProof/>
            <w:webHidden/>
            <w:sz w:val="24"/>
            <w:szCs w:val="24"/>
          </w:rPr>
          <w:tab/>
          <w:t>3</w:t>
        </w:r>
      </w:hyperlink>
    </w:p>
    <w:p w14:paraId="129745C4" w14:textId="77777777" w:rsidR="00E25020" w:rsidRPr="00D5024C" w:rsidRDefault="00525608" w:rsidP="00E25020">
      <w:pPr>
        <w:tabs>
          <w:tab w:val="left" w:pos="1134"/>
          <w:tab w:val="right" w:leader="dot" w:pos="9923"/>
        </w:tabs>
        <w:ind w:left="560"/>
        <w:jc w:val="both"/>
        <w:rPr>
          <w:noProof/>
          <w:sz w:val="24"/>
          <w:szCs w:val="24"/>
        </w:rPr>
      </w:pPr>
      <w:hyperlink w:anchor="_Toc75446568" w:history="1">
        <w:r w:rsidR="00E25020" w:rsidRPr="00D5024C">
          <w:rPr>
            <w:iCs/>
            <w:noProof/>
            <w:sz w:val="24"/>
            <w:szCs w:val="24"/>
          </w:rPr>
          <w:t>1.2.</w:t>
        </w:r>
        <w:r w:rsidR="00E25020" w:rsidRPr="00D5024C">
          <w:rPr>
            <w:rFonts w:eastAsia="PMingLiU"/>
            <w:noProof/>
            <w:sz w:val="24"/>
            <w:szCs w:val="24"/>
          </w:rPr>
          <w:tab/>
        </w:r>
        <w:r w:rsidR="00E25020" w:rsidRPr="00D5024C">
          <w:rPr>
            <w:noProof/>
            <w:sz w:val="24"/>
            <w:szCs w:val="24"/>
          </w:rPr>
          <w:t>Наименование закупаемой продукции</w:t>
        </w:r>
        <w:r w:rsidR="00E25020" w:rsidRPr="00D5024C">
          <w:rPr>
            <w:noProof/>
            <w:sz w:val="24"/>
            <w:szCs w:val="24"/>
          </w:rPr>
          <w:tab/>
        </w:r>
      </w:hyperlink>
      <w:r w:rsidR="00E25020" w:rsidRPr="00D5024C">
        <w:rPr>
          <w:noProof/>
          <w:sz w:val="24"/>
          <w:szCs w:val="24"/>
        </w:rPr>
        <w:t>3</w:t>
      </w:r>
    </w:p>
    <w:p w14:paraId="505C1E6F" w14:textId="77777777" w:rsidR="00E25020" w:rsidRPr="00D5024C" w:rsidRDefault="00E25020" w:rsidP="00E25020">
      <w:pPr>
        <w:tabs>
          <w:tab w:val="left" w:pos="1134"/>
          <w:tab w:val="right" w:leader="dot" w:pos="9923"/>
        </w:tabs>
        <w:ind w:left="560"/>
        <w:jc w:val="both"/>
        <w:rPr>
          <w:rFonts w:eastAsia="PMingLiU"/>
          <w:sz w:val="24"/>
          <w:szCs w:val="24"/>
        </w:rPr>
      </w:pPr>
      <w:r w:rsidRPr="00D5024C">
        <w:rPr>
          <w:rFonts w:eastAsia="PMingLiU"/>
          <w:sz w:val="24"/>
          <w:szCs w:val="24"/>
        </w:rPr>
        <w:t>1.3.</w:t>
      </w:r>
      <w:r w:rsidRPr="00D5024C">
        <w:rPr>
          <w:rFonts w:eastAsia="PMingLiU"/>
          <w:sz w:val="24"/>
          <w:szCs w:val="24"/>
        </w:rPr>
        <w:tab/>
        <w:t xml:space="preserve"> Цель использования закупаемой продукции</w:t>
      </w:r>
      <w:r w:rsidRPr="00D5024C">
        <w:rPr>
          <w:rFonts w:eastAsia="PMingLiU"/>
          <w:sz w:val="24"/>
          <w:szCs w:val="24"/>
        </w:rPr>
        <w:tab/>
        <w:t>3</w:t>
      </w:r>
    </w:p>
    <w:p w14:paraId="790864EF" w14:textId="77777777" w:rsidR="00E25020" w:rsidRPr="00D5024C" w:rsidRDefault="00E25020" w:rsidP="00E25020">
      <w:pPr>
        <w:tabs>
          <w:tab w:val="left" w:pos="1134"/>
          <w:tab w:val="right" w:leader="dot" w:pos="9923"/>
        </w:tabs>
        <w:ind w:left="560"/>
        <w:jc w:val="both"/>
        <w:rPr>
          <w:rFonts w:eastAsia="PMingLiU"/>
          <w:sz w:val="24"/>
          <w:szCs w:val="24"/>
        </w:rPr>
      </w:pPr>
      <w:r w:rsidRPr="00D5024C">
        <w:rPr>
          <w:rFonts w:eastAsia="PMingLiU"/>
          <w:sz w:val="24"/>
          <w:szCs w:val="24"/>
        </w:rPr>
        <w:t>1.4.</w:t>
      </w:r>
      <w:r w:rsidRPr="00D5024C">
        <w:rPr>
          <w:rFonts w:eastAsia="PMingLiU"/>
          <w:sz w:val="24"/>
          <w:szCs w:val="24"/>
        </w:rPr>
        <w:tab/>
        <w:t>Существующее положение</w:t>
      </w:r>
      <w:r w:rsidRPr="00D5024C">
        <w:rPr>
          <w:rFonts w:eastAsia="PMingLiU"/>
          <w:sz w:val="24"/>
          <w:szCs w:val="24"/>
        </w:rPr>
        <w:tab/>
        <w:t>3</w:t>
      </w:r>
    </w:p>
    <w:p w14:paraId="52151225" w14:textId="77777777" w:rsidR="00E25020" w:rsidRPr="00D5024C" w:rsidRDefault="00E25020" w:rsidP="00E25020">
      <w:pPr>
        <w:tabs>
          <w:tab w:val="left" w:pos="1134"/>
          <w:tab w:val="right" w:leader="dot" w:pos="9923"/>
        </w:tabs>
        <w:ind w:left="560"/>
        <w:jc w:val="both"/>
        <w:rPr>
          <w:rFonts w:eastAsia="PMingLiU"/>
          <w:sz w:val="24"/>
          <w:szCs w:val="24"/>
        </w:rPr>
      </w:pPr>
      <w:r w:rsidRPr="00D5024C">
        <w:rPr>
          <w:rFonts w:eastAsia="PMingLiU"/>
          <w:sz w:val="24"/>
          <w:szCs w:val="24"/>
        </w:rPr>
        <w:t>1.5.</w:t>
      </w:r>
      <w:r w:rsidRPr="00D5024C">
        <w:rPr>
          <w:rFonts w:eastAsia="PMingLiU"/>
          <w:sz w:val="24"/>
          <w:szCs w:val="24"/>
        </w:rPr>
        <w:tab/>
        <w:t xml:space="preserve">Информация в отношении исполнения договора, которая должна быть учтена при подготовке заявки  </w:t>
      </w:r>
    </w:p>
    <w:p w14:paraId="0D65EFE2" w14:textId="77777777" w:rsidR="00E25020" w:rsidRPr="00D5024C" w:rsidRDefault="00E25020" w:rsidP="00E25020">
      <w:pPr>
        <w:tabs>
          <w:tab w:val="left" w:pos="1134"/>
          <w:tab w:val="right" w:leader="dot" w:pos="9923"/>
        </w:tabs>
        <w:ind w:left="560"/>
        <w:jc w:val="both"/>
        <w:rPr>
          <w:rFonts w:eastAsia="PMingLiU"/>
          <w:sz w:val="24"/>
          <w:szCs w:val="24"/>
        </w:rPr>
      </w:pPr>
      <w:r w:rsidRPr="00D5024C">
        <w:rPr>
          <w:rFonts w:eastAsia="PMingLiU"/>
          <w:sz w:val="24"/>
          <w:szCs w:val="24"/>
        </w:rPr>
        <w:t>(в том числе перечень ресурсов, услуг и документов, предоставляемых заказчиком на этапе исполнения договора)</w:t>
      </w:r>
      <w:r w:rsidRPr="00D5024C">
        <w:rPr>
          <w:sz w:val="24"/>
          <w:szCs w:val="24"/>
        </w:rPr>
        <w:t xml:space="preserve"> </w:t>
      </w:r>
      <w:r w:rsidRPr="00A05236">
        <w:rPr>
          <w:rFonts w:eastAsia="PMingLiU"/>
          <w:sz w:val="24"/>
          <w:szCs w:val="24"/>
        </w:rPr>
        <w:tab/>
        <w:t>4</w:t>
      </w:r>
    </w:p>
    <w:p w14:paraId="1AB06DCC" w14:textId="77777777" w:rsidR="00E25020" w:rsidRPr="00D5024C" w:rsidRDefault="00525608" w:rsidP="00E25020">
      <w:pPr>
        <w:tabs>
          <w:tab w:val="left" w:pos="560"/>
          <w:tab w:val="right" w:leader="dot" w:pos="9911"/>
        </w:tabs>
        <w:spacing w:before="120"/>
        <w:jc w:val="both"/>
        <w:rPr>
          <w:rFonts w:eastAsia="PMingLiU"/>
          <w:noProof/>
          <w:sz w:val="24"/>
          <w:szCs w:val="24"/>
        </w:rPr>
      </w:pPr>
      <w:hyperlink w:anchor="_Toc75446573" w:history="1">
        <w:r w:rsidR="00E25020" w:rsidRPr="00D5024C">
          <w:rPr>
            <w:b/>
            <w:bCs/>
            <w:noProof/>
            <w:sz w:val="24"/>
            <w:szCs w:val="24"/>
          </w:rPr>
          <w:t>2.</w:t>
        </w:r>
        <w:r w:rsidR="00E25020" w:rsidRPr="00D5024C">
          <w:rPr>
            <w:rFonts w:eastAsia="PMingLiU"/>
            <w:noProof/>
            <w:sz w:val="24"/>
            <w:szCs w:val="24"/>
          </w:rPr>
          <w:tab/>
        </w:r>
        <w:r w:rsidR="00E25020" w:rsidRPr="00D5024C">
          <w:rPr>
            <w:b/>
            <w:bCs/>
            <w:iCs/>
            <w:noProof/>
            <w:sz w:val="24"/>
            <w:szCs w:val="24"/>
          </w:rPr>
          <w:t>Требования к продукции</w:t>
        </w:r>
        <w:r w:rsidR="00E25020" w:rsidRPr="00D5024C">
          <w:rPr>
            <w:b/>
            <w:bCs/>
            <w:noProof/>
            <w:webHidden/>
            <w:sz w:val="24"/>
            <w:szCs w:val="24"/>
          </w:rPr>
          <w:tab/>
        </w:r>
      </w:hyperlink>
      <w:r w:rsidR="00E25020" w:rsidRPr="00D5024C">
        <w:rPr>
          <w:b/>
          <w:bCs/>
          <w:noProof/>
          <w:sz w:val="24"/>
          <w:szCs w:val="24"/>
        </w:rPr>
        <w:t>5</w:t>
      </w:r>
    </w:p>
    <w:p w14:paraId="7D70E387" w14:textId="77777777" w:rsidR="00E25020" w:rsidRPr="00D5024C" w:rsidRDefault="00525608" w:rsidP="00E25020">
      <w:pPr>
        <w:tabs>
          <w:tab w:val="left" w:pos="1134"/>
          <w:tab w:val="right" w:leader="dot" w:pos="9923"/>
        </w:tabs>
        <w:ind w:left="560"/>
        <w:jc w:val="both"/>
        <w:rPr>
          <w:rFonts w:eastAsia="PMingLiU"/>
          <w:noProof/>
          <w:sz w:val="24"/>
          <w:szCs w:val="24"/>
        </w:rPr>
      </w:pPr>
      <w:hyperlink w:anchor="_Toc75446574" w:history="1">
        <w:r w:rsidR="00E25020" w:rsidRPr="00D5024C">
          <w:rPr>
            <w:iCs/>
            <w:noProof/>
            <w:sz w:val="24"/>
            <w:szCs w:val="24"/>
          </w:rPr>
          <w:t>2.1.</w:t>
        </w:r>
        <w:r w:rsidR="00E25020" w:rsidRPr="00D5024C">
          <w:rPr>
            <w:noProof/>
            <w:sz w:val="24"/>
            <w:szCs w:val="24"/>
          </w:rPr>
          <w:t>Требования к объемам и срокам поставки</w:t>
        </w:r>
        <w:r w:rsidR="00E25020" w:rsidRPr="00D5024C">
          <w:rPr>
            <w:noProof/>
            <w:webHidden/>
            <w:sz w:val="24"/>
            <w:szCs w:val="24"/>
          </w:rPr>
          <w:tab/>
        </w:r>
      </w:hyperlink>
      <w:r w:rsidR="00E25020" w:rsidRPr="00D5024C">
        <w:rPr>
          <w:noProof/>
          <w:sz w:val="24"/>
          <w:szCs w:val="24"/>
        </w:rPr>
        <w:t>.5</w:t>
      </w:r>
    </w:p>
    <w:p w14:paraId="6ED5A9A0" w14:textId="0AB33CEC" w:rsidR="00E25020" w:rsidRPr="00D5024C" w:rsidRDefault="00525608" w:rsidP="00E25020">
      <w:pPr>
        <w:ind w:left="571" w:right="-2"/>
        <w:jc w:val="both"/>
        <w:rPr>
          <w:noProof/>
          <w:sz w:val="24"/>
          <w:szCs w:val="24"/>
        </w:rPr>
      </w:pPr>
      <w:hyperlink w:anchor="_Toc75446575" w:history="1">
        <w:r w:rsidR="00E25020" w:rsidRPr="00D5024C">
          <w:rPr>
            <w:noProof/>
            <w:sz w:val="24"/>
            <w:szCs w:val="24"/>
          </w:rPr>
          <w:t>2.1.1.Перечень и объем закупаемой продукции………………………….……...</w:t>
        </w:r>
        <w:r w:rsidR="00E25020" w:rsidRPr="00A05236">
          <w:rPr>
            <w:noProof/>
            <w:sz w:val="24"/>
            <w:szCs w:val="24"/>
          </w:rPr>
          <w:t>………</w:t>
        </w:r>
        <w:r w:rsidR="00E25020" w:rsidRPr="00D5024C">
          <w:rPr>
            <w:noProof/>
            <w:sz w:val="24"/>
            <w:szCs w:val="24"/>
          </w:rPr>
          <w:t>….</w:t>
        </w:r>
      </w:hyperlink>
      <w:r w:rsidR="00E25020">
        <w:rPr>
          <w:noProof/>
          <w:sz w:val="24"/>
          <w:szCs w:val="24"/>
        </w:rPr>
        <w:t>....5</w:t>
      </w:r>
    </w:p>
    <w:p w14:paraId="15D95B6F" w14:textId="537989CC" w:rsidR="00E25020" w:rsidRPr="00D5024C" w:rsidRDefault="00E25020" w:rsidP="00E25020">
      <w:pPr>
        <w:ind w:left="571" w:right="-2"/>
        <w:jc w:val="both"/>
        <w:rPr>
          <w:rFonts w:eastAsia="PMingLiU"/>
          <w:sz w:val="24"/>
          <w:szCs w:val="24"/>
        </w:rPr>
      </w:pPr>
      <w:r w:rsidRPr="00D5024C">
        <w:rPr>
          <w:rFonts w:eastAsia="PMingLiU"/>
          <w:sz w:val="24"/>
          <w:szCs w:val="24"/>
        </w:rPr>
        <w:t>2.1.2. Требования к срокам поставки п</w:t>
      </w:r>
      <w:r w:rsidR="00867839">
        <w:rPr>
          <w:rFonts w:eastAsia="PMingLiU"/>
          <w:sz w:val="24"/>
          <w:szCs w:val="24"/>
        </w:rPr>
        <w:t>родукции ……………………...…………….………..5</w:t>
      </w:r>
    </w:p>
    <w:p w14:paraId="4E9571FD" w14:textId="2BC96BC7" w:rsidR="00E25020" w:rsidRPr="00D5024C" w:rsidRDefault="00E25020" w:rsidP="00E25020">
      <w:pPr>
        <w:ind w:left="567" w:right="-2"/>
        <w:jc w:val="both"/>
        <w:rPr>
          <w:rFonts w:eastAsia="PMingLiU"/>
          <w:sz w:val="24"/>
          <w:szCs w:val="24"/>
        </w:rPr>
      </w:pPr>
      <w:r w:rsidRPr="00D5024C">
        <w:rPr>
          <w:rFonts w:eastAsia="PMingLiU"/>
          <w:sz w:val="24"/>
          <w:szCs w:val="24"/>
        </w:rPr>
        <w:t>2.2. Требования к качеству про</w:t>
      </w:r>
      <w:r w:rsidR="00867839">
        <w:rPr>
          <w:rFonts w:eastAsia="PMingLiU"/>
          <w:sz w:val="24"/>
          <w:szCs w:val="24"/>
        </w:rPr>
        <w:t>дукции………………………………………...….……………6</w:t>
      </w:r>
    </w:p>
    <w:p w14:paraId="5642C762" w14:textId="77777777" w:rsidR="00E25020" w:rsidRPr="00D5024C" w:rsidRDefault="00E25020" w:rsidP="00E25020">
      <w:pPr>
        <w:ind w:left="567" w:right="-284"/>
        <w:jc w:val="both"/>
        <w:rPr>
          <w:rFonts w:eastAsia="PMingLiU"/>
          <w:sz w:val="24"/>
          <w:szCs w:val="24"/>
        </w:rPr>
      </w:pPr>
    </w:p>
    <w:p w14:paraId="5AE7D796" w14:textId="77777777" w:rsidR="00E25020" w:rsidRPr="00D5024C" w:rsidRDefault="00525608" w:rsidP="00E25020">
      <w:pPr>
        <w:tabs>
          <w:tab w:val="right" w:leader="dot" w:pos="9911"/>
        </w:tabs>
        <w:spacing w:before="120"/>
        <w:jc w:val="both"/>
        <w:rPr>
          <w:b/>
          <w:bCs/>
          <w:noProof/>
          <w:sz w:val="24"/>
          <w:szCs w:val="24"/>
        </w:rPr>
      </w:pPr>
      <w:hyperlink w:anchor="_Toc75446576" w:history="1">
        <w:r w:rsidR="00E25020" w:rsidRPr="00D5024C">
          <w:rPr>
            <w:b/>
            <w:bCs/>
            <w:noProof/>
            <w:sz w:val="24"/>
            <w:szCs w:val="24"/>
          </w:rPr>
          <w:t>Таблица 1.1 Перечень и объем закупаемой продукции</w:t>
        </w:r>
        <w:r w:rsidR="00E25020" w:rsidRPr="00D5024C">
          <w:rPr>
            <w:b/>
            <w:bCs/>
            <w:noProof/>
            <w:webHidden/>
            <w:sz w:val="24"/>
            <w:szCs w:val="24"/>
          </w:rPr>
          <w:tab/>
        </w:r>
      </w:hyperlink>
      <w:r w:rsidR="00E25020" w:rsidRPr="00D5024C">
        <w:rPr>
          <w:b/>
          <w:bCs/>
          <w:noProof/>
          <w:sz w:val="24"/>
          <w:szCs w:val="24"/>
        </w:rPr>
        <w:t>5</w:t>
      </w:r>
    </w:p>
    <w:p w14:paraId="2A8E2602" w14:textId="045F97D4" w:rsidR="00E25020" w:rsidRPr="00D5024C" w:rsidRDefault="00525608" w:rsidP="00E25020">
      <w:pPr>
        <w:keepNext/>
        <w:jc w:val="both"/>
        <w:outlineLvl w:val="0"/>
        <w:rPr>
          <w:rFonts w:eastAsia="Calibri"/>
          <w:b/>
          <w:sz w:val="24"/>
          <w:szCs w:val="24"/>
          <w:lang w:eastAsia="x-none"/>
        </w:rPr>
      </w:pPr>
      <w:hyperlink w:anchor="_Toc75446579" w:history="1">
        <w:r w:rsidR="00E25020" w:rsidRPr="00D5024C">
          <w:rPr>
            <w:rFonts w:eastAsia="Calibri"/>
            <w:b/>
            <w:sz w:val="24"/>
            <w:szCs w:val="24"/>
            <w:lang w:val="x-none" w:eastAsia="x-none"/>
          </w:rPr>
          <w:t xml:space="preserve">Таблица </w:t>
        </w:r>
        <w:r w:rsidR="00E25020" w:rsidRPr="00D5024C">
          <w:rPr>
            <w:rFonts w:eastAsia="Calibri"/>
            <w:b/>
            <w:sz w:val="24"/>
            <w:szCs w:val="24"/>
            <w:lang w:eastAsia="x-none"/>
          </w:rPr>
          <w:t>2</w:t>
        </w:r>
        <w:r w:rsidR="00E25020" w:rsidRPr="00D5024C">
          <w:rPr>
            <w:rFonts w:eastAsia="Calibri"/>
            <w:b/>
            <w:sz w:val="24"/>
            <w:szCs w:val="24"/>
            <w:lang w:val="x-none" w:eastAsia="x-none"/>
          </w:rPr>
          <w:t>.</w:t>
        </w:r>
        <w:r w:rsidR="00E25020" w:rsidRPr="00D5024C">
          <w:rPr>
            <w:rFonts w:eastAsia="Calibri"/>
            <w:b/>
            <w:sz w:val="24"/>
            <w:szCs w:val="24"/>
            <w:lang w:eastAsia="x-none"/>
          </w:rPr>
          <w:t>1</w:t>
        </w:r>
        <w:r w:rsidR="00E25020" w:rsidRPr="00D5024C">
          <w:rPr>
            <w:rFonts w:eastAsia="Calibri"/>
            <w:b/>
            <w:sz w:val="24"/>
            <w:szCs w:val="24"/>
            <w:lang w:val="x-none" w:eastAsia="x-none"/>
          </w:rPr>
          <w:t xml:space="preserve"> Требования по срокам </w:t>
        </w:r>
        <w:r w:rsidR="00E25020" w:rsidRPr="00A05236">
          <w:rPr>
            <w:rFonts w:eastAsia="Calibri"/>
            <w:b/>
            <w:sz w:val="24"/>
            <w:szCs w:val="24"/>
            <w:lang w:eastAsia="x-none"/>
          </w:rPr>
          <w:t>поставки продукции</w:t>
        </w:r>
      </w:hyperlink>
      <w:r w:rsidR="00E25020" w:rsidRPr="00A05236">
        <w:rPr>
          <w:b/>
          <w:bCs/>
          <w:noProof/>
          <w:sz w:val="24"/>
          <w:szCs w:val="24"/>
        </w:rPr>
        <w:t>……………………………………</w:t>
      </w:r>
      <w:r w:rsidR="00867839">
        <w:rPr>
          <w:b/>
          <w:bCs/>
          <w:noProof/>
          <w:sz w:val="24"/>
          <w:szCs w:val="24"/>
        </w:rPr>
        <w:t>….5</w:t>
      </w:r>
    </w:p>
    <w:p w14:paraId="2A54D253" w14:textId="1A4280E6" w:rsidR="00E25020" w:rsidRPr="00D5024C" w:rsidRDefault="00525608" w:rsidP="00E25020">
      <w:pPr>
        <w:tabs>
          <w:tab w:val="right" w:leader="dot" w:pos="9911"/>
        </w:tabs>
        <w:spacing w:before="120"/>
        <w:jc w:val="both"/>
        <w:rPr>
          <w:b/>
          <w:bCs/>
          <w:noProof/>
          <w:sz w:val="24"/>
          <w:szCs w:val="24"/>
        </w:rPr>
      </w:pPr>
      <w:hyperlink w:anchor="_Toc75446582" w:history="1">
        <w:r w:rsidR="00E25020" w:rsidRPr="00D5024C">
          <w:rPr>
            <w:b/>
            <w:bCs/>
            <w:noProof/>
            <w:sz w:val="24"/>
            <w:szCs w:val="24"/>
          </w:rPr>
          <w:t>Таблица 3.1 Требования к продукции</w:t>
        </w:r>
        <w:r w:rsidR="00E25020" w:rsidRPr="00D5024C">
          <w:rPr>
            <w:b/>
            <w:bCs/>
            <w:noProof/>
            <w:webHidden/>
            <w:sz w:val="24"/>
            <w:szCs w:val="24"/>
          </w:rPr>
          <w:tab/>
        </w:r>
      </w:hyperlink>
      <w:r w:rsidR="00867839">
        <w:rPr>
          <w:b/>
          <w:bCs/>
          <w:noProof/>
          <w:sz w:val="24"/>
          <w:szCs w:val="24"/>
        </w:rPr>
        <w:t>6</w:t>
      </w:r>
    </w:p>
    <w:p w14:paraId="13158B74" w14:textId="5499D07E" w:rsidR="00E25020" w:rsidRPr="00D5024C" w:rsidRDefault="00E25020" w:rsidP="00E25020">
      <w:pPr>
        <w:spacing w:line="276" w:lineRule="auto"/>
        <w:jc w:val="both"/>
        <w:rPr>
          <w:b/>
          <w:sz w:val="24"/>
          <w:szCs w:val="24"/>
          <w:lang w:eastAsia="x-none"/>
        </w:rPr>
      </w:pPr>
      <w:r w:rsidRPr="00D5024C">
        <w:rPr>
          <w:b/>
          <w:sz w:val="24"/>
          <w:szCs w:val="24"/>
        </w:rPr>
        <w:fldChar w:fldCharType="begin"/>
      </w:r>
      <w:r w:rsidRPr="00D5024C">
        <w:rPr>
          <w:b/>
          <w:sz w:val="24"/>
          <w:szCs w:val="24"/>
        </w:rPr>
        <w:instrText xml:space="preserve"> HYPERLINK \l "_Toc75446583" </w:instrText>
      </w:r>
      <w:r w:rsidRPr="00D5024C">
        <w:rPr>
          <w:b/>
          <w:sz w:val="24"/>
          <w:szCs w:val="24"/>
        </w:rPr>
        <w:fldChar w:fldCharType="separate"/>
      </w:r>
      <w:r w:rsidRPr="00D5024C">
        <w:rPr>
          <w:b/>
          <w:sz w:val="24"/>
          <w:szCs w:val="24"/>
          <w:lang w:eastAsia="x-none"/>
        </w:rPr>
        <w:t xml:space="preserve">3. </w:t>
      </w:r>
      <w:r w:rsidRPr="00D5024C">
        <w:rPr>
          <w:b/>
          <w:sz w:val="24"/>
          <w:szCs w:val="24"/>
          <w:lang w:eastAsia="x-none"/>
        </w:rPr>
        <w:tab/>
        <w:t xml:space="preserve">Требования к документации по ценообразованию на этапе </w:t>
      </w:r>
      <w:r w:rsidR="00867839">
        <w:rPr>
          <w:b/>
          <w:sz w:val="24"/>
          <w:szCs w:val="24"/>
          <w:lang w:eastAsia="x-none"/>
        </w:rPr>
        <w:t>закупки……………..…...8</w:t>
      </w:r>
    </w:p>
    <w:p w14:paraId="3C9397B0" w14:textId="0701C788" w:rsidR="00E25020" w:rsidRPr="00D5024C" w:rsidRDefault="00E25020" w:rsidP="00E25020">
      <w:pPr>
        <w:spacing w:line="276" w:lineRule="auto"/>
        <w:jc w:val="both"/>
        <w:rPr>
          <w:b/>
          <w:sz w:val="24"/>
          <w:szCs w:val="24"/>
          <w:lang w:eastAsia="x-none"/>
        </w:rPr>
      </w:pPr>
      <w:r w:rsidRPr="00D5024C">
        <w:rPr>
          <w:b/>
          <w:sz w:val="24"/>
          <w:szCs w:val="24"/>
          <w:lang w:eastAsia="x-none"/>
        </w:rPr>
        <w:t xml:space="preserve">4. </w:t>
      </w:r>
      <w:r w:rsidRPr="00D5024C">
        <w:rPr>
          <w:b/>
          <w:sz w:val="24"/>
          <w:szCs w:val="24"/>
          <w:lang w:eastAsia="x-none"/>
        </w:rPr>
        <w:tab/>
        <w:t>Приложения……………………………………………</w:t>
      </w:r>
      <w:r w:rsidRPr="00A05236">
        <w:rPr>
          <w:b/>
          <w:sz w:val="24"/>
          <w:szCs w:val="24"/>
          <w:lang w:eastAsia="x-none"/>
        </w:rPr>
        <w:t>.</w:t>
      </w:r>
      <w:r w:rsidR="00867839">
        <w:rPr>
          <w:b/>
          <w:sz w:val="24"/>
          <w:szCs w:val="24"/>
          <w:lang w:eastAsia="x-none"/>
        </w:rPr>
        <w:t xml:space="preserve"> ………………………………....…..9</w:t>
      </w:r>
    </w:p>
    <w:p w14:paraId="052F1DC6" w14:textId="77777777" w:rsidR="00E25020" w:rsidRPr="00D5024C" w:rsidRDefault="00E25020" w:rsidP="00E25020">
      <w:pPr>
        <w:jc w:val="both"/>
        <w:rPr>
          <w:b/>
          <w:sz w:val="24"/>
          <w:szCs w:val="24"/>
          <w:lang w:eastAsia="x-none"/>
        </w:rPr>
      </w:pPr>
    </w:p>
    <w:p w14:paraId="7304864A" w14:textId="7B95D871" w:rsidR="00D16518" w:rsidRDefault="00E25020" w:rsidP="00E25020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D5024C">
        <w:rPr>
          <w:b/>
          <w:bCs/>
          <w:noProof/>
          <w:webHidden/>
          <w:sz w:val="24"/>
          <w:szCs w:val="24"/>
        </w:rPr>
        <w:tab/>
      </w:r>
      <w:r w:rsidRPr="00D5024C">
        <w:rPr>
          <w:b/>
          <w:bCs/>
          <w:noProof/>
          <w:sz w:val="24"/>
          <w:szCs w:val="24"/>
        </w:rPr>
        <w:fldChar w:fldCharType="end"/>
      </w:r>
      <w:r w:rsidR="00D16518">
        <w:rPr>
          <w:rFonts w:eastAsia="Calibri"/>
          <w:b/>
          <w:i/>
          <w:sz w:val="24"/>
          <w:szCs w:val="24"/>
        </w:rPr>
        <w:br w:type="page"/>
      </w:r>
    </w:p>
    <w:p w14:paraId="7F69783D" w14:textId="77777777" w:rsidR="004174AA" w:rsidRPr="00C01756" w:rsidRDefault="004174AA" w:rsidP="00DB617C">
      <w:pPr>
        <w:pStyle w:val="1"/>
        <w:rPr>
          <w:caps/>
        </w:rPr>
      </w:pPr>
      <w:bookmarkStart w:id="0" w:name="_Toc51339692"/>
      <w:bookmarkStart w:id="1" w:name="_Toc75446566"/>
      <w:bookmarkStart w:id="2" w:name="_Toc46743506"/>
      <w:bookmarkStart w:id="3" w:name="_Toc75446568"/>
      <w:r w:rsidRPr="00C01756">
        <w:lastRenderedPageBreak/>
        <w:t>Общие сведения</w:t>
      </w:r>
      <w:bookmarkEnd w:id="0"/>
      <w:bookmarkEnd w:id="1"/>
    </w:p>
    <w:p w14:paraId="0C36B2E3" w14:textId="315D9AC3" w:rsidR="004174AA" w:rsidRDefault="00377043" w:rsidP="00DB617C">
      <w:pPr>
        <w:pStyle w:val="4"/>
      </w:pPr>
      <w:bookmarkStart w:id="4" w:name="_Toc46743505"/>
      <w:bookmarkStart w:id="5" w:name="_Toc75446567"/>
      <w:r>
        <w:rPr>
          <w:lang w:val="ru-RU"/>
        </w:rPr>
        <w:t xml:space="preserve">Термины, обозначения </w:t>
      </w:r>
      <w:r w:rsidR="004174AA" w:rsidRPr="00C4463B">
        <w:t>и сокращения</w:t>
      </w:r>
      <w:bookmarkEnd w:id="4"/>
      <w:bookmarkEnd w:id="5"/>
    </w:p>
    <w:p w14:paraId="29796DC8" w14:textId="77777777" w:rsidR="004174AA" w:rsidRPr="00D849AA" w:rsidRDefault="004174AA" w:rsidP="004174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7664"/>
      </w:tblGrid>
      <w:tr w:rsidR="00677EFE" w:rsidRPr="004F6A63" w14:paraId="69055227" w14:textId="77777777" w:rsidTr="005C0B0C">
        <w:trPr>
          <w:cantSplit/>
          <w:jc w:val="center"/>
        </w:trPr>
        <w:tc>
          <w:tcPr>
            <w:tcW w:w="2119" w:type="dxa"/>
          </w:tcPr>
          <w:p w14:paraId="413B318A" w14:textId="229ADBF1" w:rsidR="00677EFE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МТР</w:t>
            </w:r>
          </w:p>
        </w:tc>
        <w:tc>
          <w:tcPr>
            <w:tcW w:w="7664" w:type="dxa"/>
          </w:tcPr>
          <w:p w14:paraId="16E84E02" w14:textId="640C84EB" w:rsidR="00677EFE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Материально-технические ресурсы</w:t>
            </w:r>
            <w:r w:rsidR="00677EFE" w:rsidRPr="004F6A63">
              <w:rPr>
                <w:i/>
                <w:iCs/>
                <w:sz w:val="24"/>
                <w:szCs w:val="24"/>
              </w:rPr>
              <w:t>. Обобщенное название закупаемой продукции</w:t>
            </w:r>
          </w:p>
        </w:tc>
      </w:tr>
      <w:tr w:rsidR="00611E9E" w:rsidRPr="004F6A63" w14:paraId="74E40BFC" w14:textId="77777777" w:rsidTr="005C0B0C">
        <w:trPr>
          <w:cantSplit/>
          <w:jc w:val="center"/>
        </w:trPr>
        <w:tc>
          <w:tcPr>
            <w:tcW w:w="2119" w:type="dxa"/>
          </w:tcPr>
          <w:p w14:paraId="4B2D60DD" w14:textId="77777777" w:rsidR="00611E9E" w:rsidRPr="004F6A63" w:rsidRDefault="00611E9E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</w:t>
            </w:r>
          </w:p>
        </w:tc>
        <w:tc>
          <w:tcPr>
            <w:tcW w:w="7664" w:type="dxa"/>
          </w:tcPr>
          <w:p w14:paraId="26E9DD85" w14:textId="2C0F250A" w:rsidR="00611E9E" w:rsidRPr="004F6A63" w:rsidRDefault="00BA7498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МТР,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упакованные для транспортировки</w:t>
            </w:r>
          </w:p>
        </w:tc>
      </w:tr>
      <w:tr w:rsidR="00677EFE" w:rsidRPr="004F6A63" w14:paraId="4C0E1DA5" w14:textId="77777777" w:rsidTr="00677EFE">
        <w:trPr>
          <w:cantSplit/>
          <w:jc w:val="center"/>
        </w:trPr>
        <w:tc>
          <w:tcPr>
            <w:tcW w:w="2119" w:type="dxa"/>
          </w:tcPr>
          <w:p w14:paraId="219DD611" w14:textId="549429D1" w:rsidR="00677EFE" w:rsidRPr="004F6A63" w:rsidRDefault="00677EFE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Грузополучатель</w:t>
            </w:r>
          </w:p>
        </w:tc>
        <w:tc>
          <w:tcPr>
            <w:tcW w:w="7664" w:type="dxa"/>
          </w:tcPr>
          <w:p w14:paraId="2C830E83" w14:textId="7A3CBBFB" w:rsidR="00983B5B" w:rsidRPr="004F6A63" w:rsidRDefault="00611E9E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Наименование</w:t>
            </w:r>
            <w:r w:rsidR="00F6768A" w:rsidRPr="004F6A63">
              <w:rPr>
                <w:i/>
                <w:iCs/>
                <w:sz w:val="24"/>
                <w:szCs w:val="24"/>
              </w:rPr>
              <w:t>, ИНН</w:t>
            </w:r>
            <w:r w:rsidRPr="004F6A63">
              <w:rPr>
                <w:i/>
                <w:iCs/>
                <w:sz w:val="24"/>
                <w:szCs w:val="24"/>
              </w:rPr>
              <w:t xml:space="preserve"> и </w:t>
            </w:r>
            <w:r w:rsidR="004137C8" w:rsidRPr="004F6A63">
              <w:rPr>
                <w:i/>
                <w:iCs/>
                <w:sz w:val="24"/>
                <w:szCs w:val="24"/>
              </w:rPr>
              <w:t>почтовый адрес организации,</w:t>
            </w:r>
            <w:r w:rsidR="00677EFE" w:rsidRPr="004F6A63">
              <w:rPr>
                <w:i/>
                <w:iCs/>
                <w:sz w:val="24"/>
                <w:szCs w:val="24"/>
              </w:rPr>
              <w:t xml:space="preserve"> в адрес которой необходимо произвести отгрузку </w:t>
            </w:r>
            <w:r w:rsidR="000262DA" w:rsidRPr="004F6A63">
              <w:rPr>
                <w:i/>
                <w:iCs/>
                <w:sz w:val="24"/>
                <w:szCs w:val="24"/>
              </w:rPr>
              <w:t>МТР</w:t>
            </w:r>
            <w:r w:rsidR="00983B5B" w:rsidRPr="004F6A63">
              <w:rPr>
                <w:i/>
                <w:iCs/>
                <w:sz w:val="24"/>
                <w:szCs w:val="24"/>
              </w:rPr>
              <w:t xml:space="preserve">. </w:t>
            </w:r>
          </w:p>
          <w:p w14:paraId="3F2A1255" w14:textId="33645E51" w:rsidR="00677EFE" w:rsidRPr="004F6A63" w:rsidRDefault="00983B5B" w:rsidP="00611E9E">
            <w:pPr>
              <w:rPr>
                <w:i/>
                <w:iCs/>
                <w:sz w:val="24"/>
                <w:szCs w:val="24"/>
                <w:u w:val="single"/>
              </w:rPr>
            </w:pPr>
            <w:r w:rsidRPr="004F6A63">
              <w:rPr>
                <w:i/>
                <w:iCs/>
                <w:sz w:val="24"/>
                <w:szCs w:val="24"/>
                <w:u w:val="single"/>
              </w:rPr>
              <w:t>не путать с информацией, в графе «грузополучатель» в счет-фактуре</w:t>
            </w:r>
            <w:r w:rsidR="00677EFE" w:rsidRPr="004F6A63">
              <w:rPr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677EFE" w:rsidRPr="004F6A63" w14:paraId="3D99E0BA" w14:textId="77777777" w:rsidTr="00677EFE">
        <w:trPr>
          <w:cantSplit/>
          <w:jc w:val="center"/>
        </w:trPr>
        <w:tc>
          <w:tcPr>
            <w:tcW w:w="2119" w:type="dxa"/>
          </w:tcPr>
          <w:p w14:paraId="4CDF9E2F" w14:textId="3AD07D33" w:rsidR="00677EFE" w:rsidRPr="004F6A63" w:rsidRDefault="00677EFE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Отгрузочные реквизиты </w:t>
            </w:r>
          </w:p>
        </w:tc>
        <w:tc>
          <w:tcPr>
            <w:tcW w:w="7664" w:type="dxa"/>
          </w:tcPr>
          <w:p w14:paraId="39C427AB" w14:textId="7A9C3B5A" w:rsidR="00F6768A" w:rsidRPr="004F6A63" w:rsidRDefault="00F6768A" w:rsidP="00F6768A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Информация, указываемая Грузоотправителем в транспортных документах и содержащая:</w:t>
            </w:r>
          </w:p>
          <w:p w14:paraId="4E81CD9F" w14:textId="2A598CEC" w:rsidR="00F6768A" w:rsidRPr="004F6A63" w:rsidRDefault="00F6768A" w:rsidP="00F6768A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-</w:t>
            </w:r>
            <w:r w:rsidR="005C0B0C" w:rsidRPr="004F6A63">
              <w:rPr>
                <w:i/>
                <w:iCs/>
                <w:sz w:val="24"/>
                <w:szCs w:val="24"/>
              </w:rPr>
              <w:t>Наименование</w:t>
            </w:r>
            <w:r w:rsidR="000262DA" w:rsidRPr="004F6A63">
              <w:rPr>
                <w:i/>
                <w:iCs/>
                <w:sz w:val="24"/>
                <w:szCs w:val="24"/>
              </w:rPr>
              <w:t xml:space="preserve"> грузополучателя и</w:t>
            </w:r>
            <w:r w:rsidR="005C0B0C" w:rsidRPr="004F6A63">
              <w:rPr>
                <w:i/>
                <w:iCs/>
                <w:sz w:val="24"/>
                <w:szCs w:val="24"/>
              </w:rPr>
              <w:t xml:space="preserve"> а</w:t>
            </w:r>
            <w:r w:rsidR="00611E9E" w:rsidRPr="004F6A63">
              <w:rPr>
                <w:i/>
                <w:iCs/>
                <w:sz w:val="24"/>
                <w:szCs w:val="24"/>
              </w:rPr>
              <w:t>дресные данные</w:t>
            </w:r>
            <w:r w:rsidR="005C0B0C" w:rsidRPr="004F6A63">
              <w:rPr>
                <w:i/>
                <w:iCs/>
                <w:sz w:val="24"/>
                <w:szCs w:val="24"/>
              </w:rPr>
              <w:t>/коды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места</w:t>
            </w:r>
            <w:r w:rsidR="005C0B0C" w:rsidRPr="004F6A63">
              <w:rPr>
                <w:i/>
                <w:iCs/>
                <w:sz w:val="24"/>
                <w:szCs w:val="24"/>
              </w:rPr>
              <w:t>,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в которое физически должен прибыть </w:t>
            </w:r>
            <w:r w:rsidRPr="004F6A63">
              <w:rPr>
                <w:i/>
                <w:iCs/>
                <w:sz w:val="24"/>
                <w:szCs w:val="24"/>
              </w:rPr>
              <w:t>груз (склад/ЖД станция);</w:t>
            </w:r>
          </w:p>
          <w:p w14:paraId="39C45FBE" w14:textId="43F4299D" w:rsidR="00677EFE" w:rsidRPr="004F6A63" w:rsidRDefault="00F6768A" w:rsidP="00944829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- Наименование </w:t>
            </w:r>
            <w:r w:rsidR="00944829" w:rsidRPr="004F6A63">
              <w:rPr>
                <w:i/>
                <w:iCs/>
                <w:sz w:val="24"/>
                <w:szCs w:val="24"/>
              </w:rPr>
              <w:t xml:space="preserve">Покупателя </w:t>
            </w:r>
            <w:r w:rsidR="002D04EE" w:rsidRPr="004F6A63">
              <w:rPr>
                <w:i/>
                <w:iCs/>
                <w:sz w:val="24"/>
                <w:szCs w:val="24"/>
              </w:rPr>
              <w:t>и порт отгрузки</w:t>
            </w:r>
            <w:r w:rsidR="00983B5B" w:rsidRPr="004F6A63">
              <w:rPr>
                <w:i/>
                <w:iCs/>
                <w:sz w:val="24"/>
                <w:szCs w:val="24"/>
              </w:rPr>
              <w:t>.</w:t>
            </w:r>
            <w:r w:rsidR="002D04EE" w:rsidRPr="004F6A6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944829" w:rsidRPr="004F6A63" w14:paraId="3FE577A4" w14:textId="77777777" w:rsidTr="005C0B0C">
        <w:trPr>
          <w:cantSplit/>
          <w:jc w:val="center"/>
        </w:trPr>
        <w:tc>
          <w:tcPr>
            <w:tcW w:w="2119" w:type="dxa"/>
          </w:tcPr>
          <w:p w14:paraId="2BE1A5BE" w14:textId="77777777" w:rsidR="00944829" w:rsidRPr="004F6A63" w:rsidRDefault="00944829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Грузовое место</w:t>
            </w:r>
          </w:p>
        </w:tc>
        <w:tc>
          <w:tcPr>
            <w:tcW w:w="7664" w:type="dxa"/>
          </w:tcPr>
          <w:p w14:paraId="0AA03A33" w14:textId="2727FBD0" w:rsidR="00944829" w:rsidRPr="004F6A63" w:rsidRDefault="00944829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Самостоятельная часть груза, составляющая единое целое при грузовых операциях</w:t>
            </w:r>
            <w:r w:rsidR="00983B5B" w:rsidRPr="004F6A63">
              <w:rPr>
                <w:i/>
                <w:iCs/>
                <w:sz w:val="24"/>
                <w:szCs w:val="24"/>
              </w:rPr>
              <w:t>.</w:t>
            </w:r>
            <w:r w:rsidRPr="004F6A6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77EFE" w:rsidRPr="004F6A63" w14:paraId="1C2E514D" w14:textId="77777777" w:rsidTr="00677EFE">
        <w:trPr>
          <w:cantSplit/>
          <w:jc w:val="center"/>
        </w:trPr>
        <w:tc>
          <w:tcPr>
            <w:tcW w:w="2119" w:type="dxa"/>
          </w:tcPr>
          <w:p w14:paraId="7331CFA0" w14:textId="1F397723" w:rsidR="00677EFE" w:rsidRPr="004F6A63" w:rsidRDefault="00677EFE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Маркировка груза</w:t>
            </w:r>
          </w:p>
        </w:tc>
        <w:tc>
          <w:tcPr>
            <w:tcW w:w="7664" w:type="dxa"/>
          </w:tcPr>
          <w:p w14:paraId="58F72409" w14:textId="224A429B" w:rsidR="00677EFE" w:rsidRPr="004F6A63" w:rsidRDefault="00944829" w:rsidP="006107B7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Наименование </w:t>
            </w:r>
            <w:r w:rsidR="000262DA" w:rsidRPr="004F6A63">
              <w:rPr>
                <w:i/>
                <w:iCs/>
                <w:sz w:val="24"/>
                <w:szCs w:val="24"/>
              </w:rPr>
              <w:t>П</w:t>
            </w:r>
            <w:r w:rsidRPr="004F6A63">
              <w:rPr>
                <w:i/>
                <w:iCs/>
                <w:sz w:val="24"/>
                <w:szCs w:val="24"/>
              </w:rPr>
              <w:t>окупателя</w:t>
            </w:r>
            <w:r w:rsidR="004F6A63" w:rsidRPr="004F6A63">
              <w:rPr>
                <w:i/>
                <w:iCs/>
                <w:sz w:val="24"/>
                <w:szCs w:val="24"/>
              </w:rPr>
              <w:t>,</w:t>
            </w:r>
            <w:r w:rsidRPr="004F6A63">
              <w:rPr>
                <w:i/>
                <w:iCs/>
                <w:sz w:val="24"/>
                <w:szCs w:val="24"/>
              </w:rPr>
              <w:t xml:space="preserve"> порт отгрузки</w:t>
            </w:r>
            <w:r w:rsidR="004F6A63" w:rsidRPr="004F6A63">
              <w:rPr>
                <w:i/>
                <w:iCs/>
                <w:sz w:val="24"/>
                <w:szCs w:val="24"/>
              </w:rPr>
              <w:t xml:space="preserve"> и наименование МТР</w:t>
            </w:r>
            <w:r w:rsidRPr="004F6A63">
              <w:rPr>
                <w:i/>
                <w:iCs/>
                <w:sz w:val="24"/>
                <w:szCs w:val="24"/>
              </w:rPr>
              <w:t>, размещенные на каждом грузовом месте в виде ярлыка/таблички/надписи и т.д., надежно зафиксированные и защищенные от внешних воздействий</w:t>
            </w:r>
            <w:r w:rsidR="00983B5B" w:rsidRPr="004F6A63">
              <w:rPr>
                <w:i/>
                <w:iCs/>
                <w:sz w:val="24"/>
                <w:szCs w:val="24"/>
              </w:rPr>
              <w:t xml:space="preserve"> при грузовых операциях.</w:t>
            </w:r>
          </w:p>
        </w:tc>
      </w:tr>
      <w:tr w:rsidR="005C0B0C" w:rsidRPr="004F6A63" w14:paraId="19092102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103D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E467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Технические требования</w:t>
            </w:r>
          </w:p>
        </w:tc>
      </w:tr>
      <w:tr w:rsidR="005C0B0C" w:rsidRPr="004F6A63" w14:paraId="4C840807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F82F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ГОСТ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EE3A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Государственный стандарт</w:t>
            </w:r>
          </w:p>
        </w:tc>
      </w:tr>
      <w:tr w:rsidR="005C0B0C" w:rsidRPr="004F6A63" w14:paraId="5AD40B6A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D009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ТУ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946F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Технические условия</w:t>
            </w:r>
          </w:p>
        </w:tc>
      </w:tr>
      <w:tr w:rsidR="005C0B0C" w:rsidRPr="004F6A63" w14:paraId="575836C5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C65A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СТО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1A0D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Стандарт организации</w:t>
            </w:r>
            <w:r w:rsidRPr="004F6A63">
              <w:rPr>
                <w:rStyle w:val="afff6"/>
                <w:b w:val="0"/>
                <w:iCs/>
                <w:sz w:val="24"/>
                <w:szCs w:val="24"/>
                <w:shd w:val="clear" w:color="auto" w:fill="auto"/>
              </w:rPr>
              <w:t xml:space="preserve"> </w:t>
            </w:r>
          </w:p>
        </w:tc>
      </w:tr>
    </w:tbl>
    <w:p w14:paraId="43C25D05" w14:textId="77777777" w:rsidR="004174AA" w:rsidRPr="00C4463B" w:rsidRDefault="004174AA" w:rsidP="004174AA">
      <w:pPr>
        <w:keepNext/>
        <w:keepLines/>
        <w:jc w:val="both"/>
        <w:rPr>
          <w:sz w:val="24"/>
          <w:szCs w:val="24"/>
        </w:rPr>
      </w:pPr>
    </w:p>
    <w:p w14:paraId="1277515A" w14:textId="77777777" w:rsidR="004174AA" w:rsidRDefault="004174AA" w:rsidP="004174AA">
      <w:pPr>
        <w:keepNext/>
        <w:keepLines/>
        <w:jc w:val="both"/>
        <w:rPr>
          <w:sz w:val="24"/>
          <w:szCs w:val="24"/>
        </w:rPr>
      </w:pPr>
    </w:p>
    <w:p w14:paraId="45CE819C" w14:textId="77777777" w:rsidR="00445B52" w:rsidRDefault="00445B52" w:rsidP="004174AA">
      <w:pPr>
        <w:keepNext/>
        <w:keepLines/>
        <w:jc w:val="both"/>
        <w:rPr>
          <w:sz w:val="24"/>
          <w:szCs w:val="24"/>
        </w:rPr>
      </w:pPr>
    </w:p>
    <w:p w14:paraId="06789695" w14:textId="77777777" w:rsidR="004174AA" w:rsidRPr="00C4463B" w:rsidRDefault="004174AA" w:rsidP="00DB617C">
      <w:pPr>
        <w:pStyle w:val="4"/>
      </w:pPr>
      <w:r w:rsidRPr="00C4463B">
        <w:t xml:space="preserve">Наименование </w:t>
      </w:r>
      <w:r w:rsidRPr="00D849AA">
        <w:t>закупаемой продукции</w:t>
      </w:r>
    </w:p>
    <w:bookmarkEnd w:id="2"/>
    <w:bookmarkEnd w:id="3"/>
    <w:p w14:paraId="32E1CB06" w14:textId="5593E63E" w:rsidR="004137C8" w:rsidRDefault="00235407" w:rsidP="00DB617C">
      <w:pPr>
        <w:rPr>
          <w:i/>
          <w:iCs/>
          <w:sz w:val="24"/>
        </w:rPr>
      </w:pPr>
      <w:r w:rsidRPr="00235407">
        <w:rPr>
          <w:i/>
          <w:iCs/>
          <w:sz w:val="24"/>
        </w:rPr>
        <w:t>ОКПД2 20.59.99.000 Поставка химреагентов для структурного подразделения АО «Чукотэнерго» Анадырской ТЭЦ, предназначенных для удовлетворения эксплуатационных нужд и пополнения страхового запаса</w:t>
      </w:r>
    </w:p>
    <w:p w14:paraId="25F4B6A3" w14:textId="77777777" w:rsidR="00235407" w:rsidRPr="00DB617C" w:rsidRDefault="00235407" w:rsidP="00DB617C">
      <w:pPr>
        <w:rPr>
          <w:lang w:eastAsia="x-none"/>
        </w:rPr>
      </w:pPr>
    </w:p>
    <w:p w14:paraId="34219270" w14:textId="1484B3FA" w:rsidR="00E917D0" w:rsidRDefault="00B7169F" w:rsidP="00DB617C">
      <w:pPr>
        <w:pStyle w:val="4"/>
        <w:rPr>
          <w:lang w:val="ru-RU"/>
        </w:rPr>
      </w:pPr>
      <w:bookmarkStart w:id="6" w:name="_Toc46743507"/>
      <w:bookmarkStart w:id="7" w:name="_Toc75446569"/>
      <w:r w:rsidRPr="00C4463B">
        <w:t>Цель</w:t>
      </w:r>
      <w:r w:rsidRPr="00D849AA">
        <w:t xml:space="preserve"> </w:t>
      </w:r>
      <w:bookmarkEnd w:id="6"/>
      <w:r w:rsidR="001A53C8">
        <w:t xml:space="preserve">использования закупаемой продукции </w:t>
      </w:r>
      <w:bookmarkEnd w:id="7"/>
    </w:p>
    <w:p w14:paraId="115D0A77" w14:textId="77777777" w:rsidR="0026590E" w:rsidRPr="0026590E" w:rsidRDefault="0026590E" w:rsidP="0026590E">
      <w:pPr>
        <w:rPr>
          <w:lang w:eastAsia="x-none"/>
        </w:rPr>
      </w:pPr>
    </w:p>
    <w:p w14:paraId="57BB8CF6" w14:textId="54E5BAFF" w:rsidR="00153566" w:rsidRPr="00BE69FD" w:rsidRDefault="0026590E" w:rsidP="002F40E1">
      <w:pPr>
        <w:pStyle w:val="4"/>
        <w:numPr>
          <w:ilvl w:val="0"/>
          <w:numId w:val="0"/>
        </w:numPr>
        <w:jc w:val="both"/>
        <w:rPr>
          <w:rFonts w:eastAsia="Times New Roman"/>
          <w:b w:val="0"/>
          <w:bCs w:val="0"/>
          <w:iCs/>
          <w:szCs w:val="28"/>
          <w:lang w:val="ru-RU" w:eastAsia="ru-RU"/>
        </w:rPr>
      </w:pPr>
      <w:bookmarkStart w:id="8" w:name="_Toc46743508"/>
      <w:bookmarkStart w:id="9" w:name="_Toc75446570"/>
      <w:r w:rsidRPr="00BE69FD">
        <w:rPr>
          <w:rFonts w:eastAsia="Times New Roman"/>
          <w:b w:val="0"/>
          <w:bCs w:val="0"/>
          <w:iCs/>
          <w:szCs w:val="28"/>
          <w:lang w:val="ru-RU" w:eastAsia="ru-RU"/>
        </w:rPr>
        <w:t>МТР закупается для</w:t>
      </w:r>
      <w:r w:rsidR="00B359DE" w:rsidRPr="00BE69FD">
        <w:rPr>
          <w:rFonts w:eastAsia="Times New Roman"/>
          <w:b w:val="0"/>
          <w:bCs w:val="0"/>
          <w:iCs/>
          <w:szCs w:val="28"/>
          <w:lang w:val="ru-RU" w:eastAsia="ru-RU"/>
        </w:rPr>
        <w:t xml:space="preserve"> </w:t>
      </w:r>
      <w:r w:rsidR="00BE69FD" w:rsidRPr="00BE69FD">
        <w:rPr>
          <w:rFonts w:eastAsia="Times New Roman"/>
          <w:b w:val="0"/>
          <w:bCs w:val="0"/>
          <w:iCs/>
          <w:szCs w:val="28"/>
          <w:lang w:val="ru-RU" w:eastAsia="ru-RU"/>
        </w:rPr>
        <w:t>восстановления фильтрующих материалов и обработки воды в водоподготовке</w:t>
      </w:r>
      <w:r w:rsidR="00153566" w:rsidRPr="00BE69FD">
        <w:rPr>
          <w:rFonts w:eastAsia="Times New Roman"/>
          <w:b w:val="0"/>
          <w:bCs w:val="0"/>
          <w:iCs/>
          <w:szCs w:val="28"/>
          <w:lang w:val="ru-RU" w:eastAsia="ru-RU"/>
        </w:rPr>
        <w:t xml:space="preserve">. </w:t>
      </w:r>
    </w:p>
    <w:p w14:paraId="5132B233" w14:textId="77777777" w:rsidR="00764A32" w:rsidRPr="00764A32" w:rsidRDefault="00764A32" w:rsidP="00764A32"/>
    <w:p w14:paraId="443E3F14" w14:textId="4B1B5E1D" w:rsidR="00232850" w:rsidRDefault="00445B52" w:rsidP="00445B52">
      <w:pPr>
        <w:pStyle w:val="4"/>
        <w:rPr>
          <w:lang w:val="ru-RU"/>
        </w:rPr>
      </w:pPr>
      <w:r w:rsidRPr="00C4463B">
        <w:t xml:space="preserve"> </w:t>
      </w:r>
      <w:r w:rsidR="00232850" w:rsidRPr="00C4463B">
        <w:t>Существующее положение</w:t>
      </w:r>
      <w:bookmarkEnd w:id="8"/>
      <w:bookmarkEnd w:id="9"/>
    </w:p>
    <w:p w14:paraId="6D0951D4" w14:textId="77777777" w:rsidR="0026590E" w:rsidRPr="0026590E" w:rsidRDefault="0026590E" w:rsidP="0026590E">
      <w:pPr>
        <w:rPr>
          <w:lang w:eastAsia="x-none"/>
        </w:rPr>
      </w:pPr>
    </w:p>
    <w:p w14:paraId="6639BB83" w14:textId="38D0FB53" w:rsidR="00232850" w:rsidRDefault="000262DA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 w:rsidRPr="000262DA">
        <w:rPr>
          <w:i/>
          <w:iCs/>
          <w:sz w:val="24"/>
        </w:rPr>
        <w:t xml:space="preserve"> Для качественной подготовки предложения</w:t>
      </w:r>
      <w:r w:rsidR="004F6A63">
        <w:rPr>
          <w:i/>
          <w:iCs/>
          <w:sz w:val="24"/>
        </w:rPr>
        <w:t xml:space="preserve"> Участник должен учитывать следующее: </w:t>
      </w:r>
    </w:p>
    <w:p w14:paraId="7BBDEC18" w14:textId="6D016727" w:rsidR="004F6A63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1.4.1.</w:t>
      </w:r>
      <w:r w:rsidR="004F6A63">
        <w:rPr>
          <w:i/>
          <w:iCs/>
          <w:sz w:val="24"/>
        </w:rPr>
        <w:t xml:space="preserve"> населенные пункты и морские порты Чукотского автономного округа не имеют железнодорожного и автомобильного сообщения с континентальной частью России;</w:t>
      </w:r>
    </w:p>
    <w:p w14:paraId="7D8E4502" w14:textId="4436C307" w:rsidR="00FA14A4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1.4.2.</w:t>
      </w:r>
      <w:r w:rsidR="004F6A63">
        <w:rPr>
          <w:i/>
          <w:iCs/>
          <w:sz w:val="24"/>
        </w:rPr>
        <w:t xml:space="preserve"> сроки доставки МТР в адрес Грузополучателей не должны </w:t>
      </w:r>
      <w:r w:rsidR="00FA14A4">
        <w:rPr>
          <w:i/>
          <w:iCs/>
          <w:sz w:val="24"/>
        </w:rPr>
        <w:t>выходить за пределы окончания срока навигации;</w:t>
      </w:r>
    </w:p>
    <w:p w14:paraId="79255074" w14:textId="2C300F16" w:rsidR="00FA14A4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1.4.3.</w:t>
      </w:r>
      <w:r w:rsidR="00FA14A4">
        <w:rPr>
          <w:i/>
          <w:iCs/>
          <w:sz w:val="24"/>
        </w:rPr>
        <w:t xml:space="preserve"> под окончанием срока навигации понимается дата окончания приемки груза на борт судна, завершающего навигацию в порту погрузки;</w:t>
      </w:r>
    </w:p>
    <w:p w14:paraId="58255DA7" w14:textId="65D21061" w:rsidR="0085680D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1.4.4.</w:t>
      </w:r>
      <w:r w:rsidR="0085680D">
        <w:rPr>
          <w:i/>
          <w:iCs/>
          <w:sz w:val="24"/>
        </w:rPr>
        <w:t xml:space="preserve"> фактический срок завершения навигации зависит от ожидаемой ледовой обстановки и ежегодно изменяется;</w:t>
      </w:r>
    </w:p>
    <w:p w14:paraId="751921B1" w14:textId="75E1D093" w:rsidR="0085680D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1.4.5.</w:t>
      </w:r>
      <w:r w:rsidR="00FA14A4">
        <w:rPr>
          <w:i/>
          <w:iCs/>
          <w:sz w:val="24"/>
        </w:rPr>
        <w:t xml:space="preserve"> </w:t>
      </w:r>
      <w:r w:rsidR="0085680D">
        <w:rPr>
          <w:i/>
          <w:iCs/>
          <w:sz w:val="24"/>
        </w:rPr>
        <w:t xml:space="preserve">среднестатистические сроки </w:t>
      </w:r>
      <w:r w:rsidR="00FA14A4">
        <w:rPr>
          <w:i/>
          <w:iCs/>
          <w:sz w:val="24"/>
        </w:rPr>
        <w:t xml:space="preserve">завершения навигации </w:t>
      </w:r>
      <w:r w:rsidR="0085680D">
        <w:rPr>
          <w:i/>
          <w:iCs/>
          <w:sz w:val="24"/>
        </w:rPr>
        <w:t xml:space="preserve">по маршрутам:  </w:t>
      </w:r>
    </w:p>
    <w:p w14:paraId="1B5E450E" w14:textId="1F542F55" w:rsidR="0085680D" w:rsidRDefault="0085680D" w:rsidP="00B56CB6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Владивосток-Анадырь – </w:t>
      </w:r>
      <w:r w:rsidR="00B51581">
        <w:rPr>
          <w:i/>
          <w:iCs/>
          <w:sz w:val="24"/>
        </w:rPr>
        <w:t>15</w:t>
      </w:r>
      <w:r>
        <w:rPr>
          <w:i/>
          <w:iCs/>
          <w:sz w:val="24"/>
        </w:rPr>
        <w:t xml:space="preserve"> октября;</w:t>
      </w:r>
    </w:p>
    <w:p w14:paraId="38C8B2E9" w14:textId="63D96C88" w:rsidR="00B56CB6" w:rsidRDefault="001A0B76" w:rsidP="0085680D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1.4.6.</w:t>
      </w:r>
      <w:r w:rsidR="00B56CB6">
        <w:rPr>
          <w:i/>
          <w:iCs/>
          <w:sz w:val="24"/>
        </w:rPr>
        <w:t xml:space="preserve"> получение груза Грузополучателем за пределами окончания сроков навигации означает:</w:t>
      </w:r>
    </w:p>
    <w:p w14:paraId="2B33A736" w14:textId="3C9AC232" w:rsidR="00B56CB6" w:rsidRDefault="00B56CB6" w:rsidP="00B51581">
      <w:pPr>
        <w:widowControl w:val="0"/>
        <w:tabs>
          <w:tab w:val="left" w:pos="426"/>
        </w:tabs>
        <w:ind w:left="567"/>
        <w:jc w:val="both"/>
        <w:rPr>
          <w:i/>
          <w:iCs/>
          <w:sz w:val="24"/>
        </w:rPr>
      </w:pPr>
      <w:r>
        <w:rPr>
          <w:i/>
          <w:iCs/>
          <w:sz w:val="24"/>
        </w:rPr>
        <w:lastRenderedPageBreak/>
        <w:t>или МТР придется доставлять авиатранспортом;</w:t>
      </w:r>
    </w:p>
    <w:p w14:paraId="7BFD39AE" w14:textId="2AECF5DF" w:rsidR="00B56CB6" w:rsidRDefault="00B56CB6" w:rsidP="00B51581">
      <w:pPr>
        <w:widowControl w:val="0"/>
        <w:tabs>
          <w:tab w:val="left" w:pos="426"/>
        </w:tabs>
        <w:ind w:left="567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или МТР будет на хранении </w:t>
      </w:r>
      <w:r w:rsidR="00B51581">
        <w:rPr>
          <w:i/>
          <w:iCs/>
          <w:sz w:val="24"/>
        </w:rPr>
        <w:t>у грузополучателя до начала следующей навигации.</w:t>
      </w:r>
    </w:p>
    <w:p w14:paraId="393B16F8" w14:textId="1D46A0EA" w:rsidR="00B51581" w:rsidRDefault="001A0B76" w:rsidP="0085680D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1.4.7.</w:t>
      </w:r>
      <w:r w:rsidR="00B51581">
        <w:rPr>
          <w:i/>
          <w:iCs/>
          <w:sz w:val="24"/>
        </w:rPr>
        <w:t xml:space="preserve"> среднестатистические сроки начала навигации по маршрутам:</w:t>
      </w:r>
    </w:p>
    <w:p w14:paraId="5A0B07C7" w14:textId="58C9D022" w:rsidR="00B51581" w:rsidRDefault="00B51581" w:rsidP="00B51581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>
        <w:rPr>
          <w:i/>
          <w:iCs/>
          <w:sz w:val="24"/>
        </w:rPr>
        <w:t>Владивосток-Анадырь – 05 июня;</w:t>
      </w:r>
    </w:p>
    <w:p w14:paraId="786443A1" w14:textId="6A654654" w:rsidR="00232850" w:rsidRDefault="00514CE2" w:rsidP="002F40E1">
      <w:pPr>
        <w:pStyle w:val="4"/>
        <w:jc w:val="both"/>
      </w:pPr>
      <w:bookmarkStart w:id="10" w:name="_Toc46743509"/>
      <w:bookmarkStart w:id="11" w:name="_Hlk49857604"/>
      <w:bookmarkStart w:id="12" w:name="_Toc75446571"/>
      <w:r w:rsidRPr="00B93A04">
        <w:t xml:space="preserve">Информация в отношении исполнения договора, </w:t>
      </w:r>
      <w:bookmarkStart w:id="13" w:name="_Hlk46492347"/>
      <w:r w:rsidRPr="00B93A04">
        <w:t xml:space="preserve">которая должна быть учтена при подготовке заявки </w:t>
      </w:r>
      <w:bookmarkEnd w:id="13"/>
      <w:r w:rsidRPr="00B93A04">
        <w:t xml:space="preserve">(в том числе перечень ресурсов, услуг и документов, предоставляемых </w:t>
      </w:r>
      <w:r w:rsidR="00CB11D3" w:rsidRPr="00B93A04">
        <w:rPr>
          <w:lang w:val="ru-RU"/>
        </w:rPr>
        <w:t>заказчиком</w:t>
      </w:r>
      <w:r w:rsidRPr="00B93A04">
        <w:t xml:space="preserve"> на этапе исполнения договора)</w:t>
      </w:r>
      <w:bookmarkEnd w:id="10"/>
      <w:bookmarkEnd w:id="11"/>
      <w:bookmarkEnd w:id="12"/>
    </w:p>
    <w:p w14:paraId="4A480205" w14:textId="77777777" w:rsidR="002F40E1" w:rsidRPr="002F40E1" w:rsidRDefault="002F40E1" w:rsidP="002F40E1">
      <w:pPr>
        <w:rPr>
          <w:lang w:val="x-none" w:eastAsia="x-none"/>
        </w:rPr>
      </w:pPr>
    </w:p>
    <w:p w14:paraId="42D7A1B9" w14:textId="13157EE3" w:rsidR="001A0B76" w:rsidRPr="00B93A04" w:rsidRDefault="005440E3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bookmarkStart w:id="14" w:name="_Toc75446572"/>
      <w:bookmarkStart w:id="15" w:name="_Toc50125126"/>
      <w:bookmarkStart w:id="16" w:name="_Toc46743510"/>
      <w:r w:rsidRPr="00B93A04">
        <w:rPr>
          <w:i/>
          <w:iCs/>
          <w:sz w:val="24"/>
          <w:szCs w:val="24"/>
        </w:rPr>
        <w:tab/>
      </w:r>
      <w:r w:rsidR="001A0B76" w:rsidRPr="00B93A04">
        <w:rPr>
          <w:i/>
          <w:iCs/>
          <w:sz w:val="24"/>
          <w:szCs w:val="24"/>
        </w:rPr>
        <w:t>Поставщик должен учитывать:</w:t>
      </w:r>
    </w:p>
    <w:p w14:paraId="3D9BEF53" w14:textId="0C96353E" w:rsidR="001A0B76" w:rsidRPr="00B93A04" w:rsidRDefault="00334288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B93A04">
        <w:rPr>
          <w:i/>
          <w:iCs/>
          <w:sz w:val="24"/>
          <w:szCs w:val="24"/>
        </w:rPr>
        <w:t>1.5.</w:t>
      </w:r>
      <w:r w:rsidR="002B7871" w:rsidRPr="00B93A04">
        <w:rPr>
          <w:i/>
          <w:iCs/>
          <w:sz w:val="24"/>
          <w:szCs w:val="24"/>
        </w:rPr>
        <w:t>1</w:t>
      </w:r>
      <w:r w:rsidRPr="00B93A04">
        <w:rPr>
          <w:i/>
          <w:iCs/>
          <w:sz w:val="24"/>
          <w:szCs w:val="24"/>
        </w:rPr>
        <w:t xml:space="preserve">. Поставщик должен обеспечить правильное оформление транспортных накладных для доставки МТР по отгрузочным реквизитам, указанным в договоре. </w:t>
      </w:r>
    </w:p>
    <w:p w14:paraId="3F1846B6" w14:textId="061F9393" w:rsidR="00334288" w:rsidRPr="00B93A04" w:rsidRDefault="00334288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B93A04">
        <w:rPr>
          <w:i/>
          <w:iCs/>
          <w:sz w:val="24"/>
          <w:szCs w:val="24"/>
        </w:rPr>
        <w:t>1.5.</w:t>
      </w:r>
      <w:r w:rsidR="002B7871" w:rsidRPr="00B93A04">
        <w:rPr>
          <w:i/>
          <w:iCs/>
          <w:sz w:val="24"/>
          <w:szCs w:val="24"/>
        </w:rPr>
        <w:t>2</w:t>
      </w:r>
      <w:r w:rsidRPr="00B93A04">
        <w:rPr>
          <w:i/>
          <w:iCs/>
          <w:sz w:val="24"/>
          <w:szCs w:val="24"/>
        </w:rPr>
        <w:t>. Покупатель не имеет возможности и не предусматривает затраты на вывоз МТР с баз транспортно-экспедиционных компаний в случае ошибок, допущенных поставщиком</w:t>
      </w:r>
      <w:r w:rsidR="005440E3" w:rsidRPr="00B93A04">
        <w:rPr>
          <w:i/>
          <w:iCs/>
          <w:sz w:val="24"/>
          <w:szCs w:val="24"/>
        </w:rPr>
        <w:t xml:space="preserve">, </w:t>
      </w:r>
      <w:r w:rsidRPr="00B93A04">
        <w:rPr>
          <w:i/>
          <w:iCs/>
          <w:sz w:val="24"/>
          <w:szCs w:val="24"/>
        </w:rPr>
        <w:t>при оформлении транспортных накладных</w:t>
      </w:r>
      <w:r w:rsidR="005440E3" w:rsidRPr="00B93A04">
        <w:rPr>
          <w:i/>
          <w:iCs/>
          <w:sz w:val="24"/>
          <w:szCs w:val="24"/>
        </w:rPr>
        <w:t>.</w:t>
      </w:r>
      <w:r w:rsidRPr="00B93A04">
        <w:rPr>
          <w:i/>
          <w:iCs/>
          <w:sz w:val="24"/>
          <w:szCs w:val="24"/>
        </w:rPr>
        <w:t xml:space="preserve"> </w:t>
      </w:r>
    </w:p>
    <w:bookmarkEnd w:id="14"/>
    <w:p w14:paraId="493998A2" w14:textId="41A1529F" w:rsidR="00DB617C" w:rsidRDefault="00DB617C">
      <w:pPr>
        <w:rPr>
          <w:lang w:eastAsia="x-none"/>
        </w:rPr>
      </w:pPr>
      <w:r>
        <w:rPr>
          <w:lang w:eastAsia="x-none"/>
        </w:rPr>
        <w:br w:type="page"/>
      </w:r>
    </w:p>
    <w:p w14:paraId="2D8408B0" w14:textId="4469A6FA" w:rsidR="00677D68" w:rsidRDefault="00C01756" w:rsidP="00DB617C">
      <w:pPr>
        <w:pStyle w:val="1"/>
        <w:ind w:left="426"/>
        <w:jc w:val="center"/>
      </w:pPr>
      <w:bookmarkStart w:id="17" w:name="_Toc51339693"/>
      <w:bookmarkStart w:id="18" w:name="_Toc75446573"/>
      <w:r w:rsidRPr="00B93A04">
        <w:t>Требования к продукции</w:t>
      </w:r>
      <w:bookmarkEnd w:id="17"/>
      <w:bookmarkEnd w:id="18"/>
    </w:p>
    <w:p w14:paraId="2437979E" w14:textId="77777777" w:rsidR="002F40E1" w:rsidRPr="002F40E1" w:rsidRDefault="002F40E1" w:rsidP="002F40E1">
      <w:pPr>
        <w:rPr>
          <w:lang w:val="x-none" w:eastAsia="x-none"/>
        </w:rPr>
      </w:pPr>
    </w:p>
    <w:p w14:paraId="13CBFA43" w14:textId="09755267" w:rsidR="00943CA0" w:rsidRPr="00B93A04" w:rsidRDefault="00C9139A" w:rsidP="00DB617C">
      <w:pPr>
        <w:pStyle w:val="4"/>
      </w:pPr>
      <w:bookmarkStart w:id="19" w:name="_Toc75446574"/>
      <w:r w:rsidRPr="00B93A04">
        <w:t xml:space="preserve">Требования к объемам и срокам </w:t>
      </w:r>
      <w:r w:rsidR="001A53C8" w:rsidRPr="00B93A04">
        <w:rPr>
          <w:lang w:val="ru-RU"/>
        </w:rPr>
        <w:t>поставки</w:t>
      </w:r>
      <w:bookmarkEnd w:id="19"/>
    </w:p>
    <w:p w14:paraId="58D95BB4" w14:textId="60C168D8" w:rsidR="00C9139A" w:rsidRPr="00B93A04" w:rsidRDefault="001A53C8" w:rsidP="00DB617C">
      <w:pPr>
        <w:pStyle w:val="30"/>
      </w:pPr>
      <w:bookmarkStart w:id="20" w:name="_Toc75446575"/>
      <w:r w:rsidRPr="00B93A04">
        <w:t>Перечень и объем закупаемой продукции</w:t>
      </w:r>
      <w:bookmarkEnd w:id="20"/>
    </w:p>
    <w:p w14:paraId="1658E18A" w14:textId="23C748DC" w:rsidR="00213F03" w:rsidRDefault="00DF17ED" w:rsidP="00DB617C">
      <w:pPr>
        <w:pStyle w:val="1"/>
        <w:numPr>
          <w:ilvl w:val="0"/>
          <w:numId w:val="0"/>
        </w:numPr>
        <w:rPr>
          <w:lang w:val="ru-RU"/>
        </w:rPr>
      </w:pPr>
      <w:bookmarkStart w:id="21" w:name="_Toc51339695"/>
      <w:bookmarkStart w:id="22" w:name="_Toc75446576"/>
      <w:r w:rsidRPr="00286D8E">
        <w:t xml:space="preserve">Таблица </w:t>
      </w:r>
      <w:r w:rsidR="001A53C8" w:rsidRPr="00286D8E">
        <w:t>1</w:t>
      </w:r>
      <w:r w:rsidR="00F27719" w:rsidRPr="00286D8E">
        <w:t>.</w:t>
      </w:r>
      <w:r w:rsidR="001A53C8" w:rsidRPr="00286D8E">
        <w:t>1</w:t>
      </w:r>
      <w:r w:rsidRPr="00286D8E">
        <w:t xml:space="preserve"> </w:t>
      </w:r>
      <w:r w:rsidR="004F7743" w:rsidRPr="00286D8E">
        <w:t xml:space="preserve">Перечень </w:t>
      </w:r>
      <w:bookmarkEnd w:id="21"/>
      <w:r w:rsidR="001A53C8" w:rsidRPr="00286D8E">
        <w:t>и объем закупаемой продукции</w:t>
      </w:r>
      <w:bookmarkEnd w:id="22"/>
    </w:p>
    <w:p w14:paraId="2C0CF7C7" w14:textId="4DFEE19E" w:rsidR="00B93A04" w:rsidRDefault="00B93A04" w:rsidP="00DB617C">
      <w:pPr>
        <w:pStyle w:val="30"/>
        <w:numPr>
          <w:ilvl w:val="0"/>
          <w:numId w:val="0"/>
        </w:numPr>
        <w:ind w:left="567"/>
        <w:rPr>
          <w:lang w:val="ru-RU"/>
        </w:rPr>
      </w:pPr>
      <w:bookmarkStart w:id="23" w:name="_Toc51339696"/>
      <w:bookmarkStart w:id="24" w:name="_Toc75446578"/>
      <w:bookmarkStart w:id="25" w:name="_Toc50125131"/>
      <w:bookmarkEnd w:id="15"/>
      <w:bookmarkEnd w:id="16"/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93"/>
        <w:gridCol w:w="5777"/>
        <w:gridCol w:w="1950"/>
        <w:gridCol w:w="1724"/>
      </w:tblGrid>
      <w:tr w:rsidR="00AF0623" w:rsidRPr="00B21227" w14:paraId="393E2D7C" w14:textId="77777777" w:rsidTr="002B091A">
        <w:trPr>
          <w:trHeight w:val="9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C098" w14:textId="77777777" w:rsidR="00AF0623" w:rsidRPr="00B21227" w:rsidRDefault="00AF0623">
            <w:pPr>
              <w:rPr>
                <w:color w:val="000000"/>
                <w:sz w:val="24"/>
                <w:szCs w:val="24"/>
              </w:rPr>
            </w:pPr>
            <w:r w:rsidRPr="00B21227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3F0B" w14:textId="77777777" w:rsidR="00AF0623" w:rsidRPr="00B21227" w:rsidRDefault="00AF0623">
            <w:pPr>
              <w:rPr>
                <w:color w:val="000000"/>
                <w:sz w:val="24"/>
                <w:szCs w:val="24"/>
              </w:rPr>
            </w:pPr>
            <w:r w:rsidRPr="00B21227">
              <w:rPr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AB26" w14:textId="77777777" w:rsidR="00AF0623" w:rsidRPr="00B21227" w:rsidRDefault="00AF0623">
            <w:pPr>
              <w:rPr>
                <w:color w:val="000000"/>
                <w:sz w:val="24"/>
                <w:szCs w:val="24"/>
              </w:rPr>
            </w:pPr>
            <w:r w:rsidRPr="00B21227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AAB9" w14:textId="77777777" w:rsidR="00AF0623" w:rsidRPr="00B21227" w:rsidRDefault="00AF0623">
            <w:pPr>
              <w:rPr>
                <w:color w:val="000000"/>
                <w:sz w:val="24"/>
                <w:szCs w:val="24"/>
              </w:rPr>
            </w:pPr>
            <w:r w:rsidRPr="00B21227"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 w:rsidR="00AF0623" w:rsidRPr="00B21227" w14:paraId="6D695050" w14:textId="77777777" w:rsidTr="002B091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C351" w14:textId="77777777" w:rsidR="00AF0623" w:rsidRPr="00B21227" w:rsidRDefault="00AF06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1227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C907" w14:textId="77777777" w:rsidR="00AF0623" w:rsidRPr="00B21227" w:rsidRDefault="00AF06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1227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8284" w14:textId="77777777" w:rsidR="00AF0623" w:rsidRPr="00B21227" w:rsidRDefault="00AF06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1227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DBDB" w14:textId="77777777" w:rsidR="00AF0623" w:rsidRPr="00B21227" w:rsidRDefault="00AF06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1227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235407" w:rsidRPr="00B21227" w14:paraId="29E7F0BF" w14:textId="77777777" w:rsidTr="00FF7BD5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E65DE" w14:textId="467078F1" w:rsidR="00235407" w:rsidRPr="00AF0623" w:rsidRDefault="00235407" w:rsidP="00BD3C71">
            <w:pPr>
              <w:pStyle w:val="aff5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69A84" w14:textId="46AAF16D" w:rsidR="00235407" w:rsidRPr="0002000E" w:rsidRDefault="00235407" w:rsidP="002B091A">
            <w:pPr>
              <w:rPr>
                <w:rFonts w:eastAsia="Calibri"/>
                <w:sz w:val="24"/>
                <w:szCs w:val="24"/>
              </w:rPr>
            </w:pPr>
            <w:r w:rsidRPr="00235407">
              <w:rPr>
                <w:rFonts w:eastAsia="Calibri"/>
                <w:sz w:val="24"/>
                <w:szCs w:val="24"/>
              </w:rPr>
              <w:t>ОКПД2 20.59.99.000 Поставка химреагентов для структурного подразделения АО «Чукотэнерго» Анадырской ТЭЦ, предназначенных для удовлетворения эксплуатационных нужд и пополнения страхового запаса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C34F1" w14:textId="52F82926" w:rsidR="00235407" w:rsidRPr="002B091A" w:rsidRDefault="00235407" w:rsidP="002B091A">
            <w:pPr>
              <w:jc w:val="center"/>
              <w:rPr>
                <w:color w:val="000000"/>
                <w:sz w:val="24"/>
                <w:szCs w:val="24"/>
              </w:rPr>
            </w:pPr>
            <w:r w:rsidRPr="00235407">
              <w:rPr>
                <w:color w:val="000000"/>
                <w:sz w:val="24"/>
                <w:szCs w:val="24"/>
              </w:rPr>
              <w:t>В соответствии с приложением №1 к настоящим Техническим требованиям</w:t>
            </w:r>
          </w:p>
        </w:tc>
      </w:tr>
    </w:tbl>
    <w:p w14:paraId="7E08037A" w14:textId="77777777" w:rsidR="003C6612" w:rsidRPr="003C6612" w:rsidRDefault="003C6612" w:rsidP="003C6612">
      <w:pPr>
        <w:rPr>
          <w:sz w:val="24"/>
          <w:szCs w:val="24"/>
          <w:lang w:eastAsia="x-none"/>
        </w:rPr>
      </w:pPr>
    </w:p>
    <w:p w14:paraId="147A5D21" w14:textId="77777777" w:rsidR="003C6612" w:rsidRPr="003C6612" w:rsidRDefault="003C6612" w:rsidP="003C6612">
      <w:pPr>
        <w:rPr>
          <w:lang w:eastAsia="x-none"/>
        </w:rPr>
      </w:pPr>
    </w:p>
    <w:p w14:paraId="174869F4" w14:textId="77777777" w:rsidR="00B93A04" w:rsidRPr="00B93A04" w:rsidRDefault="00B93A04" w:rsidP="00DB617C">
      <w:pPr>
        <w:pStyle w:val="30"/>
      </w:pPr>
      <w:r w:rsidRPr="00B93A04">
        <w:t xml:space="preserve">Требования </w:t>
      </w:r>
      <w:bookmarkEnd w:id="23"/>
      <w:r w:rsidRPr="00B93A04">
        <w:t xml:space="preserve">к срокам поставки продукции </w:t>
      </w:r>
      <w:bookmarkEnd w:id="24"/>
    </w:p>
    <w:p w14:paraId="50158224" w14:textId="77777777" w:rsidR="00B93A04" w:rsidRPr="00B93A04" w:rsidRDefault="00B93A04" w:rsidP="00DB617C">
      <w:pPr>
        <w:pStyle w:val="1"/>
        <w:numPr>
          <w:ilvl w:val="0"/>
          <w:numId w:val="0"/>
        </w:numPr>
        <w:rPr>
          <w:lang w:val="ru-RU"/>
        </w:rPr>
      </w:pPr>
      <w:bookmarkStart w:id="26" w:name="_Toc50125127"/>
      <w:bookmarkStart w:id="27" w:name="_Toc51339697"/>
      <w:bookmarkStart w:id="28" w:name="_Toc75446579"/>
      <w:r w:rsidRPr="00B93A04">
        <w:t xml:space="preserve">Таблица </w:t>
      </w:r>
      <w:r w:rsidRPr="00B93A04">
        <w:rPr>
          <w:lang w:val="ru-RU"/>
        </w:rPr>
        <w:t>2</w:t>
      </w:r>
      <w:r w:rsidRPr="00B93A04">
        <w:t>.</w:t>
      </w:r>
      <w:r w:rsidRPr="00B93A04">
        <w:rPr>
          <w:lang w:val="ru-RU"/>
        </w:rPr>
        <w:t>1</w:t>
      </w:r>
      <w:r w:rsidRPr="00B93A04">
        <w:t xml:space="preserve"> </w:t>
      </w:r>
      <w:bookmarkStart w:id="29" w:name="_Hlk50465284"/>
      <w:r w:rsidRPr="00B93A04">
        <w:t xml:space="preserve">Требования по срокам </w:t>
      </w:r>
      <w:bookmarkEnd w:id="26"/>
      <w:bookmarkEnd w:id="27"/>
      <w:bookmarkEnd w:id="29"/>
      <w:r w:rsidRPr="00B93A04">
        <w:rPr>
          <w:lang w:val="ru-RU"/>
        </w:rPr>
        <w:t>поставки продукции</w:t>
      </w:r>
      <w:bookmarkEnd w:id="28"/>
      <w:r w:rsidRPr="00B93A04">
        <w:rPr>
          <w:lang w:val="ru-RU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006"/>
        <w:gridCol w:w="2977"/>
        <w:gridCol w:w="3118"/>
      </w:tblGrid>
      <w:tr w:rsidR="00B93A04" w:rsidRPr="00B93A04" w14:paraId="402F989B" w14:textId="77777777" w:rsidTr="00BD3C71">
        <w:tc>
          <w:tcPr>
            <w:tcW w:w="675" w:type="dxa"/>
            <w:shd w:val="clear" w:color="auto" w:fill="auto"/>
            <w:vAlign w:val="center"/>
          </w:tcPr>
          <w:p w14:paraId="642E8A60" w14:textId="77777777" w:rsidR="00B93A04" w:rsidRPr="00B93A04" w:rsidRDefault="00B93A04" w:rsidP="00764A32">
            <w:pPr>
              <w:jc w:val="center"/>
              <w:rPr>
                <w:sz w:val="24"/>
                <w:szCs w:val="24"/>
              </w:rPr>
            </w:pPr>
            <w:r w:rsidRPr="00B93A04">
              <w:rPr>
                <w:sz w:val="24"/>
                <w:szCs w:val="24"/>
              </w:rPr>
              <w:t>№ п/п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687F62E8" w14:textId="77777777" w:rsidR="00B93A04" w:rsidRPr="00B93A04" w:rsidRDefault="00B93A04" w:rsidP="00764A32">
            <w:pPr>
              <w:jc w:val="center"/>
              <w:rPr>
                <w:sz w:val="24"/>
                <w:szCs w:val="24"/>
              </w:rPr>
            </w:pPr>
            <w:r w:rsidRPr="00B93A04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</w:tcPr>
          <w:p w14:paraId="7A025CE8" w14:textId="77777777" w:rsidR="00B93A04" w:rsidRPr="00B93A04" w:rsidRDefault="00B93A04" w:rsidP="00764A32">
            <w:pPr>
              <w:jc w:val="center"/>
              <w:rPr>
                <w:sz w:val="24"/>
                <w:szCs w:val="24"/>
              </w:rPr>
            </w:pPr>
            <w:r w:rsidRPr="00B93A04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8" w:type="dxa"/>
            <w:vAlign w:val="center"/>
          </w:tcPr>
          <w:p w14:paraId="47B32F6F" w14:textId="77777777" w:rsidR="00B93A04" w:rsidRPr="00B93A04" w:rsidRDefault="00B93A04" w:rsidP="00764A32">
            <w:pPr>
              <w:jc w:val="center"/>
              <w:rPr>
                <w:sz w:val="24"/>
                <w:szCs w:val="24"/>
              </w:rPr>
            </w:pPr>
            <w:r w:rsidRPr="00B93A04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B93A04" w:rsidRPr="00B93A04" w14:paraId="3FADAEFD" w14:textId="77777777" w:rsidTr="00BD3C71">
        <w:tc>
          <w:tcPr>
            <w:tcW w:w="675" w:type="dxa"/>
            <w:shd w:val="clear" w:color="auto" w:fill="auto"/>
          </w:tcPr>
          <w:p w14:paraId="7CFE3FA2" w14:textId="77777777" w:rsidR="00B93A04" w:rsidRPr="00B93A04" w:rsidRDefault="00B93A04" w:rsidP="00764A32">
            <w:pPr>
              <w:jc w:val="center"/>
              <w:rPr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06" w:type="dxa"/>
            <w:shd w:val="clear" w:color="auto" w:fill="auto"/>
          </w:tcPr>
          <w:p w14:paraId="40DC1513" w14:textId="77777777" w:rsidR="00B93A04" w:rsidRPr="00B93A04" w:rsidRDefault="00B93A04" w:rsidP="00764A32">
            <w:pPr>
              <w:jc w:val="center"/>
              <w:rPr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621510B" w14:textId="77777777" w:rsidR="00B93A04" w:rsidRPr="00B93A04" w:rsidRDefault="00B93A04" w:rsidP="00764A32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572EF65A" w14:textId="77777777" w:rsidR="00B93A04" w:rsidRPr="00B93A04" w:rsidRDefault="00B93A04" w:rsidP="00764A32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4</w:t>
            </w:r>
          </w:p>
        </w:tc>
      </w:tr>
      <w:tr w:rsidR="005143F1" w:rsidRPr="00B93A04" w14:paraId="7FC09ABB" w14:textId="77777777" w:rsidTr="00BD3C71">
        <w:trPr>
          <w:trHeight w:val="960"/>
        </w:trPr>
        <w:tc>
          <w:tcPr>
            <w:tcW w:w="675" w:type="dxa"/>
            <w:shd w:val="clear" w:color="auto" w:fill="auto"/>
            <w:vAlign w:val="center"/>
          </w:tcPr>
          <w:p w14:paraId="773776BA" w14:textId="1679BFC7" w:rsidR="005143F1" w:rsidRPr="00B93A04" w:rsidRDefault="005143F1" w:rsidP="00235407">
            <w:pPr>
              <w:suppressAutoHyphens/>
              <w:jc w:val="center"/>
            </w:pPr>
            <w:r w:rsidRPr="00235407">
              <w:rPr>
                <w:color w:val="000000"/>
              </w:rPr>
              <w:t>1</w:t>
            </w:r>
            <w:r w:rsidR="00BD3C71" w:rsidRPr="00235407">
              <w:rPr>
                <w:color w:val="000000"/>
              </w:rPr>
              <w:t>.</w:t>
            </w:r>
          </w:p>
        </w:tc>
        <w:tc>
          <w:tcPr>
            <w:tcW w:w="3006" w:type="dxa"/>
            <w:vAlign w:val="center"/>
          </w:tcPr>
          <w:p w14:paraId="25D2A9EB" w14:textId="000616B7" w:rsidR="005143F1" w:rsidRPr="00FF482F" w:rsidRDefault="00235407" w:rsidP="008A0CA0">
            <w:pPr>
              <w:rPr>
                <w:i/>
                <w:iCs/>
                <w:sz w:val="24"/>
                <w:szCs w:val="24"/>
              </w:rPr>
            </w:pPr>
            <w:r w:rsidRPr="00235407">
              <w:rPr>
                <w:rFonts w:eastAsia="Calibri"/>
                <w:sz w:val="24"/>
                <w:szCs w:val="24"/>
              </w:rPr>
              <w:t xml:space="preserve">ОКПД2 20.59.99.000 Поставка химреагентов для структурного подразделения АО «Чукотэнерго» Анадырской ТЭЦ, предназначенных для удовлетворения эксплуатационных нужд и пополнения страхового запаса </w:t>
            </w:r>
          </w:p>
        </w:tc>
        <w:tc>
          <w:tcPr>
            <w:tcW w:w="2977" w:type="dxa"/>
            <w:vAlign w:val="center"/>
          </w:tcPr>
          <w:p w14:paraId="1DCD68E0" w14:textId="5482F76A" w:rsidR="005143F1" w:rsidRPr="00B93A04" w:rsidRDefault="00BD3C71" w:rsidP="00235407">
            <w:pPr>
              <w:rPr>
                <w:sz w:val="24"/>
                <w:szCs w:val="24"/>
              </w:rPr>
            </w:pPr>
            <w:r w:rsidRPr="00BD3C71">
              <w:rPr>
                <w:i/>
                <w:iCs/>
                <w:sz w:val="24"/>
                <w:szCs w:val="24"/>
              </w:rPr>
              <w:t>с даты следующей после заключения договора</w:t>
            </w:r>
          </w:p>
        </w:tc>
        <w:tc>
          <w:tcPr>
            <w:tcW w:w="3118" w:type="dxa"/>
            <w:vAlign w:val="center"/>
          </w:tcPr>
          <w:p w14:paraId="6C3D1E4F" w14:textId="78DEB881" w:rsidR="005143F1" w:rsidRPr="00611CD7" w:rsidRDefault="00BD3C71" w:rsidP="00E25020">
            <w:pPr>
              <w:widowControl w:val="0"/>
              <w:shd w:val="clear" w:color="auto" w:fill="FFFFFF"/>
              <w:tabs>
                <w:tab w:val="left" w:pos="284"/>
                <w:tab w:val="num" w:pos="1134"/>
                <w:tab w:val="num" w:pos="1418"/>
              </w:tabs>
              <w:autoSpaceDE w:val="0"/>
              <w:autoSpaceDN w:val="0"/>
              <w:rPr>
                <w:bCs/>
                <w:sz w:val="24"/>
                <w:szCs w:val="24"/>
              </w:rPr>
            </w:pPr>
            <w:r w:rsidRPr="00BD3C71">
              <w:rPr>
                <w:i/>
                <w:iCs/>
                <w:sz w:val="24"/>
                <w:szCs w:val="24"/>
              </w:rPr>
              <w:t>н</w:t>
            </w:r>
            <w:r w:rsidR="00525608">
              <w:rPr>
                <w:i/>
                <w:iCs/>
                <w:sz w:val="24"/>
                <w:szCs w:val="24"/>
              </w:rPr>
              <w:t>е позднее 6</w:t>
            </w:r>
            <w:bookmarkStart w:id="30" w:name="_GoBack"/>
            <w:bookmarkEnd w:id="30"/>
            <w:r w:rsidRPr="00BD3C71">
              <w:rPr>
                <w:i/>
                <w:iCs/>
                <w:sz w:val="24"/>
                <w:szCs w:val="24"/>
              </w:rPr>
              <w:t>0 календарных дней с даты после заключения  договора</w:t>
            </w:r>
          </w:p>
        </w:tc>
      </w:tr>
    </w:tbl>
    <w:p w14:paraId="08A6ABFF" w14:textId="60FE2A95" w:rsidR="00B779AC" w:rsidRDefault="00B779AC" w:rsidP="00B779AC">
      <w:pPr>
        <w:rPr>
          <w:rFonts w:eastAsia="Calibri"/>
          <w:sz w:val="24"/>
          <w:szCs w:val="24"/>
          <w:lang w:eastAsia="x-none"/>
        </w:rPr>
      </w:pPr>
    </w:p>
    <w:p w14:paraId="45EE0E93" w14:textId="77777777" w:rsidR="00B93A04" w:rsidRDefault="00B93A04" w:rsidP="00B779AC">
      <w:pPr>
        <w:rPr>
          <w:rFonts w:eastAsia="Calibri"/>
          <w:sz w:val="24"/>
          <w:szCs w:val="24"/>
          <w:lang w:eastAsia="x-none"/>
        </w:rPr>
      </w:pPr>
    </w:p>
    <w:p w14:paraId="0B9F540E" w14:textId="77777777" w:rsidR="00B93A04" w:rsidRPr="00B779AC" w:rsidRDefault="00B93A04" w:rsidP="00B779AC">
      <w:pPr>
        <w:rPr>
          <w:rFonts w:eastAsia="Calibri"/>
          <w:sz w:val="24"/>
          <w:szCs w:val="24"/>
          <w:lang w:eastAsia="x-none"/>
        </w:rPr>
        <w:sectPr w:rsidR="00B93A04" w:rsidRPr="00B779AC" w:rsidSect="0085680D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DB617C">
      <w:pPr>
        <w:pStyle w:val="4"/>
      </w:pPr>
      <w:bookmarkStart w:id="31" w:name="_Toc46743511"/>
      <w:bookmarkStart w:id="32" w:name="_Toc75446581"/>
      <w:bookmarkStart w:id="33" w:name="_Toc51339698"/>
      <w:r w:rsidRPr="005A3466">
        <w:t xml:space="preserve">Требования к </w:t>
      </w:r>
      <w:bookmarkEnd w:id="31"/>
      <w:r w:rsidRPr="00C4463B">
        <w:t xml:space="preserve">качеству </w:t>
      </w:r>
      <w:r w:rsidRPr="005A3466">
        <w:t>продукции</w:t>
      </w:r>
      <w:bookmarkEnd w:id="32"/>
    </w:p>
    <w:p w14:paraId="0900BD13" w14:textId="6843D415" w:rsidR="00F05846" w:rsidRPr="00D16518" w:rsidRDefault="00F05846" w:rsidP="00DB617C">
      <w:pPr>
        <w:pStyle w:val="1"/>
        <w:numPr>
          <w:ilvl w:val="0"/>
          <w:numId w:val="0"/>
        </w:numPr>
      </w:pPr>
      <w:r w:rsidRPr="00D16518">
        <w:t xml:space="preserve"> </w:t>
      </w:r>
      <w:bookmarkStart w:id="34" w:name="_Toc75446582"/>
      <w:r w:rsidRPr="00D16518">
        <w:t>Таблица </w:t>
      </w:r>
      <w:r w:rsidR="00A73461">
        <w:rPr>
          <w:lang w:val="ru-RU"/>
        </w:rPr>
        <w:t>3</w:t>
      </w:r>
      <w:r w:rsidRPr="00D16518">
        <w:t xml:space="preserve">. </w:t>
      </w:r>
      <w:r w:rsidR="008E36DE" w:rsidRPr="00D16518">
        <w:t xml:space="preserve">Требования к </w:t>
      </w:r>
      <w:r w:rsidR="008E36DE">
        <w:rPr>
          <w:lang w:val="ru-RU"/>
        </w:rPr>
        <w:t>продукции</w:t>
      </w:r>
      <w:bookmarkEnd w:id="34"/>
      <w:r w:rsidR="008E36DE" w:rsidRPr="00D16518">
        <w:t xml:space="preserve"> </w:t>
      </w:r>
      <w:bookmarkEnd w:id="25"/>
      <w:bookmarkEnd w:id="33"/>
    </w:p>
    <w:p w14:paraId="438DE72F" w14:textId="6EED5A54" w:rsidR="00C65815" w:rsidRPr="00235407" w:rsidRDefault="00A73461" w:rsidP="009E1F67">
      <w:pPr>
        <w:jc w:val="both"/>
        <w:rPr>
          <w:bCs/>
          <w:i/>
          <w:iCs/>
          <w:sz w:val="24"/>
          <w:szCs w:val="24"/>
        </w:rPr>
      </w:pPr>
      <w:r w:rsidRPr="00311EA9">
        <w:rPr>
          <w:b/>
          <w:bCs/>
          <w:i/>
          <w:iCs/>
          <w:sz w:val="24"/>
          <w:szCs w:val="24"/>
        </w:rPr>
        <w:t xml:space="preserve">Наименование продукции </w:t>
      </w:r>
      <w:r w:rsidR="00541F11" w:rsidRPr="00311EA9">
        <w:rPr>
          <w:b/>
          <w:bCs/>
          <w:i/>
          <w:iCs/>
          <w:sz w:val="24"/>
          <w:szCs w:val="24"/>
        </w:rPr>
        <w:t>Таблицы 1.1</w:t>
      </w:r>
      <w:r w:rsidRPr="00311EA9">
        <w:rPr>
          <w:b/>
          <w:bCs/>
          <w:i/>
          <w:iCs/>
          <w:sz w:val="24"/>
          <w:szCs w:val="24"/>
        </w:rPr>
        <w:t>:</w:t>
      </w:r>
      <w:r w:rsidRPr="00471E9E">
        <w:rPr>
          <w:b/>
          <w:bCs/>
          <w:i/>
          <w:iCs/>
          <w:sz w:val="24"/>
          <w:szCs w:val="24"/>
        </w:rPr>
        <w:t xml:space="preserve"> </w:t>
      </w:r>
      <w:r w:rsidR="00235407" w:rsidRPr="00235407">
        <w:rPr>
          <w:bCs/>
          <w:i/>
          <w:iCs/>
          <w:sz w:val="24"/>
          <w:szCs w:val="24"/>
        </w:rPr>
        <w:t>ОКПД2 20.59.99.000 Поставка химреагентов для структурного подразделения АО «Чукотэнерго» Анадырской ТЭЦ, предназначенных для удовлетворения эксплуатационных нужд и пополнения страхового запаса</w:t>
      </w:r>
    </w:p>
    <w:tbl>
      <w:tblPr>
        <w:tblW w:w="155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17"/>
        <w:gridCol w:w="1826"/>
        <w:gridCol w:w="511"/>
        <w:gridCol w:w="6663"/>
        <w:gridCol w:w="27"/>
        <w:gridCol w:w="1920"/>
        <w:gridCol w:w="37"/>
        <w:gridCol w:w="1843"/>
        <w:gridCol w:w="1843"/>
      </w:tblGrid>
      <w:tr w:rsidR="00EE1C22" w:rsidRPr="00EE1C22" w14:paraId="44D7738F" w14:textId="77777777" w:rsidTr="00B039EB">
        <w:trPr>
          <w:trHeight w:val="1065"/>
        </w:trPr>
        <w:tc>
          <w:tcPr>
            <w:tcW w:w="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FBAE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0C77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0B4C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Требование заказчика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22D3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C5AE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EE1C22" w:rsidRPr="00EE1C22" w14:paraId="0E70F63E" w14:textId="77777777" w:rsidTr="00B039EB">
        <w:trPr>
          <w:trHeight w:val="1395"/>
        </w:trPr>
        <w:tc>
          <w:tcPr>
            <w:tcW w:w="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1C81" w14:textId="77777777" w:rsidR="00EE1C22" w:rsidRPr="00EE1C22" w:rsidRDefault="00EE1C22" w:rsidP="00EE1C2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3563" w14:textId="77777777" w:rsidR="00EE1C22" w:rsidRPr="00EE1C22" w:rsidRDefault="00EE1C22" w:rsidP="00EE1C2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FD78" w14:textId="77777777" w:rsidR="00EE1C22" w:rsidRPr="00EE1C22" w:rsidRDefault="00EE1C22" w:rsidP="00EE1C2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AAA6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1C22">
              <w:rPr>
                <w:b/>
                <w:bCs/>
                <w:color w:val="000000"/>
                <w:sz w:val="18"/>
                <w:szCs w:val="18"/>
              </w:rPr>
              <w:t>Согласие с требованием/ указание характеристик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9C24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1C22">
              <w:rPr>
                <w:b/>
                <w:bCs/>
                <w:color w:val="000000"/>
                <w:sz w:val="18"/>
                <w:szCs w:val="18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D1E5" w14:textId="77777777" w:rsidR="00EE1C22" w:rsidRPr="00EE1C22" w:rsidRDefault="00EE1C22" w:rsidP="00EE1C2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1C22" w:rsidRPr="00460FC1" w14:paraId="025060F4" w14:textId="77777777" w:rsidTr="00B039EB">
        <w:trPr>
          <w:trHeight w:val="315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56E8" w14:textId="77777777" w:rsidR="00EE1C22" w:rsidRPr="00460FC1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C676" w14:textId="77777777" w:rsidR="00EE1C22" w:rsidRPr="00460FC1" w:rsidRDefault="00EE1C22" w:rsidP="00EE1C2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A84F" w14:textId="77777777" w:rsidR="00EE1C22" w:rsidRPr="00460FC1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B9E4" w14:textId="77777777" w:rsidR="00EE1C22" w:rsidRPr="00460FC1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157B" w14:textId="77777777" w:rsidR="00EE1C22" w:rsidRPr="00460FC1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C542" w14:textId="065BDEA3" w:rsidR="00EE1C22" w:rsidRPr="00460FC1" w:rsidRDefault="00DB617C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CE48CF" w:rsidRPr="00460FC1" w14:paraId="79AB93E7" w14:textId="77777777" w:rsidTr="00B039EB">
        <w:trPr>
          <w:trHeight w:val="8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4E6B" w14:textId="2DD1C791" w:rsidR="00CE48CF" w:rsidRPr="00460FC1" w:rsidRDefault="00CE48CF" w:rsidP="00CE2D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9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4632" w14:textId="77777777" w:rsidR="00CE48CF" w:rsidRPr="00460FC1" w:rsidRDefault="00CE48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D896" w14:textId="77777777" w:rsidR="00CE48CF" w:rsidRPr="00460FC1" w:rsidRDefault="00CE48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C5F6" w14:textId="77777777" w:rsidR="00CE48CF" w:rsidRPr="00460FC1" w:rsidRDefault="00CE48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558B" w14:textId="77777777" w:rsidR="00CE48CF" w:rsidRPr="00460FC1" w:rsidRDefault="00CE48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</w:tr>
      <w:tr w:rsidR="002726D3" w:rsidRPr="00460FC1" w14:paraId="5FB3A691" w14:textId="77777777" w:rsidTr="003F1B6D">
        <w:trPr>
          <w:trHeight w:val="8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8FFC" w14:textId="42DF1BF8" w:rsidR="002726D3" w:rsidRPr="00460FC1" w:rsidRDefault="002726D3" w:rsidP="00CE2D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118A" w14:textId="628DF910" w:rsidR="002726D3" w:rsidRPr="00BD3C71" w:rsidRDefault="002726D3">
            <w:pPr>
              <w:rPr>
                <w:bCs/>
                <w:color w:val="000000"/>
                <w:sz w:val="24"/>
                <w:szCs w:val="24"/>
              </w:rPr>
            </w:pPr>
            <w:r w:rsidRPr="00BD3C71">
              <w:rPr>
                <w:bCs/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0A39A" w14:textId="2DA22EF0" w:rsidR="002726D3" w:rsidRPr="003F1B6D" w:rsidRDefault="00D4521F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соответствии с приложением №1 к настоящим Техническим требованиям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1466E" w14:textId="6EF78034" w:rsidR="002726D3" w:rsidRPr="00460FC1" w:rsidRDefault="00D4521F" w:rsidP="003F1B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AAA0" w14:textId="77777777" w:rsidR="002726D3" w:rsidRPr="00460FC1" w:rsidRDefault="002726D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98C9A" w14:textId="77777777" w:rsidR="002726D3" w:rsidRPr="00460FC1" w:rsidRDefault="002726D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F1B6D" w:rsidRPr="00460FC1" w14:paraId="1F07C6F4" w14:textId="77777777" w:rsidTr="003F1B6D">
        <w:trPr>
          <w:trHeight w:val="8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9513" w14:textId="26760A6F" w:rsidR="003F1B6D" w:rsidRDefault="003F1B6D" w:rsidP="00CE2D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</w:t>
            </w:r>
            <w:r w:rsidR="00BD3C71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E3FF" w14:textId="387E91D9" w:rsidR="003F1B6D" w:rsidRPr="00BD3C71" w:rsidRDefault="003F1B6D">
            <w:pPr>
              <w:rPr>
                <w:bCs/>
                <w:color w:val="000000"/>
                <w:sz w:val="24"/>
                <w:szCs w:val="24"/>
              </w:rPr>
            </w:pPr>
            <w:r w:rsidRPr="00BD3C71">
              <w:rPr>
                <w:bCs/>
                <w:sz w:val="24"/>
                <w:szCs w:val="24"/>
              </w:rPr>
              <w:t>Технические и функциональные характеристики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7B5A3" w14:textId="3A712731" w:rsidR="00420240" w:rsidRPr="00BD3C71" w:rsidRDefault="00D4521F" w:rsidP="00BD3C71">
            <w:pPr>
              <w:ind w:right="-1"/>
              <w:rPr>
                <w:rFonts w:eastAsia="Calibri"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соответствии с приложением №1 к настоящим Техническим требованиям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FD568" w14:textId="48166229" w:rsidR="003F1B6D" w:rsidRDefault="00BD3C71" w:rsidP="003F1B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AA30" w14:textId="77777777" w:rsidR="003F1B6D" w:rsidRPr="00460FC1" w:rsidRDefault="003F1B6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FA347" w14:textId="77777777" w:rsidR="003F1B6D" w:rsidRPr="00460FC1" w:rsidRDefault="003F1B6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26D3" w:rsidRPr="00460FC1" w14:paraId="5CE2F9D3" w14:textId="77777777" w:rsidTr="00B039EB">
        <w:trPr>
          <w:trHeight w:val="8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9CE4" w14:textId="77777777" w:rsidR="002726D3" w:rsidRPr="00460FC1" w:rsidRDefault="002726D3" w:rsidP="00CE2D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B05F" w14:textId="77777777" w:rsidR="002726D3" w:rsidRPr="00460FC1" w:rsidRDefault="002726D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E250" w14:textId="77777777" w:rsidR="002726D3" w:rsidRPr="00460FC1" w:rsidRDefault="002726D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DA93" w14:textId="77777777" w:rsidR="002726D3" w:rsidRPr="00460FC1" w:rsidRDefault="002726D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0620" w14:textId="77777777" w:rsidR="002726D3" w:rsidRPr="00460FC1" w:rsidRDefault="002726D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</w:tr>
      <w:tr w:rsidR="002726D3" w:rsidRPr="00460FC1" w14:paraId="5CBBD7F3" w14:textId="77777777" w:rsidTr="00BD3C71">
        <w:trPr>
          <w:trHeight w:val="16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0BC4" w14:textId="77777777" w:rsidR="002726D3" w:rsidRPr="00460FC1" w:rsidRDefault="002726D3" w:rsidP="00CE2DC9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1832" w14:textId="77777777" w:rsidR="002726D3" w:rsidRPr="00460FC1" w:rsidRDefault="002726D3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Требования к Маркировке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26A2" w14:textId="77777777" w:rsidR="002726D3" w:rsidRPr="00460FC1" w:rsidRDefault="002726D3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Каждое грузовое место должно быть промаркировано.  Ярлыки/таблички/надписи и т.д., должны содержать наименование Покупателя, порт отгрузки и наименование МТР, надежно зафиксированы и защищены от внешних воздействий при грузовых операциях.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E0FA" w14:textId="77777777" w:rsidR="002726D3" w:rsidRPr="00460FC1" w:rsidRDefault="002726D3" w:rsidP="00377043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C5A4" w14:textId="77777777" w:rsidR="002726D3" w:rsidRPr="00460FC1" w:rsidRDefault="002726D3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F0DB" w14:textId="77777777" w:rsidR="002726D3" w:rsidRPr="00460FC1" w:rsidRDefault="002726D3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726D3" w:rsidRPr="00460FC1" w14:paraId="6882FE33" w14:textId="77777777" w:rsidTr="00BD3C71">
        <w:trPr>
          <w:trHeight w:val="42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6FAD" w14:textId="77777777" w:rsidR="002726D3" w:rsidRPr="00460FC1" w:rsidRDefault="002726D3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16FE" w14:textId="77777777" w:rsidR="002726D3" w:rsidRPr="00460FC1" w:rsidRDefault="002726D3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 xml:space="preserve">Требования к упаковке 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CB43" w14:textId="77777777" w:rsidR="002726D3" w:rsidRPr="00460FC1" w:rsidRDefault="002726D3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Упаковка Товара должны соответствовать требованиям ГОСТ-15846-2002 «Продукция, отправляемая в районы Крайнего Севера и приравненные к ним местности», введенным в действие в качестве государственного стандарта Российской Федерации с 01.01.2004 (Постановление Государственного комитета Российской Федерации по стандартизации и метрологии от 24.03.2003 № 91-ст), а также иными техническими нормами загрузки, правилами упаковки грузов в районы Крайнего Севера и приравненные к ним. (Правилами оказания услуг по перевалке грузов в морском порту (уств. приказом Министерства транспорта РФ от 09 июля 2014г. №182) и ГОСТ 14192-96).</w:t>
            </w:r>
            <w:r w:rsidRPr="00460FC1">
              <w:rPr>
                <w:color w:val="000000"/>
                <w:sz w:val="24"/>
                <w:szCs w:val="24"/>
              </w:rPr>
              <w:br/>
              <w:t>Товар должен отгружаться Поставщиком в таре и упаковке, обеспечивающих полную сохранность Товара от всякого рода повреждений и порчи, с учетом возможных перегрузок и длительного хранения.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C3FF" w14:textId="77777777" w:rsidR="002726D3" w:rsidRPr="00460FC1" w:rsidRDefault="002726D3" w:rsidP="00377043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F4D0" w14:textId="77777777" w:rsidR="002726D3" w:rsidRPr="00460FC1" w:rsidRDefault="002726D3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ADFA" w14:textId="77777777" w:rsidR="002726D3" w:rsidRPr="00460FC1" w:rsidRDefault="002726D3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726D3" w:rsidRPr="00460FC1" w14:paraId="0F2C3426" w14:textId="77777777" w:rsidTr="00BD3C71">
        <w:trPr>
          <w:trHeight w:val="17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D515" w14:textId="77777777" w:rsidR="002726D3" w:rsidRPr="00460FC1" w:rsidRDefault="002726D3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35FC" w14:textId="77777777" w:rsidR="002726D3" w:rsidRPr="00460FC1" w:rsidRDefault="002726D3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Требования к транспортировке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D698" w14:textId="77777777" w:rsidR="002726D3" w:rsidRPr="00460FC1" w:rsidRDefault="002726D3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Транспортировка Товара должна осуществляться Поставщиком,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хранения, а также предохранять его от различных атмосферных явлений.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5B16" w14:textId="77777777" w:rsidR="002726D3" w:rsidRPr="00460FC1" w:rsidRDefault="002726D3" w:rsidP="00377043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3AFA" w14:textId="77777777" w:rsidR="002726D3" w:rsidRPr="00460FC1" w:rsidRDefault="002726D3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5672" w14:textId="77777777" w:rsidR="002726D3" w:rsidRPr="00460FC1" w:rsidRDefault="002726D3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726D3" w:rsidRPr="00460FC1" w14:paraId="3DA917AA" w14:textId="77777777" w:rsidTr="00BD3C71">
        <w:trPr>
          <w:trHeight w:val="55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5C63" w14:textId="77777777" w:rsidR="002726D3" w:rsidRPr="00460FC1" w:rsidRDefault="002726D3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2.4.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1FDB" w14:textId="77777777" w:rsidR="002726D3" w:rsidRPr="00460FC1" w:rsidRDefault="002726D3" w:rsidP="00377043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Базис поставки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B887" w14:textId="2D8206CA" w:rsidR="002726D3" w:rsidRPr="00B039EB" w:rsidRDefault="0002000E" w:rsidP="002E5DC9">
            <w:pPr>
              <w:spacing w:after="240"/>
              <w:rPr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г.</w:t>
            </w:r>
            <w:r w:rsidR="00BA7498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60FC1">
              <w:rPr>
                <w:b/>
                <w:bCs/>
                <w:i/>
                <w:iCs/>
                <w:color w:val="000000"/>
                <w:sz w:val="24"/>
                <w:szCs w:val="24"/>
              </w:rPr>
              <w:t>Владивосток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CDB7" w14:textId="77777777" w:rsidR="002726D3" w:rsidRPr="00460FC1" w:rsidRDefault="002726D3" w:rsidP="00377043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A193" w14:textId="77777777" w:rsidR="002726D3" w:rsidRPr="00460FC1" w:rsidRDefault="002726D3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51CE" w14:textId="77777777" w:rsidR="002726D3" w:rsidRPr="00460FC1" w:rsidRDefault="002726D3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521F" w:rsidRPr="00460FC1" w14:paraId="793443B3" w14:textId="77777777" w:rsidTr="00F31095">
        <w:trPr>
          <w:trHeight w:val="73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FBED" w14:textId="77777777" w:rsidR="00D4521F" w:rsidRPr="00460FC1" w:rsidRDefault="00D4521F" w:rsidP="00D4521F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6572" w14:textId="77777777" w:rsidR="00D4521F" w:rsidRPr="00460FC1" w:rsidRDefault="00D4521F" w:rsidP="00D4521F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Место поставки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A6998" w14:textId="77777777" w:rsidR="00D4521F" w:rsidRPr="007D5044" w:rsidRDefault="00D4521F" w:rsidP="00D4521F">
            <w:pPr>
              <w:spacing w:after="240"/>
              <w:rPr>
                <w:color w:val="000000"/>
                <w:sz w:val="24"/>
                <w:szCs w:val="24"/>
              </w:rPr>
            </w:pPr>
            <w:r w:rsidRPr="007D5044">
              <w:rPr>
                <w:color w:val="000000"/>
                <w:sz w:val="24"/>
                <w:szCs w:val="24"/>
              </w:rPr>
              <w:t xml:space="preserve">1. </w:t>
            </w:r>
            <w:r w:rsidRPr="007D5044">
              <w:rPr>
                <w:b/>
                <w:color w:val="000000"/>
                <w:sz w:val="24"/>
                <w:szCs w:val="24"/>
              </w:rPr>
              <w:t>Реквизиты при отправке грузов автотранспортом</w:t>
            </w:r>
            <w:r w:rsidRPr="007D5044">
              <w:rPr>
                <w:color w:val="000000"/>
                <w:sz w:val="24"/>
                <w:szCs w:val="24"/>
              </w:rPr>
              <w:t>: Грузополучатель: ООО "ВК "Северный Путь", Приморский край, г. Владивосток, ул. Снеговая, д. 13Ж (Для СП АО "Чукотэнерго" Анадырская ТЭЦ, порт Анадырь)</w:t>
            </w:r>
          </w:p>
          <w:p w14:paraId="6781C4DB" w14:textId="77777777" w:rsidR="00D4521F" w:rsidRPr="007D5044" w:rsidRDefault="00D4521F" w:rsidP="00D4521F">
            <w:pPr>
              <w:rPr>
                <w:color w:val="000000"/>
                <w:sz w:val="24"/>
                <w:szCs w:val="24"/>
              </w:rPr>
            </w:pPr>
            <w:r w:rsidRPr="007D5044">
              <w:rPr>
                <w:color w:val="000000"/>
                <w:sz w:val="24"/>
                <w:szCs w:val="24"/>
              </w:rPr>
              <w:t xml:space="preserve">2. </w:t>
            </w:r>
            <w:r w:rsidRPr="007D5044">
              <w:rPr>
                <w:b/>
                <w:color w:val="000000"/>
                <w:sz w:val="24"/>
                <w:szCs w:val="24"/>
              </w:rPr>
              <w:t>Реквизиты при отправке контейнеров железнодорожным транспортом</w:t>
            </w:r>
            <w:r w:rsidRPr="007D5044">
              <w:rPr>
                <w:color w:val="000000"/>
                <w:sz w:val="24"/>
                <w:szCs w:val="24"/>
              </w:rPr>
              <w:t xml:space="preserve">: </w:t>
            </w:r>
          </w:p>
          <w:p w14:paraId="786A0130" w14:textId="77777777" w:rsidR="00D4521F" w:rsidRPr="007D5044" w:rsidRDefault="00D4521F" w:rsidP="00D4521F">
            <w:pPr>
              <w:rPr>
                <w:color w:val="000000"/>
                <w:sz w:val="24"/>
                <w:szCs w:val="24"/>
              </w:rPr>
            </w:pPr>
            <w:r w:rsidRPr="007D5044">
              <w:rPr>
                <w:color w:val="000000"/>
                <w:sz w:val="24"/>
                <w:szCs w:val="24"/>
              </w:rPr>
              <w:t>Станция назначения: ст. Первая Речка, ДВЖД, код 981307. ЖД код получателя 8795, код ОКПО 44384319; Перевозчик: ООО «ВК «Северный Путь», ИНН 2540256265, почтовый адрес: 690109, г. Владивосток, а/я 46</w:t>
            </w:r>
          </w:p>
          <w:p w14:paraId="239DC904" w14:textId="15BC8367" w:rsidR="00D4521F" w:rsidRPr="00BD3C71" w:rsidRDefault="00D4521F" w:rsidP="00D4521F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7D5044">
              <w:rPr>
                <w:color w:val="000000"/>
                <w:sz w:val="24"/>
                <w:szCs w:val="24"/>
              </w:rPr>
              <w:t>На обратной стороне накладной в графе 4 «Особые отметки» указывается: для СП АО "Чукотэнерго" Анадырская ТЭЦ, порт назначения Анадырь.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6901" w14:textId="77777777" w:rsidR="00D4521F" w:rsidRPr="00460FC1" w:rsidRDefault="00D4521F" w:rsidP="00D4521F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414D" w14:textId="77777777" w:rsidR="00D4521F" w:rsidRPr="00460FC1" w:rsidRDefault="00D4521F" w:rsidP="00D4521F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FD11" w14:textId="77777777" w:rsidR="00D4521F" w:rsidRPr="00460FC1" w:rsidRDefault="00D4521F" w:rsidP="00D4521F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726D3" w:rsidRPr="00460FC1" w14:paraId="2C9C5F8E" w14:textId="77777777" w:rsidTr="00B039EB">
        <w:trPr>
          <w:trHeight w:val="6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11A7" w14:textId="77777777" w:rsidR="002726D3" w:rsidRPr="00460FC1" w:rsidRDefault="002726D3" w:rsidP="003F1B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159A" w14:textId="77777777" w:rsidR="002726D3" w:rsidRPr="00460FC1" w:rsidRDefault="002726D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77EE" w14:textId="77777777" w:rsidR="002726D3" w:rsidRPr="00460FC1" w:rsidRDefault="002726D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CE22" w14:textId="77777777" w:rsidR="002726D3" w:rsidRPr="00460FC1" w:rsidRDefault="002726D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E51E" w14:textId="77777777" w:rsidR="002726D3" w:rsidRPr="00460FC1" w:rsidRDefault="002726D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</w:tr>
      <w:tr w:rsidR="002726D3" w:rsidRPr="00460FC1" w14:paraId="614F8134" w14:textId="77777777" w:rsidTr="00BD3C71">
        <w:trPr>
          <w:trHeight w:val="112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9225" w14:textId="77777777" w:rsidR="002726D3" w:rsidRPr="00460FC1" w:rsidRDefault="002726D3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5AD3" w14:textId="77777777" w:rsidR="002726D3" w:rsidRPr="00460FC1" w:rsidRDefault="002726D3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Требования к сроку гарантии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3223" w14:textId="2102CD57" w:rsidR="002726D3" w:rsidRPr="00460FC1" w:rsidRDefault="00D4521F" w:rsidP="00D452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12</w:t>
            </w:r>
            <w:r w:rsidRPr="00460FC1">
              <w:rPr>
                <w:color w:val="000000"/>
                <w:sz w:val="24"/>
                <w:szCs w:val="24"/>
              </w:rPr>
              <w:t xml:space="preserve"> месяцев с даты подписания Сторонами Накладной ТОРГ-12 / УПД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2841" w14:textId="77777777" w:rsidR="002726D3" w:rsidRPr="00460FC1" w:rsidRDefault="002726D3" w:rsidP="00377043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Предложение по сроку гарантии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20A8" w14:textId="77777777" w:rsidR="002726D3" w:rsidRPr="00460FC1" w:rsidRDefault="002726D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74BF" w14:textId="77777777" w:rsidR="002726D3" w:rsidRPr="00460FC1" w:rsidRDefault="002726D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726D3" w:rsidRPr="00460FC1" w14:paraId="45CC056C" w14:textId="77777777" w:rsidTr="00B039EB">
        <w:trPr>
          <w:trHeight w:val="6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931D" w14:textId="77777777" w:rsidR="002726D3" w:rsidRPr="00460FC1" w:rsidRDefault="002726D3" w:rsidP="003F1B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969A" w14:textId="77777777" w:rsidR="002726D3" w:rsidRPr="00460FC1" w:rsidRDefault="002726D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6E55" w14:textId="77777777" w:rsidR="002726D3" w:rsidRPr="00460FC1" w:rsidRDefault="002726D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8B4C" w14:textId="77777777" w:rsidR="002726D3" w:rsidRPr="00460FC1" w:rsidRDefault="002726D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A2F9" w14:textId="77777777" w:rsidR="002726D3" w:rsidRPr="00460FC1" w:rsidRDefault="002726D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</w:tr>
      <w:tr w:rsidR="002726D3" w:rsidRPr="00460FC1" w14:paraId="40EB1D7D" w14:textId="77777777" w:rsidTr="00BD3C71">
        <w:trPr>
          <w:trHeight w:val="112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C757" w14:textId="77777777" w:rsidR="002726D3" w:rsidRPr="00460FC1" w:rsidRDefault="002726D3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3CE7" w14:textId="77777777" w:rsidR="002726D3" w:rsidRPr="00460FC1" w:rsidRDefault="002726D3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 xml:space="preserve">Документы, передаваемые вместе 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6420" w14:textId="25D64D55" w:rsidR="002726D3" w:rsidRPr="00460FC1" w:rsidRDefault="002726D3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В соответствии с проектом договора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0347" w14:textId="77777777" w:rsidR="002726D3" w:rsidRPr="00460FC1" w:rsidRDefault="002726D3" w:rsidP="00377043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AAF6" w14:textId="77777777" w:rsidR="002726D3" w:rsidRPr="00460FC1" w:rsidRDefault="002726D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75FC" w14:textId="77777777" w:rsidR="002726D3" w:rsidRPr="00460FC1" w:rsidRDefault="002726D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4931C7FF" w14:textId="77777777" w:rsidR="00311EA9" w:rsidRPr="00BC2D59" w:rsidRDefault="00311EA9" w:rsidP="009E1F67">
      <w:pPr>
        <w:jc w:val="both"/>
        <w:rPr>
          <w:rStyle w:val="afff6"/>
          <w:b w:val="0"/>
          <w:iCs/>
          <w:sz w:val="24"/>
          <w:szCs w:val="24"/>
        </w:rPr>
      </w:pPr>
    </w:p>
    <w:p w14:paraId="7A29CD07" w14:textId="77777777" w:rsidR="00813847" w:rsidRDefault="00813847" w:rsidP="00F05846">
      <w:pPr>
        <w:jc w:val="center"/>
        <w:rPr>
          <w:b/>
          <w:i/>
          <w:sz w:val="24"/>
          <w:szCs w:val="24"/>
        </w:rPr>
      </w:pPr>
    </w:p>
    <w:p w14:paraId="55EB6E86" w14:textId="77777777" w:rsidR="008A6BA9" w:rsidRDefault="008A6BA9" w:rsidP="00F05846">
      <w:pPr>
        <w:jc w:val="center"/>
        <w:rPr>
          <w:b/>
          <w:i/>
          <w:sz w:val="24"/>
          <w:szCs w:val="24"/>
        </w:rPr>
      </w:pPr>
    </w:p>
    <w:p w14:paraId="43FBEA5D" w14:textId="77777777" w:rsidR="008A6BA9" w:rsidRPr="00BC2D59" w:rsidRDefault="008A6BA9" w:rsidP="00F05846">
      <w:pPr>
        <w:jc w:val="center"/>
        <w:rPr>
          <w:b/>
          <w:i/>
          <w:sz w:val="24"/>
          <w:szCs w:val="24"/>
        </w:rPr>
        <w:sectPr w:rsidR="008A6BA9" w:rsidRPr="00BC2D59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42244935" w14:textId="5F9D8CC1" w:rsidR="008A6BA9" w:rsidRDefault="008A6BA9" w:rsidP="008A6BA9">
      <w:pPr>
        <w:pStyle w:val="1"/>
        <w:ind w:left="0" w:firstLine="0"/>
        <w:jc w:val="center"/>
      </w:pPr>
      <w:bookmarkStart w:id="35" w:name="_Toc46743519"/>
      <w:bookmarkStart w:id="36" w:name="_Toc51339699"/>
      <w:bookmarkStart w:id="37" w:name="_Toc75446585"/>
      <w:r w:rsidRPr="00890B84">
        <w:t>Требования к документации по ценообразованию на этапе закупки</w:t>
      </w:r>
    </w:p>
    <w:p w14:paraId="051941B6" w14:textId="77777777" w:rsidR="008A6BA9" w:rsidRDefault="008A6BA9" w:rsidP="008A6BA9">
      <w:pPr>
        <w:rPr>
          <w:lang w:eastAsia="x-none"/>
        </w:rPr>
      </w:pPr>
    </w:p>
    <w:p w14:paraId="34FA9339" w14:textId="77777777" w:rsidR="008A6BA9" w:rsidRDefault="008A6BA9" w:rsidP="00D1246D">
      <w:pPr>
        <w:keepNext/>
        <w:jc w:val="both"/>
        <w:outlineLvl w:val="0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3.1.</w:t>
      </w:r>
      <w:r>
        <w:rPr>
          <w:rFonts w:eastAsia="Calibri"/>
          <w:sz w:val="24"/>
          <w:szCs w:val="24"/>
          <w:lang w:eastAsia="x-none"/>
        </w:rPr>
        <w:tab/>
        <w:t>В обоснование стоимости своей заявки Участник предоставляет Коммерческое предложение по форме 3 (с учетом прилагаемой к ней инструкции по заполнению), приведенной в Документации о закупке.</w:t>
      </w:r>
    </w:p>
    <w:p w14:paraId="0BEEBCB7" w14:textId="77777777" w:rsidR="008A6BA9" w:rsidRDefault="008A6BA9" w:rsidP="00D1246D">
      <w:pPr>
        <w:keepNext/>
        <w:jc w:val="both"/>
        <w:outlineLvl w:val="0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3.2.</w:t>
      </w:r>
      <w:r>
        <w:rPr>
          <w:rFonts w:eastAsia="Calibri"/>
          <w:sz w:val="24"/>
          <w:szCs w:val="24"/>
          <w:lang w:eastAsia="x-none"/>
        </w:rPr>
        <w:tab/>
        <w:t>Дополнительные документы по ценообразованию в состав заявки не включаются.</w:t>
      </w:r>
    </w:p>
    <w:p w14:paraId="4FB8F220" w14:textId="77777777" w:rsidR="008A6BA9" w:rsidRPr="008A6BA9" w:rsidRDefault="008A6BA9" w:rsidP="008A6BA9">
      <w:pPr>
        <w:pStyle w:val="1"/>
        <w:numPr>
          <w:ilvl w:val="0"/>
          <w:numId w:val="0"/>
        </w:numPr>
        <w:ind w:left="5038"/>
        <w:rPr>
          <w:caps/>
        </w:rPr>
      </w:pPr>
    </w:p>
    <w:p w14:paraId="5B1AA0A9" w14:textId="647A19CE" w:rsidR="008A6BA9" w:rsidRPr="008A6BA9" w:rsidRDefault="008A6BA9" w:rsidP="00C02990">
      <w:pPr>
        <w:pStyle w:val="1"/>
        <w:ind w:left="993" w:hanging="709"/>
        <w:rPr>
          <w:caps/>
        </w:rPr>
      </w:pPr>
      <w:r w:rsidRPr="008A6BA9">
        <w:t>Приложения</w:t>
      </w:r>
      <w:bookmarkEnd w:id="35"/>
      <w:bookmarkEnd w:id="36"/>
      <w:bookmarkEnd w:id="37"/>
    </w:p>
    <w:p w14:paraId="27926357" w14:textId="77777777" w:rsidR="008A6BA9" w:rsidRPr="00BC2D59" w:rsidRDefault="008A6BA9" w:rsidP="008A6BA9">
      <w:pPr>
        <w:widowControl w:val="0"/>
        <w:tabs>
          <w:tab w:val="left" w:pos="426"/>
        </w:tabs>
        <w:spacing w:before="60"/>
        <w:jc w:val="both"/>
        <w:rPr>
          <w:rStyle w:val="afff6"/>
          <w:b w:val="0"/>
          <w:bCs/>
          <w:iCs/>
          <w:sz w:val="24"/>
          <w:szCs w:val="24"/>
        </w:rPr>
      </w:pPr>
    </w:p>
    <w:p w14:paraId="35F9C252" w14:textId="3F973057" w:rsidR="008A6BA9" w:rsidRDefault="003833B1" w:rsidP="008A6BA9">
      <w:pPr>
        <w:ind w:left="1701" w:hanging="1701"/>
        <w:rPr>
          <w:sz w:val="24"/>
          <w:szCs w:val="24"/>
        </w:rPr>
      </w:pPr>
      <w:r>
        <w:rPr>
          <w:sz w:val="24"/>
          <w:szCs w:val="24"/>
        </w:rPr>
        <w:t xml:space="preserve">Приложение №1 </w:t>
      </w:r>
      <w:r w:rsidRPr="003833B1">
        <w:rPr>
          <w:sz w:val="24"/>
          <w:szCs w:val="24"/>
        </w:rPr>
        <w:t xml:space="preserve">к ТТ </w:t>
      </w:r>
      <w:r w:rsidR="00867839">
        <w:rPr>
          <w:sz w:val="24"/>
          <w:szCs w:val="24"/>
        </w:rPr>
        <w:t xml:space="preserve">спецификация </w:t>
      </w:r>
      <w:r w:rsidRPr="003833B1">
        <w:rPr>
          <w:sz w:val="24"/>
          <w:szCs w:val="24"/>
        </w:rPr>
        <w:t>на поставку МТР</w:t>
      </w:r>
      <w:r w:rsidR="00A46AE4">
        <w:rPr>
          <w:sz w:val="24"/>
          <w:szCs w:val="24"/>
        </w:rPr>
        <w:t>.</w:t>
      </w:r>
    </w:p>
    <w:p w14:paraId="70C5CE93" w14:textId="77777777" w:rsidR="002E5DC9" w:rsidRDefault="002E5DC9" w:rsidP="008A6BA9">
      <w:pPr>
        <w:ind w:left="1701" w:hanging="1701"/>
        <w:rPr>
          <w:sz w:val="24"/>
          <w:szCs w:val="24"/>
        </w:rPr>
      </w:pPr>
    </w:p>
    <w:p w14:paraId="6F92CEEB" w14:textId="77777777" w:rsidR="002E5DC9" w:rsidRDefault="002E5DC9" w:rsidP="008A6BA9">
      <w:pPr>
        <w:ind w:left="1701" w:hanging="1701"/>
        <w:rPr>
          <w:sz w:val="24"/>
          <w:szCs w:val="24"/>
        </w:rPr>
      </w:pPr>
    </w:p>
    <w:p w14:paraId="6E18EE67" w14:textId="77777777" w:rsidR="002E5DC9" w:rsidRDefault="002E5DC9" w:rsidP="008A6BA9">
      <w:pPr>
        <w:ind w:left="1701" w:hanging="1701"/>
        <w:rPr>
          <w:sz w:val="24"/>
          <w:szCs w:val="24"/>
        </w:rPr>
      </w:pPr>
    </w:p>
    <w:sectPr w:rsidR="002E5DC9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873F6" w14:textId="77777777" w:rsidR="002C3A23" w:rsidRDefault="002C3A23">
      <w:r>
        <w:separator/>
      </w:r>
    </w:p>
  </w:endnote>
  <w:endnote w:type="continuationSeparator" w:id="0">
    <w:p w14:paraId="32FFDD1E" w14:textId="77777777" w:rsidR="002C3A23" w:rsidRDefault="002C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B79E5" w14:textId="77777777" w:rsidR="002C3A23" w:rsidRDefault="002C3A23">
      <w:r>
        <w:separator/>
      </w:r>
    </w:p>
  </w:footnote>
  <w:footnote w:type="continuationSeparator" w:id="0">
    <w:p w14:paraId="005CFC95" w14:textId="77777777" w:rsidR="002C3A23" w:rsidRDefault="002C3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AF0623" w:rsidRDefault="00AF0623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AF0623" w:rsidRDefault="00AF062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3A919A10" w:rsidR="00AF0623" w:rsidRDefault="00AF0623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25608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AF0623" w:rsidRDefault="00AF0623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7" w15:restartNumberingAfterBreak="0">
    <w:nsid w:val="40D322B4"/>
    <w:multiLevelType w:val="multilevel"/>
    <w:tmpl w:val="7C16C422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42F2765"/>
    <w:multiLevelType w:val="multilevel"/>
    <w:tmpl w:val="55760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4690"/>
        </w:tabs>
        <w:ind w:left="447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691515D0"/>
    <w:multiLevelType w:val="hybridMultilevel"/>
    <w:tmpl w:val="ECE255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3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5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13"/>
  </w:num>
  <w:num w:numId="13">
    <w:abstractNumId w:val="5"/>
  </w:num>
  <w:num w:numId="14">
    <w:abstractNumId w:val="14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00E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2DA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466E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24A2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764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293"/>
    <w:rsid w:val="000A531D"/>
    <w:rsid w:val="000A5D09"/>
    <w:rsid w:val="000B2D90"/>
    <w:rsid w:val="000B2FE7"/>
    <w:rsid w:val="000B36EB"/>
    <w:rsid w:val="000B392F"/>
    <w:rsid w:val="000B46D6"/>
    <w:rsid w:val="000B6E81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0729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10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2F5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3769B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566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0B76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5111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5BB6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D4A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407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0E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26D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6D8E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5789"/>
    <w:rsid w:val="002A681D"/>
    <w:rsid w:val="002A7693"/>
    <w:rsid w:val="002A77D2"/>
    <w:rsid w:val="002B07DB"/>
    <w:rsid w:val="002B091A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1D0"/>
    <w:rsid w:val="002B74EA"/>
    <w:rsid w:val="002B7815"/>
    <w:rsid w:val="002B7871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5BA"/>
    <w:rsid w:val="002C3A23"/>
    <w:rsid w:val="002C3C1C"/>
    <w:rsid w:val="002C475E"/>
    <w:rsid w:val="002C4A2A"/>
    <w:rsid w:val="002C62FF"/>
    <w:rsid w:val="002C6613"/>
    <w:rsid w:val="002D00F7"/>
    <w:rsid w:val="002D04EE"/>
    <w:rsid w:val="002D15B9"/>
    <w:rsid w:val="002D65A3"/>
    <w:rsid w:val="002E03C1"/>
    <w:rsid w:val="002E09C3"/>
    <w:rsid w:val="002E09EE"/>
    <w:rsid w:val="002E1BA2"/>
    <w:rsid w:val="002E2201"/>
    <w:rsid w:val="002E2EDB"/>
    <w:rsid w:val="002E355A"/>
    <w:rsid w:val="002E44F1"/>
    <w:rsid w:val="002E4E34"/>
    <w:rsid w:val="002E5DC9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40E1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1EA9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288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4BF"/>
    <w:rsid w:val="00373F26"/>
    <w:rsid w:val="003741BF"/>
    <w:rsid w:val="00375538"/>
    <w:rsid w:val="00375565"/>
    <w:rsid w:val="00377043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3B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612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6D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7C8"/>
    <w:rsid w:val="00413E31"/>
    <w:rsid w:val="004149DA"/>
    <w:rsid w:val="004150D7"/>
    <w:rsid w:val="00415878"/>
    <w:rsid w:val="004174AA"/>
    <w:rsid w:val="00420191"/>
    <w:rsid w:val="00420240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5469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B52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0FC1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19D7"/>
    <w:rsid w:val="00472391"/>
    <w:rsid w:val="00473A1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595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1C05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188C"/>
    <w:rsid w:val="004E31C4"/>
    <w:rsid w:val="004E3389"/>
    <w:rsid w:val="004E4157"/>
    <w:rsid w:val="004E488E"/>
    <w:rsid w:val="004E4935"/>
    <w:rsid w:val="004E5008"/>
    <w:rsid w:val="004E598D"/>
    <w:rsid w:val="004E5F02"/>
    <w:rsid w:val="004E615E"/>
    <w:rsid w:val="004E766A"/>
    <w:rsid w:val="004F03C4"/>
    <w:rsid w:val="004F06F4"/>
    <w:rsid w:val="004F0967"/>
    <w:rsid w:val="004F0EE8"/>
    <w:rsid w:val="004F1396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6A63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3F1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608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40E3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5C8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0B0C"/>
    <w:rsid w:val="005C1B15"/>
    <w:rsid w:val="005C1B2A"/>
    <w:rsid w:val="005C1CCE"/>
    <w:rsid w:val="005C25CC"/>
    <w:rsid w:val="005C269F"/>
    <w:rsid w:val="005C2FDE"/>
    <w:rsid w:val="005C41CF"/>
    <w:rsid w:val="005C459B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7B7"/>
    <w:rsid w:val="00610CB3"/>
    <w:rsid w:val="006118FD"/>
    <w:rsid w:val="00611A07"/>
    <w:rsid w:val="00611CD7"/>
    <w:rsid w:val="00611E9E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78E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559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EFE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2FF7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3EA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4A32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4F22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2F92"/>
    <w:rsid w:val="008038A8"/>
    <w:rsid w:val="008055DD"/>
    <w:rsid w:val="00805922"/>
    <w:rsid w:val="00805AF9"/>
    <w:rsid w:val="00806616"/>
    <w:rsid w:val="0080690C"/>
    <w:rsid w:val="00807040"/>
    <w:rsid w:val="0080770A"/>
    <w:rsid w:val="00810AD1"/>
    <w:rsid w:val="00810D52"/>
    <w:rsid w:val="008114A6"/>
    <w:rsid w:val="008115A2"/>
    <w:rsid w:val="008126E3"/>
    <w:rsid w:val="00812B5E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0223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680D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5FD"/>
    <w:rsid w:val="008636D6"/>
    <w:rsid w:val="008637FA"/>
    <w:rsid w:val="008643FB"/>
    <w:rsid w:val="00866B2A"/>
    <w:rsid w:val="00866B6B"/>
    <w:rsid w:val="00866C52"/>
    <w:rsid w:val="00867839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CA0"/>
    <w:rsid w:val="008A0DFD"/>
    <w:rsid w:val="008A0F1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6BA9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1641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4FF2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829"/>
    <w:rsid w:val="00944F6D"/>
    <w:rsid w:val="00945180"/>
    <w:rsid w:val="0094536D"/>
    <w:rsid w:val="00945991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5DCF"/>
    <w:rsid w:val="00976684"/>
    <w:rsid w:val="00977B2C"/>
    <w:rsid w:val="00982411"/>
    <w:rsid w:val="0098271E"/>
    <w:rsid w:val="00982998"/>
    <w:rsid w:val="00982F4D"/>
    <w:rsid w:val="009838E8"/>
    <w:rsid w:val="00983B5B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243A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B23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6B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AE4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6AD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3E94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E19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623"/>
    <w:rsid w:val="00AF1448"/>
    <w:rsid w:val="00AF2791"/>
    <w:rsid w:val="00AF357C"/>
    <w:rsid w:val="00AF39F5"/>
    <w:rsid w:val="00AF4362"/>
    <w:rsid w:val="00AF44D1"/>
    <w:rsid w:val="00AF6909"/>
    <w:rsid w:val="00B007F1"/>
    <w:rsid w:val="00B00A92"/>
    <w:rsid w:val="00B01493"/>
    <w:rsid w:val="00B039EB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227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9DE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581"/>
    <w:rsid w:val="00B51AB9"/>
    <w:rsid w:val="00B51CA4"/>
    <w:rsid w:val="00B52D99"/>
    <w:rsid w:val="00B55BFF"/>
    <w:rsid w:val="00B55F79"/>
    <w:rsid w:val="00B55F96"/>
    <w:rsid w:val="00B565C3"/>
    <w:rsid w:val="00B56CB6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A04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498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2D59"/>
    <w:rsid w:val="00BC39DA"/>
    <w:rsid w:val="00BC4DBE"/>
    <w:rsid w:val="00BC640D"/>
    <w:rsid w:val="00BD00EC"/>
    <w:rsid w:val="00BD0C29"/>
    <w:rsid w:val="00BD104B"/>
    <w:rsid w:val="00BD13DD"/>
    <w:rsid w:val="00BD20B2"/>
    <w:rsid w:val="00BD2198"/>
    <w:rsid w:val="00BD2AC6"/>
    <w:rsid w:val="00BD3C71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9FD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2990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4B8"/>
    <w:rsid w:val="00C41682"/>
    <w:rsid w:val="00C41978"/>
    <w:rsid w:val="00C41C3E"/>
    <w:rsid w:val="00C42AB7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15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98C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2DC9"/>
    <w:rsid w:val="00CE3B22"/>
    <w:rsid w:val="00CE4835"/>
    <w:rsid w:val="00CE48CF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456"/>
    <w:rsid w:val="00D1246D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1F31"/>
    <w:rsid w:val="00D433A6"/>
    <w:rsid w:val="00D43510"/>
    <w:rsid w:val="00D43B10"/>
    <w:rsid w:val="00D43E67"/>
    <w:rsid w:val="00D44969"/>
    <w:rsid w:val="00D44F73"/>
    <w:rsid w:val="00D4521F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143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866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65F0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17C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AEB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340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20"/>
    <w:rsid w:val="00E25047"/>
    <w:rsid w:val="00E25512"/>
    <w:rsid w:val="00E262BA"/>
    <w:rsid w:val="00E265C4"/>
    <w:rsid w:val="00E26F7B"/>
    <w:rsid w:val="00E27F13"/>
    <w:rsid w:val="00E30A23"/>
    <w:rsid w:val="00E313A1"/>
    <w:rsid w:val="00E3185B"/>
    <w:rsid w:val="00E321E3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995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1C22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0C68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69BC"/>
    <w:rsid w:val="00F2707E"/>
    <w:rsid w:val="00F27719"/>
    <w:rsid w:val="00F303D3"/>
    <w:rsid w:val="00F31095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6768A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4A4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5AD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482F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D116A78"/>
  <w15:docId w15:val="{BD6D58AB-DBD8-42C9-BC38-E603BB14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2000E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DB617C"/>
    <w:pPr>
      <w:keepNext/>
      <w:numPr>
        <w:ilvl w:val="2"/>
        <w:numId w:val="4"/>
      </w:numPr>
      <w:ind w:left="567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DB617C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4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376D0-8463-4D2B-BF19-B744F9F99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9807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Гаркунова Галина Сергеевна</cp:lastModifiedBy>
  <cp:revision>6</cp:revision>
  <cp:lastPrinted>2024-10-31T02:39:00Z</cp:lastPrinted>
  <dcterms:created xsi:type="dcterms:W3CDTF">2026-03-10T04:44:00Z</dcterms:created>
  <dcterms:modified xsi:type="dcterms:W3CDTF">2026-05-06T00:05:00Z</dcterms:modified>
</cp:coreProperties>
</file>