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д. 34, г. Анадырь, Чукотский автономный округ, 689000, Тел./факс (427) 222-05-49; телекс: 354127 «Тепло»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BD332A" w:rsidRPr="00BD332A" w:rsidRDefault="00BD332A" w:rsidP="00BD332A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Pr="00BD33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BD332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BD332A" w:rsidRDefault="00BD332A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BD332A">
              <w:rPr>
                <w:sz w:val="26"/>
                <w:szCs w:val="26"/>
              </w:rPr>
              <w:t xml:space="preserve">_______________ С.Е. Тищенко </w:t>
            </w:r>
          </w:p>
          <w:p w:rsidR="00C075FB" w:rsidRPr="00F90250" w:rsidRDefault="00C075FB" w:rsidP="005F49A5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C17305">
              <w:rPr>
                <w:sz w:val="26"/>
                <w:szCs w:val="26"/>
              </w:rPr>
              <w:t>14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5F49A5">
              <w:rPr>
                <w:sz w:val="26"/>
                <w:szCs w:val="26"/>
              </w:rPr>
              <w:t>ма</w:t>
            </w:r>
            <w:r w:rsidR="00B545A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C17305">
        <w:rPr>
          <w:rFonts w:ascii="Times New Roman" w:hAnsi="Times New Roman"/>
          <w:sz w:val="28"/>
          <w:szCs w:val="28"/>
        </w:rPr>
        <w:t>694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C17305" w:rsidRPr="00C17305">
        <w:rPr>
          <w:rFonts w:ascii="Times New Roman" w:hAnsi="Times New Roman"/>
          <w:sz w:val="28"/>
          <w:szCs w:val="28"/>
        </w:rPr>
        <w:t xml:space="preserve">ОКПД2 28.11.31.000 Валоповоротное устройство к турбоагрегату для нужд структурного подразделения </w:t>
      </w:r>
      <w:r w:rsidR="006716CC">
        <w:rPr>
          <w:rFonts w:ascii="Times New Roman" w:hAnsi="Times New Roman"/>
          <w:sz w:val="28"/>
          <w:szCs w:val="28"/>
        </w:rPr>
        <w:br/>
      </w:r>
      <w:r w:rsidR="00C17305" w:rsidRPr="00C17305">
        <w:rPr>
          <w:rFonts w:ascii="Times New Roman" w:hAnsi="Times New Roman"/>
          <w:sz w:val="28"/>
          <w:szCs w:val="28"/>
        </w:rPr>
        <w:t>АО «Чукотэнерго» Чаунская ТЭЦ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8706AD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</w:t>
      </w:r>
      <w:r w:rsidR="003F1B0B">
        <w:rPr>
          <w:sz w:val="24"/>
          <w:szCs w:val="24"/>
        </w:rPr>
        <w:t>АО «Чукотэнерго»</w:t>
      </w:r>
      <w:r>
        <w:rPr>
          <w:sz w:val="24"/>
          <w:szCs w:val="24"/>
        </w:rPr>
        <w:t xml:space="preserve"> </w:t>
      </w:r>
      <w:r w:rsidRPr="008706AD">
        <w:rPr>
          <w:sz w:val="24"/>
          <w:szCs w:val="24"/>
        </w:rPr>
        <w:t>Чаунская ТЭЦ</w:t>
      </w:r>
      <w:r w:rsidR="003F1B0B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bookmarkStart w:id="1" w:name="_GoBack"/>
      <w:bookmarkEnd w:id="1"/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="003F1B0B"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5F49A5">
        <w:rPr>
          <w:sz w:val="24"/>
          <w:szCs w:val="24"/>
        </w:rPr>
        <w:t>69</w:t>
      </w:r>
      <w:r w:rsidR="00C17305">
        <w:rPr>
          <w:sz w:val="24"/>
          <w:szCs w:val="24"/>
        </w:rPr>
        <w:t>4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C17305" w:rsidRPr="00C17305">
        <w:rPr>
          <w:bCs/>
          <w:sz w:val="24"/>
          <w:szCs w:val="24"/>
        </w:rPr>
        <w:t>ОКПД2 28.11.31.000 Валоповоротное устройство к турбоагрегату для нужд структурного подразделения АО «Чукотэнерго» Чаунская ТЭЦ</w:t>
      </w:r>
      <w:r w:rsidR="009D2F94" w:rsidRPr="008706AD">
        <w:rPr>
          <w:sz w:val="24"/>
          <w:szCs w:val="24"/>
        </w:rPr>
        <w:t>»</w:t>
      </w:r>
      <w:r w:rsidR="003F1B0B"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</w:t>
      </w:r>
      <w:r w:rsidRPr="00AA66C0">
        <w:rPr>
          <w:sz w:val="24"/>
          <w:szCs w:val="24"/>
        </w:rPr>
        <w:lastRenderedPageBreak/>
        <w:t>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C17305">
        <w:rPr>
          <w:b/>
          <w:sz w:val="24"/>
          <w:szCs w:val="24"/>
          <w:u w:val="single"/>
        </w:rPr>
        <w:t>22</w:t>
      </w:r>
      <w:r w:rsidR="00872689">
        <w:rPr>
          <w:b/>
          <w:sz w:val="24"/>
          <w:szCs w:val="24"/>
          <w:u w:val="single"/>
        </w:rPr>
        <w:t>.0</w:t>
      </w:r>
      <w:r w:rsidR="005F49A5">
        <w:rPr>
          <w:b/>
          <w:sz w:val="24"/>
          <w:szCs w:val="24"/>
          <w:u w:val="single"/>
        </w:rPr>
        <w:t>5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51273"/>
    <w:rsid w:val="00B545A8"/>
    <w:rsid w:val="00BD332A"/>
    <w:rsid w:val="00BD3E58"/>
    <w:rsid w:val="00C075FB"/>
    <w:rsid w:val="00C17305"/>
    <w:rsid w:val="00C815EB"/>
    <w:rsid w:val="00DE614B"/>
    <w:rsid w:val="00DF5FDE"/>
    <w:rsid w:val="00E41A45"/>
    <w:rsid w:val="00E640A2"/>
    <w:rsid w:val="00EE43FD"/>
    <w:rsid w:val="00F3307C"/>
    <w:rsid w:val="00F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DB44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21</cp:revision>
  <cp:lastPrinted>2024-01-18T04:03:00Z</cp:lastPrinted>
  <dcterms:created xsi:type="dcterms:W3CDTF">2024-01-17T21:33:00Z</dcterms:created>
  <dcterms:modified xsi:type="dcterms:W3CDTF">2026-05-13T21:36:00Z</dcterms:modified>
</cp:coreProperties>
</file>