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CE15B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730EF" w:rsidRPr="0052796A">
              <w:rPr>
                <w:sz w:val="26"/>
                <w:szCs w:val="26"/>
              </w:rPr>
              <w:t>аместител</w:t>
            </w:r>
            <w:r w:rsidR="003C1EE9"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генерального директора по развитию и управлению ресурсами</w:t>
            </w:r>
          </w:p>
          <w:p w:rsidR="00D730EF" w:rsidRPr="0052796A" w:rsidRDefault="00A17EEA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 w:rsidR="00CE15BB">
              <w:rPr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>Е.</w:t>
            </w:r>
            <w:r w:rsidR="00CE15BB">
              <w:rPr>
                <w:sz w:val="26"/>
                <w:szCs w:val="26"/>
              </w:rPr>
              <w:t xml:space="preserve"> Тищенко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E4225C">
              <w:rPr>
                <w:sz w:val="26"/>
                <w:szCs w:val="26"/>
              </w:rPr>
              <w:t>14</w:t>
            </w:r>
            <w:r w:rsidRPr="007076C8">
              <w:rPr>
                <w:sz w:val="26"/>
                <w:szCs w:val="26"/>
              </w:rPr>
              <w:t>»</w:t>
            </w:r>
            <w:r w:rsidR="00A301B2">
              <w:rPr>
                <w:sz w:val="26"/>
                <w:szCs w:val="26"/>
              </w:rPr>
              <w:t xml:space="preserve"> </w:t>
            </w:r>
            <w:r w:rsidR="00264568">
              <w:rPr>
                <w:sz w:val="26"/>
                <w:szCs w:val="26"/>
              </w:rPr>
              <w:t>ма</w:t>
            </w:r>
            <w:r w:rsidR="00E4225C">
              <w:rPr>
                <w:sz w:val="26"/>
                <w:szCs w:val="26"/>
              </w:rPr>
              <w:t>я</w:t>
            </w:r>
            <w:r w:rsidR="00690672">
              <w:rPr>
                <w:sz w:val="26"/>
                <w:szCs w:val="26"/>
              </w:rPr>
              <w:t xml:space="preserve"> 2026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A301B2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E4225C">
        <w:rPr>
          <w:rFonts w:ascii="Times New Roman" w:hAnsi="Times New Roman"/>
          <w:sz w:val="28"/>
          <w:szCs w:val="28"/>
        </w:rPr>
        <w:t>315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3F1B0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4225C" w:rsidRPr="00E4225C">
        <w:rPr>
          <w:rFonts w:ascii="Times New Roman" w:hAnsi="Times New Roman"/>
          <w:sz w:val="28"/>
          <w:szCs w:val="28"/>
        </w:rPr>
        <w:t>ОКПД 2 71.20.11 Оказание услуг по исследованию транспортных свойств угля, для погрузки на морские суда в период стоянки судов у причала морского порта Анадырь" для нужд Эгвекинотской ГРЭС</w:t>
      </w:r>
      <w:r w:rsidR="000051C5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84300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АО «Чукотэнерго» </w:t>
      </w:r>
      <w:r w:rsidR="00C075FB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</w:t>
      </w:r>
      <w:r w:rsidR="00843002">
        <w:rPr>
          <w:sz w:val="24"/>
          <w:szCs w:val="24"/>
        </w:rPr>
        <w:t xml:space="preserve">поставщиков в рамках упрощенной </w:t>
      </w:r>
      <w:r w:rsidR="00C075FB" w:rsidRPr="00AA66C0">
        <w:rPr>
          <w:sz w:val="24"/>
          <w:szCs w:val="24"/>
        </w:rPr>
        <w:t xml:space="preserve">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E4225C">
        <w:rPr>
          <w:sz w:val="24"/>
          <w:szCs w:val="24"/>
        </w:rPr>
        <w:t>315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E4225C" w:rsidRPr="00E4225C">
        <w:rPr>
          <w:sz w:val="24"/>
          <w:szCs w:val="24"/>
        </w:rPr>
        <w:t>ОКПД 2 71.20.11 Оказание услуг по исследованию транспортных свойств угля, для погрузки на морские суда в период стоянки судов у причала морского порта Анадырь" для нужд Эгвекинотской ГРЭС</w:t>
      </w:r>
      <w:r w:rsidR="00593A38">
        <w:rPr>
          <w:sz w:val="24"/>
          <w:szCs w:val="24"/>
        </w:rPr>
        <w:t>».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</w:t>
      </w:r>
      <w:bookmarkStart w:id="1" w:name="_GoBack"/>
      <w:bookmarkEnd w:id="1"/>
      <w:r w:rsidRPr="00AA66C0">
        <w:rPr>
          <w:sz w:val="24"/>
          <w:szCs w:val="24"/>
        </w:rPr>
        <w:t>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3C1EE9">
        <w:rPr>
          <w:b/>
          <w:sz w:val="24"/>
          <w:szCs w:val="24"/>
          <w:u w:val="single"/>
        </w:rPr>
        <w:t>_</w:t>
      </w:r>
      <w:r w:rsidR="00E4225C">
        <w:rPr>
          <w:b/>
          <w:sz w:val="24"/>
          <w:szCs w:val="24"/>
          <w:u w:val="single"/>
        </w:rPr>
        <w:t>22</w:t>
      </w:r>
      <w:r w:rsidRPr="0052796A">
        <w:rPr>
          <w:b/>
          <w:sz w:val="24"/>
          <w:szCs w:val="24"/>
          <w:u w:val="single"/>
        </w:rPr>
        <w:t>.</w:t>
      </w:r>
      <w:r w:rsidR="00063DCB">
        <w:rPr>
          <w:b/>
          <w:sz w:val="24"/>
          <w:szCs w:val="24"/>
          <w:u w:val="single"/>
        </w:rPr>
        <w:t>0</w:t>
      </w:r>
      <w:r w:rsidR="00E4225C">
        <w:rPr>
          <w:b/>
          <w:sz w:val="24"/>
          <w:szCs w:val="24"/>
          <w:u w:val="single"/>
        </w:rPr>
        <w:t>5</w:t>
      </w:r>
      <w:r w:rsidRPr="0052796A">
        <w:rPr>
          <w:b/>
          <w:sz w:val="24"/>
          <w:szCs w:val="24"/>
          <w:u w:val="single"/>
        </w:rPr>
        <w:t>.202</w:t>
      </w:r>
      <w:r w:rsidR="00063DCB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0051C5">
      <w:pPr>
        <w:numPr>
          <w:ilvl w:val="0"/>
          <w:numId w:val="6"/>
        </w:numPr>
        <w:tabs>
          <w:tab w:val="left" w:pos="0"/>
        </w:tabs>
        <w:snapToGrid w:val="0"/>
        <w:spacing w:before="120" w:line="240" w:lineRule="auto"/>
        <w:ind w:left="0" w:firstLine="0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0051C5">
      <w:pPr>
        <w:numPr>
          <w:ilvl w:val="0"/>
          <w:numId w:val="6"/>
        </w:numPr>
        <w:tabs>
          <w:tab w:val="left" w:pos="0"/>
        </w:tabs>
        <w:snapToGrid w:val="0"/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Default="006B7E7C" w:rsidP="00A519A3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</w:pPr>
      <w:r w:rsidRPr="0052796A">
        <w:rPr>
          <w:sz w:val="24"/>
          <w:szCs w:val="24"/>
        </w:rPr>
        <w:t>Форма анкеты участника.</w:t>
      </w:r>
    </w:p>
    <w:sectPr w:rsidR="003F1B0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63DCB"/>
    <w:rsid w:val="000754E5"/>
    <w:rsid w:val="00122A61"/>
    <w:rsid w:val="00141307"/>
    <w:rsid w:val="00210FC0"/>
    <w:rsid w:val="00264568"/>
    <w:rsid w:val="0027305E"/>
    <w:rsid w:val="002B2E1A"/>
    <w:rsid w:val="003355CE"/>
    <w:rsid w:val="00396B6C"/>
    <w:rsid w:val="003C1EE9"/>
    <w:rsid w:val="003F1B0B"/>
    <w:rsid w:val="004C0ED2"/>
    <w:rsid w:val="004E0617"/>
    <w:rsid w:val="00512D6A"/>
    <w:rsid w:val="0052796A"/>
    <w:rsid w:val="0058555E"/>
    <w:rsid w:val="00593A38"/>
    <w:rsid w:val="0059464F"/>
    <w:rsid w:val="005952CE"/>
    <w:rsid w:val="005A0F3E"/>
    <w:rsid w:val="005B47E4"/>
    <w:rsid w:val="005B671B"/>
    <w:rsid w:val="005E5D74"/>
    <w:rsid w:val="00690672"/>
    <w:rsid w:val="006973FD"/>
    <w:rsid w:val="006A69B2"/>
    <w:rsid w:val="006B7E7C"/>
    <w:rsid w:val="006D3B3A"/>
    <w:rsid w:val="007076C8"/>
    <w:rsid w:val="007765DA"/>
    <w:rsid w:val="00843002"/>
    <w:rsid w:val="008C55B0"/>
    <w:rsid w:val="008C6FFD"/>
    <w:rsid w:val="008E0D1A"/>
    <w:rsid w:val="009E6BCE"/>
    <w:rsid w:val="00A160D6"/>
    <w:rsid w:val="00A17EEA"/>
    <w:rsid w:val="00A27569"/>
    <w:rsid w:val="00A27EF0"/>
    <w:rsid w:val="00A301B2"/>
    <w:rsid w:val="00A43260"/>
    <w:rsid w:val="00A829E2"/>
    <w:rsid w:val="00AB5115"/>
    <w:rsid w:val="00AD10B0"/>
    <w:rsid w:val="00B15325"/>
    <w:rsid w:val="00B51273"/>
    <w:rsid w:val="00C075FB"/>
    <w:rsid w:val="00CE1448"/>
    <w:rsid w:val="00CE15BB"/>
    <w:rsid w:val="00CF02C1"/>
    <w:rsid w:val="00D730EF"/>
    <w:rsid w:val="00E4225C"/>
    <w:rsid w:val="00E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ADA3"/>
  <w15:docId w15:val="{664E16E9-EA8B-403F-B5E8-4893ABA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41</cp:revision>
  <cp:lastPrinted>2024-01-18T04:03:00Z</cp:lastPrinted>
  <dcterms:created xsi:type="dcterms:W3CDTF">2024-01-17T21:33:00Z</dcterms:created>
  <dcterms:modified xsi:type="dcterms:W3CDTF">2026-05-13T22:42:00Z</dcterms:modified>
</cp:coreProperties>
</file>