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ОБОСНОВАНИЕ НАЧАЛЬНОЙ (МАКСИМАЛЬНОЙ) ЦЕНЫ ДОГОВОРА/ ЦЕНЫ ЕДИНИЦЫ ТОВАРА, РАБОТЫ, УСЛУГИ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Liberation Serif" w:hAnsi="Liberation Serif"/>
          <w:b/>
          <w:sz w:val="24"/>
          <w:szCs w:val="24"/>
        </w:rPr>
        <w:t>Общая информация</w:t>
      </w:r>
    </w:p>
    <w:tbl>
      <w:tblPr>
        <w:tblStyle w:val="a9"/>
        <w:tblW w:w="8707" w:type="dxa"/>
        <w:jc w:val="left"/>
        <w:tblInd w:w="817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07"/>
        <w:gridCol w:w="2094"/>
        <w:gridCol w:w="5806"/>
      </w:tblGrid>
      <w:tr>
        <w:trPr/>
        <w:tc>
          <w:tcPr>
            <w:tcW w:w="807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2094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806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Liberation Serif" w:hAnsi="Liberation Serif"/>
                <w:b/>
                <w:sz w:val="24"/>
                <w:szCs w:val="24"/>
              </w:rPr>
              <w:t>Информация по лоту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2094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276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Наименование лота</w:t>
            </w:r>
          </w:p>
        </w:tc>
        <w:tc>
          <w:tcPr>
            <w:tcW w:w="580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4"/>
                <w:szCs w:val="24"/>
              </w:rPr>
              <w:t>ОКПД2 42.22.22.140 Выполнение работ по капитальному ремонту ВЛ 0,4 кВ на территории Дальнегорского и Кавалеровского районов  СП ПСЭС филиала АО «ДРСК» «Приморские электрические сети»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2094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Номер лота</w:t>
            </w:r>
          </w:p>
        </w:tc>
        <w:tc>
          <w:tcPr>
            <w:tcW w:w="5806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24901-РЕМ ПРОД-2026-ДРСК-ПЭС</w:t>
            </w:r>
          </w:p>
        </w:tc>
      </w:tr>
      <w:tr>
        <w:trPr/>
        <w:tc>
          <w:tcPr>
            <w:tcW w:w="807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2094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НМЦ лота</w:t>
            </w:r>
          </w:p>
        </w:tc>
        <w:tc>
          <w:tcPr>
            <w:tcW w:w="5806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 xml:space="preserve">9 258 639,33 </w:t>
            </w:r>
            <w:r>
              <w:rPr>
                <w:rFonts w:eastAsia="Calibri" w:cs="Times New Roman" w:ascii="Liberation Serif" w:hAnsi="Liberation Serif"/>
                <w:sz w:val="24"/>
                <w:szCs w:val="24"/>
              </w:rPr>
              <w:t>руб. без НДС</w:t>
            </w:r>
          </w:p>
        </w:tc>
      </w:tr>
    </w:tbl>
    <w:p>
      <w:pPr>
        <w:pStyle w:val="ListParagraph"/>
        <w:spacing w:lineRule="auto" w:line="360"/>
        <w:jc w:val="both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Liberation Serif" w:hAnsi="Liberation Serif"/>
          <w:b/>
          <w:sz w:val="24"/>
          <w:szCs w:val="24"/>
        </w:rPr>
        <w:t xml:space="preserve">Использованный метод (методы) расчета НМЦ/ цены единицы товара, работы, услуги: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Ресурсно-индексный метод</w:t>
      </w:r>
    </w:p>
    <w:p>
      <w:pPr>
        <w:pStyle w:val="ListParagraph"/>
        <w:numPr>
          <w:ilvl w:val="0"/>
          <w:numId w:val="0"/>
        </w:numPr>
        <w:spacing w:lineRule="auto" w:line="360" w:before="0" w:after="160"/>
        <w:ind w:left="720" w:hanging="0"/>
        <w:contextualSpacing/>
        <w:jc w:val="both"/>
        <w:rPr/>
      </w:pPr>
      <w:r>
        <w:rPr>
          <w:rFonts w:cs="Times New Roman" w:ascii="Liberation Serif" w:hAnsi="Liberation Serif"/>
          <w:b/>
          <w:sz w:val="24"/>
          <w:szCs w:val="24"/>
        </w:rPr>
        <w:t xml:space="preserve">            </w:t>
      </w:r>
      <w:r>
        <w:rPr>
          <w:rFonts w:cs="Times New Roman" w:ascii="Liberation Serif" w:hAnsi="Liberation Serif"/>
          <w:b/>
          <w:sz w:val="24"/>
          <w:szCs w:val="24"/>
        </w:rPr>
        <w:t xml:space="preserve">Обоснование расчета НМЦ: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прилагаемые сметные расчеты</w:t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7202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72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LibreOffice/5.3.6.1$Linux_X86_64 LibreOffice_project/30$Build-1</Application>
  <Pages>1</Pages>
  <Words>79</Words>
  <Characters>518</Characters>
  <CharactersWithSpaces>592</CharactersWithSpaces>
  <Paragraphs>16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2022-03-11T05:50:00Z</dcterms:created>
  <dc:creator>Захарищева Галина Леонидовна</dc:creator>
  <dc:description/>
  <dc:language>ru-RU</dc:language>
  <cp:lastModifiedBy/>
  <dcterms:modified xsi:type="dcterms:W3CDTF">2025-11-25T10:34:48Z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DRSK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