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3" w:rsidRDefault="00F2101D">
      <w:pPr>
        <w:jc w:val="center"/>
      </w:pPr>
      <w:r>
        <w:t>Уведомление о внесении изменений</w:t>
      </w:r>
    </w:p>
    <w:p w:rsidR="000158E3" w:rsidRDefault="00F2101D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0158E3" w:rsidRDefault="000158E3">
      <w:pPr>
        <w:jc w:val="both"/>
      </w:pPr>
    </w:p>
    <w:p w:rsidR="000158E3" w:rsidRDefault="00F2101D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 </w:t>
      </w:r>
      <w:r w:rsidRPr="00F2101D">
        <w:rPr>
          <w:b/>
          <w:bCs/>
        </w:rPr>
        <w:t xml:space="preserve"> </w:t>
      </w:r>
      <w:r w:rsidR="00650AEC" w:rsidRPr="00650AEC">
        <w:rPr>
          <w:b/>
          <w:bCs/>
        </w:rPr>
        <w:t xml:space="preserve">работ на стороне Заказчика согласно Техническим условиям № 38-24-302-170829(508869) Договора ТП (технологического присоединения) от 24.12.2024 г. № 38-24-302-170829(508869), являющимся неотъемлемым приложением к договору об осуществлении технологического присоединения </w:t>
      </w:r>
      <w:proofErr w:type="spellStart"/>
      <w:r w:rsidR="00650AEC" w:rsidRPr="00650AEC">
        <w:rPr>
          <w:b/>
          <w:bCs/>
        </w:rPr>
        <w:t>энергопринимающих</w:t>
      </w:r>
      <w:proofErr w:type="spellEnd"/>
      <w:r w:rsidR="00650AEC" w:rsidRPr="00650AEC">
        <w:rPr>
          <w:b/>
          <w:bCs/>
        </w:rPr>
        <w:t xml:space="preserve"> устройств к электрическим сетям (при подключении по уровню напряжения 0.4 </w:t>
      </w:r>
      <w:proofErr w:type="spellStart"/>
      <w:r w:rsidR="00650AEC" w:rsidRPr="00650AEC">
        <w:rPr>
          <w:b/>
          <w:bCs/>
        </w:rPr>
        <w:t>кВ</w:t>
      </w:r>
      <w:proofErr w:type="spellEnd"/>
      <w:r w:rsidR="00650AEC">
        <w:rPr>
          <w:b/>
          <w:bCs/>
        </w:rPr>
        <w:t xml:space="preserve"> </w:t>
      </w:r>
      <w:r>
        <w:rPr>
          <w:b/>
          <w:iCs/>
          <w:szCs w:val="28"/>
        </w:rPr>
        <w:t xml:space="preserve">для нужд филиала ПАО </w:t>
      </w:r>
      <w:bookmarkStart w:id="1" w:name="_GoBack"/>
      <w:bookmarkEnd w:id="1"/>
      <w:r>
        <w:rPr>
          <w:b/>
          <w:iCs/>
          <w:szCs w:val="28"/>
        </w:rPr>
        <w:t>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>Западные электрические сети по инициативе заказчика, а именно:</w:t>
      </w:r>
    </w:p>
    <w:p w:rsidR="000158E3" w:rsidRDefault="000158E3">
      <w:pPr>
        <w:pStyle w:val="13"/>
        <w:ind w:firstLine="567"/>
        <w:rPr>
          <w:szCs w:val="24"/>
        </w:rPr>
      </w:pPr>
    </w:p>
    <w:p w:rsidR="000158E3" w:rsidRDefault="00F2101D">
      <w:pPr>
        <w:keepNext/>
        <w:keepLines/>
        <w:jc w:val="both"/>
      </w:pPr>
      <w:r>
        <w:t>- П.</w:t>
      </w:r>
      <w:bookmarkStart w:id="2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2"/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«18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«18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«21» мая 2026г.</w:t>
      </w:r>
      <w:r>
        <w:rPr>
          <w:color w:val="000000"/>
        </w:rPr>
        <w:t xml:space="preserve"> по московскому времени.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bookmarkEnd w:id="4"/>
      <w:r>
        <w:rPr>
          <w:b/>
          <w:color w:val="000000"/>
        </w:rPr>
        <w:t>21:00 «21» мая 2026г.</w:t>
      </w:r>
      <w:r>
        <w:rPr>
          <w:color w:val="000000"/>
        </w:rPr>
        <w:t xml:space="preserve"> по московскому времени. </w:t>
      </w:r>
    </w:p>
    <w:p w:rsidR="000158E3" w:rsidRDefault="000158E3">
      <w:pPr>
        <w:pStyle w:val="13"/>
        <w:ind w:firstLine="0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/>
      </w:pPr>
      <w:r>
        <w:t>Ответственный секретарь комиссии                                                                 Н.В. Гриценко</w:t>
      </w:r>
    </w:p>
    <w:p w:rsidR="000158E3" w:rsidRDefault="000158E3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0158E3" w:rsidRDefault="000158E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0158E3" w:rsidRDefault="00F2101D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Н.В. Гриценко</w:t>
      </w:r>
    </w:p>
    <w:p w:rsidR="000158E3" w:rsidRDefault="00F2101D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20-30)</w:t>
      </w:r>
      <w:r>
        <w:tab/>
      </w:r>
    </w:p>
    <w:sectPr w:rsidR="000158E3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E3" w:rsidRDefault="00F2101D">
      <w:r>
        <w:separator/>
      </w:r>
    </w:p>
  </w:endnote>
  <w:endnote w:type="continuationSeparator" w:id="0">
    <w:p w:rsidR="000158E3" w:rsidRDefault="00F2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E3" w:rsidRDefault="00F2101D">
      <w:r>
        <w:separator/>
      </w:r>
    </w:p>
  </w:footnote>
  <w:footnote w:type="continuationSeparator" w:id="0">
    <w:p w:rsidR="000158E3" w:rsidRDefault="00F2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0158E3" w:rsidRDefault="000158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0158E3" w:rsidRDefault="00650AEC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0158E3" w:rsidRDefault="000158E3">
                          <w:pPr>
                            <w:rPr>
                              <w:szCs w:val="16"/>
                            </w:rPr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0158E3" w:rsidRDefault="00650AEC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0158E3" w:rsidRDefault="000158E3">
                    <w:pPr>
                      <w:rPr>
                        <w:szCs w:val="16"/>
                      </w:rPr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r>
                            <w:t>Участникам запроса цен</w:t>
                          </w:r>
                        </w:p>
                        <w:p w:rsidR="000158E3" w:rsidRDefault="00650AEC" w:rsidP="00650AEC">
                          <w:r w:rsidRPr="00650AEC">
                            <w:t>32615990127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0158E3" w:rsidRDefault="00F2101D">
                    <w:r>
                      <w:t>Участникам запроса цен</w:t>
                    </w:r>
                  </w:p>
                  <w:p w:rsidR="000158E3" w:rsidRDefault="00650AEC" w:rsidP="00650AEC">
                    <w:r w:rsidRPr="00650AEC">
                      <w:t>32615990127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14.05.2026</w:t>
                          </w:r>
                        </w:p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14.05.2026</w:t>
                    </w:r>
                  </w:p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б/н</w:t>
                    </w: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3"/>
    <w:rsid w:val="000158E3"/>
    <w:rsid w:val="00650AEC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5A816A-EC8C-452B-B9BA-AFEEAA7C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>TopS BI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132</cp:revision>
  <dcterms:created xsi:type="dcterms:W3CDTF">2024-12-18T07:56:00Z</dcterms:created>
  <dcterms:modified xsi:type="dcterms:W3CDTF">2026-05-14T05:39:00Z</dcterms:modified>
  <cp:version>983040</cp:version>
</cp:coreProperties>
</file>