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Standard"/>
              <w:keepNext w:val="true"/>
              <w:keepLines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ОКПД2 25.61. Оказание услуг по восстановлению эластичного металлопластмассового (ЭМП) покрытия сегментов подпятника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</w:t>
      </w:r>
      <w:r>
        <w:rPr/>
        <w:t>11</w:t>
      </w:r>
      <w:r>
        <w:rPr/>
        <w:t>.</w:t>
      </w:r>
      <w:r>
        <w:rPr/>
        <w:t>11</w:t>
      </w:r>
      <w:r>
        <w:rPr/>
        <w:t xml:space="preserve">.2027 — </w:t>
      </w:r>
      <w:r>
        <w:rPr/>
        <w:t>13</w:t>
      </w:r>
      <w:r>
        <w:rPr/>
        <w:t>.1</w:t>
      </w:r>
      <w:r>
        <w:rPr/>
        <w:t>2</w:t>
      </w:r>
      <w:r>
        <w:rPr/>
        <w:t>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 xml:space="preserve">Оплата производится Заказчиком в следующем порядке: Заказчик производит расчет с Исполнителем по факту выполнения работ в размере </w:t>
      </w:r>
      <w:r>
        <w:rPr/>
        <w:t>100</w:t>
      </w:r>
      <w:r>
        <w:rPr/>
        <w:t xml:space="preserve">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Toc90385115"/>
      <w:bookmarkStart w:id="3" w:name="_Ref89649494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28"/>
          <w:szCs w:val="28"/>
          <w:lang w:val="ru-RU" w:eastAsia="en-US"/>
        </w:rPr>
        <w:t>При расчете стоимости работ предусмотреть генподрядные услуги в размере 15 %.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AlterOffice/3.4.0.9$Linux_X86_64 LibreOffice_project/b8daf9e823b1a5463a2f48435ddc2e8696e7d4fc</Application>
  <AppVersion>15.0000</AppVersion>
  <Pages>1</Pages>
  <Words>281</Words>
  <Characters>2037</Characters>
  <CharactersWithSpaces>2297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2026-05-15T14:27:32Z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