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7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58"/>
        <w:gridCol w:w="10961"/>
        <w:gridCol w:w="3853"/>
      </w:tblGrid>
      <w:tr w:rsidR="00D52C1E" w:rsidRPr="007D5076">
        <w:tc>
          <w:tcPr>
            <w:tcW w:w="10958" w:type="dxa"/>
          </w:tcPr>
          <w:p w:rsidR="00D52C1E" w:rsidRPr="007D5076" w:rsidRDefault="00CD45BE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 w:rsidRPr="007D5076">
              <w:rPr>
                <w:lang w:eastAsia="en-US"/>
              </w:rPr>
              <w:t xml:space="preserve">Заместитель директора - Главный инженер </w:t>
            </w:r>
            <w:proofErr w:type="spellStart"/>
            <w:r w:rsidRPr="007D5076">
              <w:rPr>
                <w:lang w:eastAsia="en-US"/>
              </w:rPr>
              <w:t>Воткинского</w:t>
            </w:r>
            <w:proofErr w:type="spellEnd"/>
            <w:r w:rsidRPr="007D5076">
              <w:rPr>
                <w:lang w:eastAsia="en-US"/>
              </w:rPr>
              <w:t xml:space="preserve"> филиала</w:t>
            </w:r>
          </w:p>
          <w:p w:rsidR="00D52C1E" w:rsidRPr="007D5076" w:rsidRDefault="00CD45BE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 w:rsidRPr="007D5076">
              <w:rPr>
                <w:lang w:eastAsia="en-US"/>
              </w:rPr>
              <w:t>АО «</w:t>
            </w:r>
            <w:proofErr w:type="spellStart"/>
            <w:r w:rsidRPr="007D5076">
              <w:rPr>
                <w:lang w:eastAsia="en-US"/>
              </w:rPr>
              <w:t>Гидроремонт</w:t>
            </w:r>
            <w:proofErr w:type="spellEnd"/>
            <w:r w:rsidRPr="007D5076">
              <w:rPr>
                <w:lang w:eastAsia="en-US"/>
              </w:rPr>
              <w:t>-ВКК»</w:t>
            </w:r>
          </w:p>
        </w:tc>
        <w:tc>
          <w:tcPr>
            <w:tcW w:w="10961" w:type="dxa"/>
          </w:tcPr>
          <w:p w:rsidR="00D52C1E" w:rsidRPr="007D5076" w:rsidRDefault="00CD45BE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 w:rsidRPr="007D5076">
              <w:rPr>
                <w:lang w:eastAsia="en-US"/>
              </w:rPr>
              <w:t xml:space="preserve">Зам. главного инженера </w:t>
            </w:r>
            <w:proofErr w:type="spellStart"/>
            <w:r w:rsidRPr="007D5076">
              <w:rPr>
                <w:lang w:eastAsia="en-US"/>
              </w:rPr>
              <w:t>Воткинского</w:t>
            </w:r>
            <w:proofErr w:type="spellEnd"/>
            <w:r w:rsidRPr="007D5076">
              <w:rPr>
                <w:lang w:eastAsia="en-US"/>
              </w:rPr>
              <w:t xml:space="preserve"> филиала АО «</w:t>
            </w:r>
            <w:proofErr w:type="spellStart"/>
            <w:r w:rsidRPr="007D5076">
              <w:rPr>
                <w:lang w:eastAsia="en-US"/>
              </w:rPr>
              <w:t>Гидроремонт</w:t>
            </w:r>
            <w:proofErr w:type="spellEnd"/>
            <w:r w:rsidRPr="007D5076">
              <w:rPr>
                <w:lang w:eastAsia="en-US"/>
              </w:rPr>
              <w:t>-ВКК»</w:t>
            </w:r>
          </w:p>
        </w:tc>
        <w:tc>
          <w:tcPr>
            <w:tcW w:w="3853" w:type="dxa"/>
          </w:tcPr>
          <w:p w:rsidR="00D52C1E" w:rsidRPr="007D5076" w:rsidRDefault="00D52C1E">
            <w:pPr>
              <w:widowControl w:val="0"/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D52C1E" w:rsidRPr="007D5076">
        <w:tc>
          <w:tcPr>
            <w:tcW w:w="10958" w:type="dxa"/>
          </w:tcPr>
          <w:p w:rsidR="00D52C1E" w:rsidRPr="007D5076" w:rsidRDefault="00CD45BE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 w:rsidRPr="007D5076">
              <w:rPr>
                <w:lang w:eastAsia="en-US"/>
              </w:rPr>
              <w:t>__________________ Э.В. Сальников</w:t>
            </w:r>
          </w:p>
        </w:tc>
        <w:tc>
          <w:tcPr>
            <w:tcW w:w="10961" w:type="dxa"/>
          </w:tcPr>
          <w:p w:rsidR="00D52C1E" w:rsidRPr="007D5076" w:rsidRDefault="00CD45BE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 w:rsidRPr="007D5076">
              <w:rPr>
                <w:lang w:eastAsia="en-US"/>
              </w:rPr>
              <w:t>__________________ Д.И. Новиков</w:t>
            </w:r>
          </w:p>
        </w:tc>
        <w:tc>
          <w:tcPr>
            <w:tcW w:w="3853" w:type="dxa"/>
          </w:tcPr>
          <w:p w:rsidR="00D52C1E" w:rsidRPr="007D5076" w:rsidRDefault="00D52C1E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</w:tr>
      <w:tr w:rsidR="00D52C1E" w:rsidRPr="007D5076">
        <w:tc>
          <w:tcPr>
            <w:tcW w:w="10958" w:type="dxa"/>
          </w:tcPr>
          <w:p w:rsidR="00D52C1E" w:rsidRPr="007D5076" w:rsidRDefault="00CD45BE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 w:rsidRPr="007D5076">
              <w:rPr>
                <w:lang w:eastAsia="en-US"/>
              </w:rPr>
              <w:t>«_____» ______________ 202</w:t>
            </w:r>
            <w:r w:rsidRPr="007D5076">
              <w:rPr>
                <w:lang w:val="en-US" w:eastAsia="en-US"/>
              </w:rPr>
              <w:t>6</w:t>
            </w:r>
            <w:r w:rsidRPr="007D5076">
              <w:rPr>
                <w:lang w:eastAsia="en-US"/>
              </w:rPr>
              <w:t xml:space="preserve">  г.</w:t>
            </w:r>
          </w:p>
        </w:tc>
        <w:tc>
          <w:tcPr>
            <w:tcW w:w="10961" w:type="dxa"/>
          </w:tcPr>
          <w:p w:rsidR="00D52C1E" w:rsidRPr="007D5076" w:rsidRDefault="00CD45BE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 w:rsidRPr="007D5076">
              <w:rPr>
                <w:lang w:eastAsia="en-US"/>
              </w:rPr>
              <w:t>«_____» ______________ 2022  г.</w:t>
            </w:r>
          </w:p>
        </w:tc>
        <w:tc>
          <w:tcPr>
            <w:tcW w:w="3853" w:type="dxa"/>
          </w:tcPr>
          <w:p w:rsidR="00D52C1E" w:rsidRPr="007D5076" w:rsidRDefault="00D52C1E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D52C1E" w:rsidRPr="007D5076" w:rsidRDefault="00D52C1E">
      <w:pPr>
        <w:jc w:val="right"/>
        <w:rPr>
          <w:b/>
        </w:rPr>
      </w:pPr>
    </w:p>
    <w:p w:rsidR="00D52C1E" w:rsidRPr="007D5076" w:rsidRDefault="00CD45BE">
      <w:pPr>
        <w:jc w:val="center"/>
        <w:rPr>
          <w:b/>
        </w:rPr>
      </w:pPr>
      <w:r w:rsidRPr="007D5076">
        <w:rPr>
          <w:b/>
        </w:rPr>
        <w:t xml:space="preserve"> </w:t>
      </w: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CD45BE">
      <w:pPr>
        <w:ind w:left="360" w:hanging="360"/>
        <w:jc w:val="center"/>
        <w:rPr>
          <w:b/>
        </w:rPr>
      </w:pPr>
      <w:r w:rsidRPr="007D5076">
        <w:rPr>
          <w:b/>
        </w:rPr>
        <w:t xml:space="preserve">Технические требования </w:t>
      </w:r>
    </w:p>
    <w:p w:rsidR="00D52C1E" w:rsidRPr="007D5076" w:rsidRDefault="00CD45BE">
      <w:pPr>
        <w:ind w:left="360" w:hanging="360"/>
        <w:jc w:val="center"/>
        <w:rPr>
          <w:b/>
        </w:rPr>
      </w:pPr>
      <w:r w:rsidRPr="007D5076">
        <w:rPr>
          <w:b/>
        </w:rPr>
        <w:t xml:space="preserve">ОКПД 2: 28.14.13 Поставка запорных устройств </w:t>
      </w:r>
    </w:p>
    <w:p w:rsidR="00D52C1E" w:rsidRPr="007D5076" w:rsidRDefault="00CD45BE">
      <w:pPr>
        <w:ind w:left="360" w:hanging="360"/>
        <w:jc w:val="center"/>
        <w:rPr>
          <w:b/>
        </w:rPr>
      </w:pPr>
      <w:r w:rsidRPr="007D5076">
        <w:rPr>
          <w:b/>
        </w:rPr>
        <w:t xml:space="preserve">для нужд </w:t>
      </w:r>
      <w:proofErr w:type="spellStart"/>
      <w:r w:rsidRPr="007D5076">
        <w:rPr>
          <w:b/>
        </w:rPr>
        <w:t>Воткинского</w:t>
      </w:r>
      <w:proofErr w:type="spellEnd"/>
      <w:r w:rsidRPr="007D5076">
        <w:rPr>
          <w:b/>
        </w:rPr>
        <w:t xml:space="preserve"> филиала </w:t>
      </w:r>
    </w:p>
    <w:p w:rsidR="00D52C1E" w:rsidRPr="007D5076" w:rsidRDefault="00CD45BE">
      <w:pPr>
        <w:suppressAutoHyphens w:val="0"/>
        <w:ind w:left="360" w:hanging="360"/>
        <w:jc w:val="center"/>
        <w:rPr>
          <w:b/>
        </w:rPr>
      </w:pPr>
      <w:r w:rsidRPr="007D5076">
        <w:rPr>
          <w:b/>
        </w:rPr>
        <w:t>ЛОТ № _____-РЕМ ДОХ-2026-ГРВКК-ВотФ</w:t>
      </w:r>
    </w:p>
    <w:p w:rsidR="00D52C1E" w:rsidRPr="007D5076" w:rsidRDefault="00D52C1E">
      <w:pPr>
        <w:ind w:left="360" w:hanging="360"/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D52C1E">
      <w:pPr>
        <w:rPr>
          <w:b/>
        </w:rPr>
      </w:pPr>
    </w:p>
    <w:p w:rsidR="00CD45BE" w:rsidRPr="007D5076" w:rsidRDefault="00CD45BE">
      <w:pPr>
        <w:rPr>
          <w:b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CD45BE">
      <w:pPr>
        <w:pStyle w:val="a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7D5076">
        <w:rPr>
          <w:rFonts w:ascii="Times New Roman" w:hAnsi="Times New Roman"/>
          <w:b/>
          <w:sz w:val="24"/>
          <w:szCs w:val="24"/>
        </w:rPr>
        <w:lastRenderedPageBreak/>
        <w:t>Общие сведения.</w:t>
      </w:r>
    </w:p>
    <w:p w:rsidR="00D52C1E" w:rsidRPr="007D5076" w:rsidRDefault="00D52C1E">
      <w:pPr>
        <w:pStyle w:val="a"/>
        <w:numPr>
          <w:ilvl w:val="0"/>
          <w:numId w:val="0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D52C1E" w:rsidRPr="007D5076" w:rsidRDefault="00D52C1E">
      <w:pPr>
        <w:jc w:val="center"/>
        <w:rPr>
          <w:b/>
        </w:rPr>
      </w:pPr>
    </w:p>
    <w:p w:rsidR="00D52C1E" w:rsidRPr="007D5076" w:rsidRDefault="00CD45BE">
      <w:pPr>
        <w:pStyle w:val="a"/>
        <w:numPr>
          <w:ilvl w:val="1"/>
          <w:numId w:val="3"/>
        </w:numPr>
        <w:ind w:left="0" w:firstLine="0"/>
        <w:jc w:val="left"/>
        <w:rPr>
          <w:rFonts w:ascii="Times New Roman" w:hAnsi="Times New Roman"/>
          <w:b/>
          <w:bCs/>
          <w:sz w:val="24"/>
          <w:szCs w:val="24"/>
          <w:lang w:val="x-none"/>
        </w:rPr>
      </w:pPr>
      <w:bookmarkStart w:id="0" w:name="_Toc46743505"/>
      <w:bookmarkStart w:id="1" w:name="_Toc75446567"/>
      <w:r w:rsidRPr="007D5076">
        <w:rPr>
          <w:rFonts w:ascii="Times New Roman" w:hAnsi="Times New Roman"/>
          <w:b/>
          <w:bCs/>
          <w:sz w:val="24"/>
          <w:szCs w:val="24"/>
          <w:lang w:val="x-none"/>
        </w:rPr>
        <w:t>Обозначения и сокращения</w:t>
      </w:r>
      <w:bookmarkEnd w:id="0"/>
      <w:bookmarkEnd w:id="1"/>
      <w:r w:rsidRPr="007D5076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D52C1E" w:rsidRPr="007D507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1E" w:rsidRPr="007D5076" w:rsidRDefault="00CD45BE">
            <w:pPr>
              <w:widowControl w:val="0"/>
              <w:spacing w:line="276" w:lineRule="auto"/>
              <w:ind w:left="720"/>
              <w:jc w:val="center"/>
              <w:rPr>
                <w:bCs/>
                <w:iCs/>
                <w:lang w:eastAsia="en-US"/>
              </w:rPr>
            </w:pPr>
            <w:r w:rsidRPr="007D5076">
              <w:t>шт.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1E" w:rsidRPr="007D5076" w:rsidRDefault="00CD45BE">
            <w:pPr>
              <w:widowControl w:val="0"/>
              <w:spacing w:line="276" w:lineRule="auto"/>
              <w:ind w:left="720"/>
              <w:rPr>
                <w:bCs/>
                <w:iCs/>
                <w:lang w:eastAsia="en-US"/>
              </w:rPr>
            </w:pPr>
            <w:r w:rsidRPr="007D5076">
              <w:rPr>
                <w:bCs/>
                <w:iCs/>
                <w:lang w:eastAsia="en-US"/>
              </w:rPr>
              <w:t>штук (штука, штуки)</w:t>
            </w:r>
          </w:p>
        </w:tc>
      </w:tr>
    </w:tbl>
    <w:p w:rsidR="00D52C1E" w:rsidRPr="007D5076" w:rsidRDefault="00D52C1E">
      <w:pPr>
        <w:jc w:val="center"/>
        <w:rPr>
          <w:b/>
        </w:rPr>
      </w:pPr>
    </w:p>
    <w:p w:rsidR="00D52C1E" w:rsidRPr="007D5076" w:rsidRDefault="00CD45BE">
      <w:pPr>
        <w:pStyle w:val="a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D5076"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D52C1E" w:rsidRPr="007D5076" w:rsidRDefault="00CD45BE">
      <w:r w:rsidRPr="007D5076">
        <w:t xml:space="preserve">            ОКПД 2: 28.14.13 Поставка запорных устройств для нужд </w:t>
      </w:r>
      <w:proofErr w:type="spellStart"/>
      <w:r w:rsidRPr="007D5076">
        <w:t>Воткинского</w:t>
      </w:r>
      <w:proofErr w:type="spellEnd"/>
      <w:r w:rsidRPr="007D5076">
        <w:t xml:space="preserve"> филиала </w:t>
      </w:r>
    </w:p>
    <w:p w:rsidR="00D52C1E" w:rsidRPr="007D5076" w:rsidRDefault="00D52C1E"/>
    <w:p w:rsidR="00D52C1E" w:rsidRPr="007D5076" w:rsidRDefault="00D52C1E">
      <w:pPr>
        <w:rPr>
          <w:b/>
        </w:rPr>
      </w:pPr>
    </w:p>
    <w:p w:rsidR="00D52C1E" w:rsidRPr="007D5076" w:rsidRDefault="00CD45BE">
      <w:pPr>
        <w:pStyle w:val="a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2" w:name="_Toc46743507"/>
      <w:r w:rsidRPr="007D5076">
        <w:rPr>
          <w:rFonts w:ascii="Times New Roman" w:hAnsi="Times New Roman"/>
          <w:b/>
          <w:sz w:val="24"/>
          <w:szCs w:val="24"/>
        </w:rPr>
        <w:t xml:space="preserve">Цель </w:t>
      </w:r>
      <w:bookmarkEnd w:id="2"/>
      <w:r w:rsidRPr="007D5076"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D52C1E" w:rsidRPr="007D5076" w:rsidRDefault="00CD45BE">
      <w:pPr>
        <w:pStyle w:val="a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 w:rsidRPr="007D5076">
        <w:rPr>
          <w:rFonts w:ascii="Times New Roman" w:hAnsi="Times New Roman"/>
          <w:b/>
          <w:sz w:val="24"/>
          <w:szCs w:val="24"/>
        </w:rPr>
        <w:t xml:space="preserve">    </w:t>
      </w:r>
      <w:r w:rsidRPr="007D5076">
        <w:rPr>
          <w:rFonts w:ascii="Times New Roman" w:hAnsi="Times New Roman"/>
          <w:b/>
          <w:sz w:val="24"/>
          <w:szCs w:val="24"/>
        </w:rPr>
        <w:tab/>
      </w:r>
      <w:r w:rsidRPr="007D5076">
        <w:rPr>
          <w:rFonts w:ascii="Times New Roman" w:hAnsi="Times New Roman"/>
          <w:sz w:val="24"/>
          <w:szCs w:val="24"/>
        </w:rPr>
        <w:t>Исполнение договора №4-РЕМ-2023-ВотГЭС от 31.10.2023г. «Капитальный и текущий ремонт оборудования, зданий, сооружений филиала ПАО «РусГидро» – «</w:t>
      </w:r>
      <w:proofErr w:type="spellStart"/>
      <w:r w:rsidRPr="007D5076">
        <w:rPr>
          <w:rFonts w:ascii="Times New Roman" w:hAnsi="Times New Roman"/>
          <w:sz w:val="24"/>
          <w:szCs w:val="24"/>
        </w:rPr>
        <w:t>Воткинской</w:t>
      </w:r>
      <w:proofErr w:type="spellEnd"/>
      <w:r w:rsidRPr="007D5076">
        <w:rPr>
          <w:rFonts w:ascii="Times New Roman" w:hAnsi="Times New Roman"/>
          <w:sz w:val="24"/>
          <w:szCs w:val="24"/>
        </w:rPr>
        <w:t xml:space="preserve"> ГЭС»», заключенного между филиала ПАО «РусГидро» – «</w:t>
      </w:r>
      <w:proofErr w:type="spellStart"/>
      <w:r w:rsidRPr="007D5076">
        <w:rPr>
          <w:rFonts w:ascii="Times New Roman" w:hAnsi="Times New Roman"/>
          <w:sz w:val="24"/>
          <w:szCs w:val="24"/>
        </w:rPr>
        <w:t>Воткинской</w:t>
      </w:r>
      <w:proofErr w:type="spellEnd"/>
      <w:r w:rsidRPr="007D5076">
        <w:rPr>
          <w:rFonts w:ascii="Times New Roman" w:hAnsi="Times New Roman"/>
          <w:sz w:val="24"/>
          <w:szCs w:val="24"/>
        </w:rPr>
        <w:t xml:space="preserve"> ГЭС» и </w:t>
      </w:r>
      <w:proofErr w:type="spellStart"/>
      <w:r w:rsidRPr="007D5076">
        <w:rPr>
          <w:rFonts w:ascii="Times New Roman" w:hAnsi="Times New Roman"/>
          <w:sz w:val="24"/>
          <w:szCs w:val="24"/>
        </w:rPr>
        <w:t>Воткинского</w:t>
      </w:r>
      <w:proofErr w:type="spellEnd"/>
      <w:r w:rsidRPr="007D5076">
        <w:rPr>
          <w:rFonts w:ascii="Times New Roman" w:hAnsi="Times New Roman"/>
          <w:sz w:val="24"/>
          <w:szCs w:val="24"/>
        </w:rPr>
        <w:t xml:space="preserve"> филиала АО «</w:t>
      </w:r>
      <w:proofErr w:type="spellStart"/>
      <w:r w:rsidRPr="007D5076">
        <w:rPr>
          <w:rFonts w:ascii="Times New Roman" w:hAnsi="Times New Roman"/>
          <w:sz w:val="24"/>
          <w:szCs w:val="24"/>
        </w:rPr>
        <w:t>Гидроремонт</w:t>
      </w:r>
      <w:proofErr w:type="spellEnd"/>
      <w:r w:rsidRPr="007D5076">
        <w:rPr>
          <w:rFonts w:ascii="Times New Roman" w:hAnsi="Times New Roman"/>
          <w:sz w:val="24"/>
          <w:szCs w:val="24"/>
        </w:rPr>
        <w:t>-ВКК» в г. Чайковский.</w:t>
      </w:r>
    </w:p>
    <w:p w:rsidR="00D52C1E" w:rsidRPr="007D5076" w:rsidRDefault="00D52C1E">
      <w:pPr>
        <w:pStyle w:val="af"/>
        <w:spacing w:beforeAutospacing="0" w:afterAutospacing="0"/>
        <w:ind w:right="-1" w:firstLine="426"/>
        <w:jc w:val="both"/>
        <w:rPr>
          <w:b/>
        </w:rPr>
      </w:pPr>
    </w:p>
    <w:p w:rsidR="00D52C1E" w:rsidRPr="007D5076" w:rsidRDefault="00CD45BE">
      <w:pPr>
        <w:pStyle w:val="a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7D5076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D52C1E" w:rsidRPr="007D5076" w:rsidRDefault="00D52C1E">
      <w:pPr>
        <w:pStyle w:val="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D52C1E" w:rsidRPr="007D5076" w:rsidRDefault="00CD45BE">
      <w:pPr>
        <w:ind w:left="360" w:hanging="360"/>
        <w:rPr>
          <w:b/>
        </w:rPr>
      </w:pPr>
      <w:r w:rsidRPr="007D5076">
        <w:rPr>
          <w:b/>
        </w:rPr>
        <w:t>2.1.</w:t>
      </w:r>
      <w:r w:rsidRPr="007D5076">
        <w:rPr>
          <w:b/>
        </w:rPr>
        <w:tab/>
        <w:t>Требования к объемам и срокам поставки.</w:t>
      </w:r>
    </w:p>
    <w:p w:rsidR="00D52C1E" w:rsidRPr="007D5076" w:rsidRDefault="00CD45BE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7D5076">
        <w:rPr>
          <w:rFonts w:ascii="Times New Roman" w:hAnsi="Times New Roman"/>
          <w:b/>
          <w:sz w:val="24"/>
          <w:szCs w:val="24"/>
        </w:rPr>
        <w:t>2.1.1.</w:t>
      </w:r>
      <w:r w:rsidRPr="007D5076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продукции.</w:t>
      </w:r>
    </w:p>
    <w:p w:rsidR="00D52C1E" w:rsidRPr="007D5076" w:rsidRDefault="00CD45BE">
      <w:pPr>
        <w:suppressAutoHyphens w:val="0"/>
        <w:spacing w:line="360" w:lineRule="auto"/>
        <w:ind w:left="720" w:hanging="720"/>
        <w:contextualSpacing/>
        <w:jc w:val="both"/>
        <w:rPr>
          <w:b/>
        </w:rPr>
      </w:pPr>
      <w:r w:rsidRPr="007D5076">
        <w:rPr>
          <w:b/>
        </w:rPr>
        <w:t>Таблица 1.1 Перечень и объем закупаемой продукции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5247"/>
        <w:gridCol w:w="1844"/>
        <w:gridCol w:w="1841"/>
      </w:tblGrid>
      <w:tr w:rsidR="00D52C1E" w:rsidRPr="007D5076">
        <w:tc>
          <w:tcPr>
            <w:tcW w:w="849" w:type="dxa"/>
            <w:vAlign w:val="center"/>
          </w:tcPr>
          <w:p w:rsidR="00D52C1E" w:rsidRPr="007D5076" w:rsidRDefault="00CD45BE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</w:pPr>
            <w:r w:rsidRPr="007D5076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5246" w:type="dxa"/>
            <w:vAlign w:val="center"/>
          </w:tcPr>
          <w:p w:rsidR="00D52C1E" w:rsidRPr="007D5076" w:rsidRDefault="00CD45BE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</w:pPr>
            <w:r w:rsidRPr="007D5076">
              <w:rPr>
                <w:rFonts w:eastAsia="Calibri"/>
                <w:b/>
                <w:lang w:eastAsia="en-US"/>
              </w:rPr>
              <w:t xml:space="preserve">Наименование </w:t>
            </w:r>
            <w:proofErr w:type="spellStart"/>
            <w:r w:rsidRPr="007D5076">
              <w:rPr>
                <w:rFonts w:eastAsia="Calibri"/>
                <w:b/>
                <w:lang w:val="en-US" w:eastAsia="en-US"/>
              </w:rPr>
              <w:t>продукции</w:t>
            </w:r>
            <w:proofErr w:type="spellEnd"/>
          </w:p>
        </w:tc>
        <w:tc>
          <w:tcPr>
            <w:tcW w:w="1844" w:type="dxa"/>
            <w:vAlign w:val="center"/>
          </w:tcPr>
          <w:p w:rsidR="00D52C1E" w:rsidRPr="007D5076" w:rsidRDefault="00CD45BE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</w:pPr>
            <w:r w:rsidRPr="007D5076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841" w:type="dxa"/>
            <w:vAlign w:val="center"/>
          </w:tcPr>
          <w:p w:rsidR="00D52C1E" w:rsidRPr="007D5076" w:rsidRDefault="00CD45BE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</w:pPr>
            <w:r w:rsidRPr="007D5076">
              <w:rPr>
                <w:rFonts w:eastAsia="Calibri"/>
                <w:b/>
                <w:lang w:eastAsia="en-US"/>
              </w:rPr>
              <w:t>Кол-во</w:t>
            </w:r>
          </w:p>
        </w:tc>
      </w:tr>
      <w:tr w:rsidR="00D52C1E" w:rsidRPr="007D5076">
        <w:trPr>
          <w:trHeight w:val="421"/>
        </w:trPr>
        <w:tc>
          <w:tcPr>
            <w:tcW w:w="849" w:type="dxa"/>
            <w:vAlign w:val="center"/>
          </w:tcPr>
          <w:p w:rsidR="00D52C1E" w:rsidRPr="007D5076" w:rsidRDefault="00CD45BE">
            <w:pPr>
              <w:suppressAutoHyphens w:val="0"/>
              <w:jc w:val="center"/>
            </w:pPr>
            <w:r w:rsidRPr="007D5076">
              <w:rPr>
                <w:rFonts w:eastAsia="Calibri"/>
                <w:b/>
                <w:lang w:val="en-US" w:eastAsia="en-US"/>
              </w:rPr>
              <w:t>1</w:t>
            </w:r>
          </w:p>
        </w:tc>
        <w:tc>
          <w:tcPr>
            <w:tcW w:w="5246" w:type="dxa"/>
            <w:vAlign w:val="center"/>
          </w:tcPr>
          <w:p w:rsidR="00D52C1E" w:rsidRPr="007D5076" w:rsidRDefault="00CD45BE">
            <w:pPr>
              <w:suppressAutoHyphens w:val="0"/>
              <w:jc w:val="center"/>
            </w:pPr>
            <w:r w:rsidRPr="007D5076"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844" w:type="dxa"/>
          </w:tcPr>
          <w:p w:rsidR="00D52C1E" w:rsidRPr="007D5076" w:rsidRDefault="00CD45BE">
            <w:pPr>
              <w:suppressAutoHyphens w:val="0"/>
              <w:jc w:val="center"/>
            </w:pPr>
            <w:r w:rsidRPr="007D5076">
              <w:rPr>
                <w:rFonts w:eastAsia="DotumChe"/>
                <w:b/>
                <w:lang w:val="en-US" w:eastAsia="en-US"/>
              </w:rPr>
              <w:t>3</w:t>
            </w:r>
          </w:p>
        </w:tc>
        <w:tc>
          <w:tcPr>
            <w:tcW w:w="1841" w:type="dxa"/>
            <w:vAlign w:val="center"/>
          </w:tcPr>
          <w:p w:rsidR="00D52C1E" w:rsidRPr="007D5076" w:rsidRDefault="00CD45BE">
            <w:pPr>
              <w:suppressAutoHyphens w:val="0"/>
              <w:jc w:val="center"/>
            </w:pPr>
            <w:r w:rsidRPr="007D5076">
              <w:rPr>
                <w:rFonts w:eastAsia="DotumChe"/>
                <w:b/>
                <w:lang w:val="en-US" w:eastAsia="en-US"/>
              </w:rPr>
              <w:t>4</w:t>
            </w:r>
          </w:p>
        </w:tc>
      </w:tr>
      <w:tr w:rsidR="00D52C1E" w:rsidRPr="007D5076">
        <w:tc>
          <w:tcPr>
            <w:tcW w:w="849" w:type="dxa"/>
          </w:tcPr>
          <w:p w:rsidR="00D52C1E" w:rsidRPr="007D5076" w:rsidRDefault="00CD45BE">
            <w:pPr>
              <w:suppressAutoHyphens w:val="0"/>
              <w:spacing w:line="360" w:lineRule="auto"/>
              <w:contextualSpacing/>
              <w:jc w:val="center"/>
            </w:pPr>
            <w:r w:rsidRPr="007D5076">
              <w:rPr>
                <w:lang w:val="en-US"/>
              </w:rPr>
              <w:t>1</w:t>
            </w:r>
          </w:p>
        </w:tc>
        <w:tc>
          <w:tcPr>
            <w:tcW w:w="5246" w:type="dxa"/>
            <w:vAlign w:val="center"/>
          </w:tcPr>
          <w:p w:rsidR="00D52C1E" w:rsidRPr="007D5076" w:rsidRDefault="00CD45BE">
            <w:pPr>
              <w:suppressAutoHyphens w:val="0"/>
            </w:pPr>
            <w:r w:rsidRPr="007D5076">
              <w:t>Пожарное запорное устройство Ду100 Ру1,2 с ручным приводом, с концевыми выключателями, с ответными фланцами, прокладками и крепежом.</w:t>
            </w:r>
          </w:p>
        </w:tc>
        <w:tc>
          <w:tcPr>
            <w:tcW w:w="1844" w:type="dxa"/>
            <w:vAlign w:val="center"/>
          </w:tcPr>
          <w:p w:rsidR="00D52C1E" w:rsidRPr="007D5076" w:rsidRDefault="00CD45BE">
            <w:pPr>
              <w:suppressAutoHyphens w:val="0"/>
              <w:ind w:left="-17"/>
              <w:jc w:val="center"/>
            </w:pPr>
            <w:proofErr w:type="spellStart"/>
            <w:r w:rsidRPr="007D5076">
              <w:rPr>
                <w:lang w:val="en-US"/>
              </w:rPr>
              <w:t>шт</w:t>
            </w:r>
            <w:proofErr w:type="spellEnd"/>
            <w:r w:rsidRPr="007D5076">
              <w:rPr>
                <w:lang w:val="en-US"/>
              </w:rPr>
              <w:t>.</w:t>
            </w:r>
          </w:p>
        </w:tc>
        <w:tc>
          <w:tcPr>
            <w:tcW w:w="1841" w:type="dxa"/>
            <w:vAlign w:val="center"/>
          </w:tcPr>
          <w:p w:rsidR="00D52C1E" w:rsidRPr="007D5076" w:rsidRDefault="00CD45BE">
            <w:pPr>
              <w:suppressAutoHyphens w:val="0"/>
              <w:ind w:left="-17"/>
              <w:jc w:val="center"/>
            </w:pPr>
            <w:r w:rsidRPr="007D5076">
              <w:rPr>
                <w:lang w:val="en-US"/>
              </w:rPr>
              <w:t>3,0</w:t>
            </w:r>
          </w:p>
        </w:tc>
      </w:tr>
      <w:tr w:rsidR="00D52C1E" w:rsidRPr="007D5076">
        <w:tc>
          <w:tcPr>
            <w:tcW w:w="849" w:type="dxa"/>
          </w:tcPr>
          <w:p w:rsidR="00D52C1E" w:rsidRPr="007D5076" w:rsidRDefault="00CD45BE">
            <w:pPr>
              <w:suppressAutoHyphens w:val="0"/>
              <w:spacing w:line="360" w:lineRule="auto"/>
              <w:contextualSpacing/>
              <w:jc w:val="center"/>
            </w:pPr>
            <w:r w:rsidRPr="007D5076">
              <w:rPr>
                <w:lang w:val="en-US"/>
              </w:rPr>
              <w:t>2</w:t>
            </w:r>
          </w:p>
        </w:tc>
        <w:tc>
          <w:tcPr>
            <w:tcW w:w="524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</w:pPr>
            <w:r w:rsidRPr="007D5076">
              <w:t xml:space="preserve">Реле протока </w:t>
            </w:r>
            <w:proofErr w:type="spellStart"/>
            <w:r w:rsidRPr="007D5076">
              <w:t>Ду</w:t>
            </w:r>
            <w:proofErr w:type="spellEnd"/>
            <w:r w:rsidRPr="007D5076">
              <w:t xml:space="preserve"> </w:t>
            </w:r>
            <w:r w:rsidRPr="007D5076">
              <w:rPr>
                <w:lang w:val="en-US"/>
              </w:rPr>
              <w:t>SP</w:t>
            </w:r>
            <w:r w:rsidRPr="007D5076">
              <w:t>-</w:t>
            </w:r>
            <w:r w:rsidRPr="007D5076">
              <w:rPr>
                <w:lang w:val="en-US"/>
              </w:rPr>
              <w:t>G</w:t>
            </w:r>
            <w:r w:rsidRPr="007D5076">
              <w:t>20</w:t>
            </w:r>
          </w:p>
        </w:tc>
        <w:tc>
          <w:tcPr>
            <w:tcW w:w="1844" w:type="dxa"/>
            <w:vAlign w:val="center"/>
          </w:tcPr>
          <w:p w:rsidR="00D52C1E" w:rsidRPr="007D5076" w:rsidRDefault="00CD45BE">
            <w:pPr>
              <w:suppressAutoHyphens w:val="0"/>
              <w:ind w:left="-17"/>
              <w:jc w:val="center"/>
            </w:pPr>
            <w:proofErr w:type="spellStart"/>
            <w:r w:rsidRPr="007D5076">
              <w:rPr>
                <w:lang w:val="en-US"/>
              </w:rPr>
              <w:t>шт</w:t>
            </w:r>
            <w:proofErr w:type="spellEnd"/>
            <w:r w:rsidRPr="007D5076">
              <w:rPr>
                <w:lang w:val="en-US"/>
              </w:rPr>
              <w:t>.</w:t>
            </w:r>
          </w:p>
        </w:tc>
        <w:tc>
          <w:tcPr>
            <w:tcW w:w="1841" w:type="dxa"/>
            <w:vAlign w:val="center"/>
          </w:tcPr>
          <w:p w:rsidR="00D52C1E" w:rsidRPr="007D5076" w:rsidRDefault="00CD45BE">
            <w:pPr>
              <w:suppressAutoHyphens w:val="0"/>
              <w:ind w:left="-17"/>
              <w:jc w:val="center"/>
            </w:pPr>
            <w:r w:rsidRPr="007D5076">
              <w:rPr>
                <w:lang w:val="en-US"/>
              </w:rPr>
              <w:t>2,0</w:t>
            </w:r>
          </w:p>
        </w:tc>
      </w:tr>
    </w:tbl>
    <w:p w:rsidR="00D52C1E" w:rsidRPr="007D5076" w:rsidRDefault="00D52C1E">
      <w:pPr>
        <w:jc w:val="both"/>
        <w:rPr>
          <w:b/>
        </w:rPr>
      </w:pPr>
    </w:p>
    <w:p w:rsidR="00D52C1E" w:rsidRPr="007D5076" w:rsidRDefault="00CD45BE">
      <w:pPr>
        <w:spacing w:line="360" w:lineRule="auto"/>
        <w:ind w:left="709"/>
        <w:rPr>
          <w:b/>
        </w:rPr>
      </w:pPr>
      <w:r w:rsidRPr="007D5076">
        <w:rPr>
          <w:b/>
        </w:rPr>
        <w:t>2.1.2.</w:t>
      </w:r>
      <w:r w:rsidRPr="007D5076">
        <w:rPr>
          <w:b/>
        </w:rPr>
        <w:tab/>
        <w:t>Требования к срокам поставки продукции и оказания сопутствующих услуг.</w:t>
      </w:r>
    </w:p>
    <w:p w:rsidR="00D52C1E" w:rsidRPr="007D5076" w:rsidRDefault="00CD45BE">
      <w:pPr>
        <w:spacing w:line="360" w:lineRule="auto"/>
        <w:rPr>
          <w:b/>
        </w:rPr>
      </w:pPr>
      <w:r w:rsidRPr="007D5076">
        <w:rPr>
          <w:b/>
        </w:rPr>
        <w:t>Таблица 1.2 Требования по срокам поставки продукции.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2"/>
        <w:gridCol w:w="5253"/>
        <w:gridCol w:w="1842"/>
        <w:gridCol w:w="1839"/>
      </w:tblGrid>
      <w:tr w:rsidR="00D52C1E" w:rsidRPr="007D507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№ п/п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Наименование продукции / партии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Требования к началу срока поставки продукции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Требования к окончанию срока поставки продукции</w:t>
            </w:r>
          </w:p>
        </w:tc>
      </w:tr>
      <w:tr w:rsidR="00D52C1E" w:rsidRPr="007D507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rPr>
                <w:b/>
              </w:rPr>
              <w:t>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1E" w:rsidRPr="007D5076" w:rsidRDefault="00CD45BE">
            <w:pPr>
              <w:widowControl w:val="0"/>
              <w:ind w:left="57" w:right="57"/>
              <w:jc w:val="center"/>
            </w:pPr>
            <w:r w:rsidRPr="007D5076">
              <w:rPr>
                <w:b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1E" w:rsidRPr="007D5076" w:rsidRDefault="00CD45BE">
            <w:pPr>
              <w:widowControl w:val="0"/>
              <w:ind w:left="57" w:right="57"/>
              <w:jc w:val="center"/>
            </w:pPr>
            <w:r w:rsidRPr="007D5076">
              <w:rPr>
                <w:b/>
              </w:rPr>
              <w:t>4</w:t>
            </w:r>
          </w:p>
        </w:tc>
      </w:tr>
      <w:tr w:rsidR="00D52C1E" w:rsidRPr="007D5076">
        <w:trPr>
          <w:trHeight w:val="8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C1E" w:rsidRPr="007D5076" w:rsidRDefault="00D52C1E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C1E" w:rsidRPr="007D5076" w:rsidRDefault="00CD45BE">
            <w:pPr>
              <w:widowControl w:val="0"/>
            </w:pPr>
            <w:r w:rsidRPr="007D5076">
              <w:t>Пожарное запорное устройство Ду100 Ру1,2 с ручным приводом, с концевыми выключателями, с ответными фланцами, прокладками и крепежом.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С даты заключения договора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в течение 90 календарных дней с даты заключения договора</w:t>
            </w:r>
          </w:p>
        </w:tc>
      </w:tr>
      <w:tr w:rsidR="00D52C1E" w:rsidRPr="007D5076">
        <w:trPr>
          <w:trHeight w:val="8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C1E" w:rsidRPr="007D5076" w:rsidRDefault="00D52C1E">
            <w:pPr>
              <w:pStyle w:val="a"/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C1E" w:rsidRPr="007D5076" w:rsidRDefault="00CD45BE">
            <w:pPr>
              <w:widowControl w:val="0"/>
            </w:pPr>
            <w:r w:rsidRPr="007D5076">
              <w:t xml:space="preserve">Реле протока </w:t>
            </w:r>
            <w:proofErr w:type="spellStart"/>
            <w:r w:rsidRPr="007D5076">
              <w:t>Ду</w:t>
            </w:r>
            <w:proofErr w:type="spellEnd"/>
            <w:r w:rsidRPr="007D5076">
              <w:t xml:space="preserve"> SP-G20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С даты заключения договора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C1E" w:rsidRPr="007D5076" w:rsidRDefault="00CD45BE">
            <w:pPr>
              <w:widowControl w:val="0"/>
              <w:jc w:val="center"/>
            </w:pPr>
            <w:r w:rsidRPr="007D5076">
              <w:t>в течение 90 календарных дней с даты заключения договора</w:t>
            </w:r>
          </w:p>
        </w:tc>
      </w:tr>
    </w:tbl>
    <w:p w:rsidR="00D52C1E" w:rsidRPr="007D5076" w:rsidRDefault="00D52C1E"/>
    <w:p w:rsidR="00D52C1E" w:rsidRPr="007D5076" w:rsidRDefault="00D52C1E"/>
    <w:p w:rsidR="00D52C1E" w:rsidRPr="007D5076" w:rsidRDefault="00D52C1E">
      <w:pPr>
        <w:sectPr w:rsidR="00D52C1E" w:rsidRPr="007D5076" w:rsidSect="00CD45BE">
          <w:pgSz w:w="11906" w:h="16838"/>
          <w:pgMar w:top="851" w:right="850" w:bottom="1134" w:left="1134" w:header="0" w:footer="0" w:gutter="0"/>
          <w:cols w:space="720"/>
          <w:formProt w:val="0"/>
          <w:docGrid w:linePitch="360"/>
        </w:sectPr>
      </w:pPr>
    </w:p>
    <w:tbl>
      <w:tblPr>
        <w:tblStyle w:val="21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8"/>
        <w:gridCol w:w="2526"/>
        <w:gridCol w:w="2976"/>
        <w:gridCol w:w="4537"/>
        <w:gridCol w:w="4678"/>
      </w:tblGrid>
      <w:tr w:rsidR="00D52C1E" w:rsidRPr="007D5076">
        <w:trPr>
          <w:trHeight w:val="516"/>
        </w:trPr>
        <w:tc>
          <w:tcPr>
            <w:tcW w:w="15565" w:type="dxa"/>
            <w:gridSpan w:val="5"/>
            <w:tcBorders>
              <w:top w:val="nil"/>
              <w:left w:val="nil"/>
              <w:right w:val="nil"/>
            </w:tcBorders>
          </w:tcPr>
          <w:p w:rsidR="00D52C1E" w:rsidRPr="007D5076" w:rsidRDefault="00D52C1E">
            <w:pPr>
              <w:suppressAutoHyphens w:val="0"/>
              <w:spacing w:line="360" w:lineRule="auto"/>
              <w:rPr>
                <w:b/>
              </w:rPr>
            </w:pPr>
          </w:p>
          <w:p w:rsidR="00D52C1E" w:rsidRPr="007D5076" w:rsidRDefault="00CD45BE">
            <w:pPr>
              <w:suppressAutoHyphens w:val="0"/>
              <w:spacing w:line="360" w:lineRule="auto"/>
              <w:rPr>
                <w:b/>
              </w:rPr>
            </w:pPr>
            <w:r w:rsidRPr="007D5076">
              <w:rPr>
                <w:b/>
              </w:rPr>
              <w:t>2.2.</w:t>
            </w:r>
            <w:r w:rsidRPr="007D5076">
              <w:rPr>
                <w:b/>
              </w:rPr>
              <w:tab/>
              <w:t>Требования к качеству продукции.</w:t>
            </w:r>
          </w:p>
          <w:p w:rsidR="00D52C1E" w:rsidRPr="007D5076" w:rsidRDefault="00CD45BE">
            <w:pPr>
              <w:suppressAutoHyphens w:val="0"/>
              <w:spacing w:line="360" w:lineRule="auto"/>
              <w:rPr>
                <w:b/>
              </w:rPr>
            </w:pPr>
            <w:r w:rsidRPr="007D5076">
              <w:rPr>
                <w:b/>
              </w:rPr>
              <w:t>Таблица 3 Требования к продукции.</w:t>
            </w:r>
          </w:p>
          <w:p w:rsidR="00D52C1E" w:rsidRPr="007D5076" w:rsidRDefault="00CD45BE">
            <w:pPr>
              <w:suppressAutoHyphens w:val="0"/>
              <w:spacing w:line="360" w:lineRule="auto"/>
              <w:rPr>
                <w:b/>
              </w:rPr>
            </w:pPr>
            <w:r w:rsidRPr="007D5076">
              <w:rPr>
                <w:b/>
              </w:rPr>
              <w:t xml:space="preserve">Наименование продукции: </w:t>
            </w:r>
            <w:r w:rsidRPr="007D5076">
              <w:t xml:space="preserve">ОКПД 2: 28.14.13 Поставка запорной арматуры для нужд </w:t>
            </w:r>
            <w:proofErr w:type="spellStart"/>
            <w:r w:rsidRPr="007D5076">
              <w:t>Воткинского</w:t>
            </w:r>
            <w:proofErr w:type="spellEnd"/>
            <w:r w:rsidRPr="007D5076">
              <w:t xml:space="preserve"> филиала</w:t>
            </w:r>
          </w:p>
        </w:tc>
      </w:tr>
      <w:tr w:rsidR="00D52C1E" w:rsidRPr="007D5076">
        <w:trPr>
          <w:trHeight w:val="276"/>
        </w:trPr>
        <w:tc>
          <w:tcPr>
            <w:tcW w:w="848" w:type="dxa"/>
            <w:vMerge w:val="restart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  <w:bCs/>
              </w:rPr>
            </w:pPr>
            <w:r w:rsidRPr="007D5076">
              <w:rPr>
                <w:b/>
                <w:bCs/>
              </w:rPr>
              <w:t>№ п/п</w:t>
            </w:r>
          </w:p>
        </w:tc>
        <w:tc>
          <w:tcPr>
            <w:tcW w:w="2526" w:type="dxa"/>
            <w:vMerge w:val="restart"/>
            <w:vAlign w:val="center"/>
          </w:tcPr>
          <w:p w:rsidR="00D52C1E" w:rsidRPr="007D5076" w:rsidRDefault="00CD45BE">
            <w:pPr>
              <w:suppressAutoHyphens w:val="0"/>
              <w:ind w:left="-108" w:right="-144"/>
              <w:jc w:val="center"/>
              <w:rPr>
                <w:b/>
                <w:bCs/>
              </w:rPr>
            </w:pPr>
            <w:r w:rsidRPr="007D5076">
              <w:rPr>
                <w:b/>
                <w:bCs/>
              </w:rPr>
              <w:t>Наименование продукции</w:t>
            </w:r>
          </w:p>
        </w:tc>
        <w:tc>
          <w:tcPr>
            <w:tcW w:w="2976" w:type="dxa"/>
            <w:vMerge w:val="restart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  <w:bCs/>
              </w:rPr>
            </w:pPr>
            <w:r w:rsidRPr="007D5076">
              <w:rPr>
                <w:b/>
                <w:bCs/>
              </w:rPr>
              <w:t>Наименование параметра</w:t>
            </w:r>
          </w:p>
        </w:tc>
        <w:tc>
          <w:tcPr>
            <w:tcW w:w="4537" w:type="dxa"/>
            <w:vMerge w:val="restart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  <w:bCs/>
              </w:rPr>
            </w:pPr>
            <w:r w:rsidRPr="007D5076">
              <w:rPr>
                <w:b/>
                <w:bCs/>
              </w:rPr>
              <w:t>Требование заказчика</w:t>
            </w:r>
          </w:p>
        </w:tc>
        <w:tc>
          <w:tcPr>
            <w:tcW w:w="4678" w:type="dxa"/>
            <w:vMerge w:val="restart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  <w:bCs/>
              </w:rPr>
            </w:pPr>
            <w:r w:rsidRPr="007D5076">
              <w:rPr>
                <w:b/>
                <w:bCs/>
              </w:rPr>
              <w:t>Соответствие стандартам</w:t>
            </w:r>
          </w:p>
        </w:tc>
      </w:tr>
      <w:tr w:rsidR="00D52C1E" w:rsidRPr="007D5076">
        <w:trPr>
          <w:trHeight w:val="276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rPr>
                <w:b/>
                <w:bCs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rPr>
                <w:b/>
                <w:bCs/>
              </w:rPr>
            </w:pPr>
          </w:p>
        </w:tc>
        <w:tc>
          <w:tcPr>
            <w:tcW w:w="2976" w:type="dxa"/>
            <w:vMerge/>
            <w:vAlign w:val="center"/>
          </w:tcPr>
          <w:p w:rsidR="00D52C1E" w:rsidRPr="007D5076" w:rsidRDefault="00D52C1E">
            <w:pPr>
              <w:suppressAutoHyphens w:val="0"/>
              <w:rPr>
                <w:b/>
                <w:bCs/>
              </w:rPr>
            </w:pPr>
          </w:p>
        </w:tc>
        <w:tc>
          <w:tcPr>
            <w:tcW w:w="4537" w:type="dxa"/>
            <w:vMerge/>
            <w:vAlign w:val="center"/>
          </w:tcPr>
          <w:p w:rsidR="00D52C1E" w:rsidRPr="007D5076" w:rsidRDefault="00D52C1E">
            <w:pPr>
              <w:suppressAutoHyphens w:val="0"/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rPr>
                <w:b/>
                <w:bCs/>
              </w:rPr>
            </w:pP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CD45BE">
            <w:pPr>
              <w:suppressAutoHyphens w:val="0"/>
              <w:spacing w:before="60" w:after="60"/>
              <w:jc w:val="center"/>
            </w:pPr>
            <w:r w:rsidRPr="007D5076">
              <w:rPr>
                <w:b/>
              </w:rPr>
              <w:t>1</w:t>
            </w:r>
          </w:p>
        </w:tc>
        <w:tc>
          <w:tcPr>
            <w:tcW w:w="2526" w:type="dxa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</w:rPr>
            </w:pPr>
            <w:r w:rsidRPr="007D5076">
              <w:rPr>
                <w:b/>
              </w:rPr>
              <w:t>2</w:t>
            </w: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</w:rPr>
            </w:pPr>
            <w:r w:rsidRPr="007D5076">
              <w:rPr>
                <w:b/>
              </w:rPr>
              <w:t>3</w:t>
            </w: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</w:rPr>
            </w:pPr>
            <w:r w:rsidRPr="007D5076">
              <w:rPr>
                <w:b/>
              </w:rPr>
              <w:t>4</w:t>
            </w:r>
          </w:p>
        </w:tc>
        <w:tc>
          <w:tcPr>
            <w:tcW w:w="4678" w:type="dxa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b/>
              </w:rPr>
            </w:pPr>
            <w:r w:rsidRPr="007D5076">
              <w:rPr>
                <w:b/>
              </w:rPr>
              <w:t>5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rPr>
                <w:b/>
                <w:highlight w:val="yellow"/>
              </w:rPr>
            </w:pPr>
            <w:r w:rsidRPr="007D5076"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D52C1E" w:rsidRPr="007D5076">
        <w:trPr>
          <w:trHeight w:val="276"/>
        </w:trPr>
        <w:tc>
          <w:tcPr>
            <w:tcW w:w="848" w:type="dxa"/>
            <w:vMerge w:val="restart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D52C1E" w:rsidRPr="007D5076" w:rsidRDefault="00CD45BE">
            <w:pPr>
              <w:suppressAutoHyphens w:val="0"/>
            </w:pPr>
            <w:r w:rsidRPr="007D5076">
              <w:rPr>
                <w:rFonts w:eastAsia="Calibri"/>
                <w:lang w:eastAsia="en-US"/>
              </w:rPr>
              <w:t>Пожарное запорное устройство Ду100 Ру1,2 с ручным приводом, с концевыми выключателями, с ответными фланцами, прокладками и крепежом.</w:t>
            </w:r>
          </w:p>
        </w:tc>
        <w:tc>
          <w:tcPr>
            <w:tcW w:w="2976" w:type="dxa"/>
            <w:vMerge w:val="restart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4537" w:type="dxa"/>
            <w:vMerge w:val="restart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ПЗУ Зд100/1,2-Ф.У2-у</w:t>
            </w:r>
          </w:p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Производитель ПП "Автоматика-Инвест"</w:t>
            </w:r>
          </w:p>
        </w:tc>
        <w:tc>
          <w:tcPr>
            <w:tcW w:w="4678" w:type="dxa"/>
            <w:vMerge w:val="restart"/>
            <w:vAlign w:val="center"/>
          </w:tcPr>
          <w:p w:rsidR="00D52C1E" w:rsidRPr="007D5076" w:rsidRDefault="00CD45BE">
            <w:pPr>
              <w:keepNext/>
              <w:widowControl w:val="0"/>
              <w:suppressAutoHyphens w:val="0"/>
              <w:ind w:left="-17"/>
              <w:contextualSpacing/>
              <w:jc w:val="center"/>
              <w:rPr>
                <w:rFonts w:eastAsia="Calibri"/>
                <w:lang w:val="en-US"/>
              </w:rPr>
            </w:pPr>
            <w:r w:rsidRPr="007D5076">
              <w:rPr>
                <w:rFonts w:eastAsia="Calibri"/>
                <w:lang w:val="en-US"/>
              </w:rPr>
              <w:t>ТУ28.99.52-</w:t>
            </w:r>
            <w:bookmarkStart w:id="3" w:name="_GoBack"/>
            <w:bookmarkEnd w:id="3"/>
            <w:r w:rsidRPr="007D5076">
              <w:rPr>
                <w:rFonts w:eastAsia="Calibri"/>
                <w:lang w:val="en-US"/>
              </w:rPr>
              <w:t>001-39003322-2020</w:t>
            </w:r>
          </w:p>
        </w:tc>
      </w:tr>
      <w:tr w:rsidR="00D52C1E" w:rsidRPr="007D5076">
        <w:trPr>
          <w:trHeight w:val="276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Merge/>
            <w:vAlign w:val="center"/>
          </w:tcPr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276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Merge/>
            <w:vAlign w:val="center"/>
          </w:tcPr>
          <w:p w:rsidR="00D52C1E" w:rsidRPr="007D5076" w:rsidRDefault="00D52C1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Тип исполнения механизма</w:t>
            </w: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С рукояткой с выключателями концевыми и устройством опломбирования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 xml:space="preserve">Давление рабочей среды </w:t>
            </w:r>
            <w:r w:rsidRPr="007D5076">
              <w:rPr>
                <w:rFonts w:eastAsia="Calibri"/>
                <w:lang w:val="en-US" w:eastAsia="en-US"/>
              </w:rPr>
              <w:t>P</w:t>
            </w:r>
            <w:r w:rsidRPr="007D5076">
              <w:rPr>
                <w:rFonts w:eastAsia="Calibri"/>
                <w:lang w:eastAsia="en-US"/>
              </w:rPr>
              <w:t>у, МПа</w:t>
            </w: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1,2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  <w:lang w:val="en-US"/>
              </w:rPr>
            </w:pPr>
          </w:p>
        </w:tc>
      </w:tr>
      <w:tr w:rsidR="00D52C1E" w:rsidRPr="007D5076"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Рабочая среда</w:t>
            </w:r>
          </w:p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вода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  <w:lang w:val="en-US"/>
              </w:rPr>
            </w:pPr>
          </w:p>
        </w:tc>
      </w:tr>
      <w:tr w:rsidR="00D52C1E" w:rsidRPr="007D5076"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 xml:space="preserve">Условный проход </w:t>
            </w:r>
            <w:proofErr w:type="spellStart"/>
            <w:r w:rsidRPr="007D5076">
              <w:rPr>
                <w:rFonts w:eastAsia="Calibri"/>
                <w:lang w:eastAsia="en-US"/>
              </w:rPr>
              <w:t>Ду</w:t>
            </w:r>
            <w:proofErr w:type="spellEnd"/>
            <w:r w:rsidRPr="007D5076">
              <w:rPr>
                <w:rFonts w:eastAsia="Calibri"/>
                <w:lang w:eastAsia="en-US"/>
              </w:rPr>
              <w:t>, мм</w:t>
            </w:r>
          </w:p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100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  <w:lang w:val="en-US"/>
              </w:rPr>
            </w:pPr>
          </w:p>
        </w:tc>
      </w:tr>
      <w:tr w:rsidR="00D52C1E" w:rsidRPr="007D5076">
        <w:trPr>
          <w:trHeight w:val="276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Merge w:val="restart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Климатическое исполнение, категория размещения 2 по ГОСТ 15150</w:t>
            </w:r>
            <w:r w:rsidRPr="007D5076">
              <w:t xml:space="preserve"> </w:t>
            </w:r>
            <w:r w:rsidRPr="007D5076">
              <w:rPr>
                <w:rFonts w:eastAsia="Calibri"/>
                <w:lang w:eastAsia="en-US"/>
              </w:rPr>
              <w:t>-69</w:t>
            </w:r>
          </w:p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Merge w:val="restart"/>
          </w:tcPr>
          <w:p w:rsidR="00D52C1E" w:rsidRPr="007D5076" w:rsidRDefault="00CD45BE">
            <w:pPr>
              <w:suppressAutoHyphens w:val="0"/>
              <w:rPr>
                <w:lang w:val="en-US"/>
              </w:rPr>
            </w:pPr>
            <w:r w:rsidRPr="007D5076">
              <w:rPr>
                <w:lang w:val="en-US"/>
              </w:rPr>
              <w:t>У2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  <w:lang w:val="en-US"/>
              </w:rPr>
            </w:pPr>
          </w:p>
        </w:tc>
      </w:tr>
      <w:tr w:rsidR="00D52C1E" w:rsidRPr="007D5076">
        <w:trPr>
          <w:trHeight w:val="276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Merge/>
          </w:tcPr>
          <w:p w:rsidR="00D52C1E" w:rsidRPr="007D5076" w:rsidRDefault="00D52C1E">
            <w:pPr>
              <w:suppressAutoHyphens w:val="0"/>
            </w:pP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  <w:lang w:val="en-US"/>
              </w:rPr>
            </w:pPr>
          </w:p>
        </w:tc>
      </w:tr>
      <w:tr w:rsidR="00D52C1E" w:rsidRPr="007D5076">
        <w:trPr>
          <w:trHeight w:val="276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</w:p>
        </w:tc>
        <w:tc>
          <w:tcPr>
            <w:tcW w:w="4537" w:type="dxa"/>
            <w:vMerge/>
          </w:tcPr>
          <w:p w:rsidR="00D52C1E" w:rsidRPr="007D5076" w:rsidRDefault="00D52C1E">
            <w:pPr>
              <w:suppressAutoHyphens w:val="0"/>
            </w:pP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  <w:lang w:val="en-US"/>
              </w:rPr>
            </w:pPr>
          </w:p>
        </w:tc>
      </w:tr>
      <w:tr w:rsidR="00D52C1E" w:rsidRPr="007D5076"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Материал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корпуса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Сталь 20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  <w:lang w:val="en-US"/>
              </w:rPr>
            </w:pPr>
          </w:p>
        </w:tc>
      </w:tr>
      <w:tr w:rsidR="00D52C1E" w:rsidRPr="007D5076"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Комплектация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С ответными фланцами, прокладками и крепежом.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3"/>
        </w:trPr>
        <w:tc>
          <w:tcPr>
            <w:tcW w:w="848" w:type="dxa"/>
            <w:vMerge w:val="restart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t xml:space="preserve">Реле протока </w:t>
            </w:r>
            <w:proofErr w:type="spellStart"/>
            <w:r w:rsidRPr="007D5076">
              <w:t>Ду</w:t>
            </w:r>
            <w:proofErr w:type="spellEnd"/>
            <w:r w:rsidRPr="007D5076">
              <w:t xml:space="preserve"> </w:t>
            </w:r>
            <w:r w:rsidRPr="007D5076">
              <w:rPr>
                <w:lang w:val="en-US"/>
              </w:rPr>
              <w:t>SP</w:t>
            </w:r>
            <w:r w:rsidRPr="007D5076">
              <w:t>-</w:t>
            </w:r>
            <w:r w:rsidRPr="007D5076">
              <w:rPr>
                <w:lang w:val="en-US"/>
              </w:rPr>
              <w:t>G</w:t>
            </w:r>
            <w:r w:rsidRPr="007D5076">
              <w:t>20</w:t>
            </w: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 xml:space="preserve">Реле протока </w:t>
            </w:r>
            <w:proofErr w:type="spellStart"/>
            <w:r w:rsidRPr="007D5076">
              <w:rPr>
                <w:rFonts w:eastAsia="Calibri"/>
                <w:lang w:eastAsia="en-US"/>
              </w:rPr>
              <w:t>Ду</w:t>
            </w:r>
            <w:proofErr w:type="spellEnd"/>
            <w:r w:rsidRPr="007D5076">
              <w:rPr>
                <w:rFonts w:eastAsia="Calibri"/>
                <w:lang w:eastAsia="en-US"/>
              </w:rPr>
              <w:t xml:space="preserve"> SP-G20 производитель "</w:t>
            </w:r>
            <w:proofErr w:type="spellStart"/>
            <w:r w:rsidRPr="007D5076">
              <w:rPr>
                <w:rFonts w:eastAsia="Calibri"/>
                <w:lang w:eastAsia="en-US"/>
              </w:rPr>
              <w:t>Eletta</w:t>
            </w:r>
            <w:proofErr w:type="spellEnd"/>
            <w:r w:rsidRPr="007D507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D5076">
              <w:rPr>
                <w:rFonts w:eastAsia="Calibri"/>
                <w:lang w:eastAsia="en-US"/>
              </w:rPr>
              <w:t>Flow</w:t>
            </w:r>
            <w:proofErr w:type="spellEnd"/>
            <w:r w:rsidRPr="007D5076">
              <w:rPr>
                <w:rFonts w:eastAsia="Calibri"/>
                <w:lang w:eastAsia="en-US"/>
              </w:rPr>
              <w:t xml:space="preserve"> AB"</w:t>
            </w:r>
          </w:p>
        </w:tc>
        <w:tc>
          <w:tcPr>
            <w:tcW w:w="4678" w:type="dxa"/>
            <w:vMerge w:val="restart"/>
            <w:vAlign w:val="center"/>
          </w:tcPr>
          <w:p w:rsidR="00D52C1E" w:rsidRPr="007D5076" w:rsidRDefault="00CD45BE">
            <w:pPr>
              <w:suppressAutoHyphens w:val="0"/>
              <w:jc w:val="center"/>
              <w:rPr>
                <w:highlight w:val="yellow"/>
                <w:lang w:val="en-US"/>
              </w:rPr>
            </w:pPr>
            <w:r w:rsidRPr="007D5076">
              <w:rPr>
                <w:lang w:val="en-US"/>
              </w:rPr>
              <w:t>-</w:t>
            </w: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Точка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срабатывания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, </w:t>
            </w:r>
            <w:r w:rsidRPr="007D5076">
              <w:rPr>
                <w:rFonts w:eastAsia="Calibri"/>
                <w:lang w:val="en-US" w:eastAsia="en-US"/>
              </w:rPr>
              <w:lastRenderedPageBreak/>
              <w:t>л/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мин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lastRenderedPageBreak/>
              <w:t>1,5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Уплотнение</w:t>
            </w:r>
            <w:proofErr w:type="spellEnd"/>
          </w:p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Nitrite (HNBR)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eastAsia="en-US"/>
              </w:rPr>
              <w:t>Максимальное</w:t>
            </w:r>
            <w:r w:rsidRPr="007D5076">
              <w:rPr>
                <w:rFonts w:eastAsia="Calibri"/>
                <w:lang w:val="en-US" w:eastAsia="en-US"/>
              </w:rPr>
              <w:t xml:space="preserve"> </w:t>
            </w:r>
            <w:r w:rsidRPr="007D5076">
              <w:rPr>
                <w:rFonts w:eastAsia="Calibri"/>
                <w:lang w:eastAsia="en-US"/>
              </w:rPr>
              <w:t>давление</w:t>
            </w:r>
            <w:r w:rsidRPr="007D5076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бар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25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Рабочая среда</w:t>
            </w:r>
          </w:p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вода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>Температура блока управления, град С</w:t>
            </w:r>
          </w:p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0-90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Пылевлагозащита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IP43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Присоединение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 к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процессу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7D5076">
              <w:rPr>
                <w:rFonts w:eastAsia="Calibri"/>
                <w:lang w:eastAsia="en-US"/>
              </w:rPr>
              <w:t xml:space="preserve">Ду20 (внеш. </w:t>
            </w:r>
            <w:r w:rsidRPr="007D5076">
              <w:rPr>
                <w:rFonts w:eastAsia="Calibri"/>
                <w:lang w:val="en-US" w:eastAsia="en-US"/>
              </w:rPr>
              <w:t>G</w:t>
            </w:r>
            <w:r w:rsidRPr="007D5076">
              <w:rPr>
                <w:rFonts w:eastAsia="Calibri"/>
                <w:lang w:eastAsia="en-US"/>
              </w:rPr>
              <w:t>3/4дюйм) резьбовое</w:t>
            </w:r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Сигнальные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контакты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>1 (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один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)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переключающий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контакт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Среда</w:t>
            </w:r>
            <w:proofErr w:type="spellEnd"/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вода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rPr>
          <w:trHeight w:val="32"/>
        </w:trPr>
        <w:tc>
          <w:tcPr>
            <w:tcW w:w="848" w:type="dxa"/>
            <w:vMerge/>
            <w:vAlign w:val="center"/>
          </w:tcPr>
          <w:p w:rsidR="00D52C1E" w:rsidRPr="007D5076" w:rsidRDefault="00D52C1E">
            <w:pPr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Merge/>
            <w:vAlign w:val="center"/>
          </w:tcPr>
          <w:p w:rsidR="00D52C1E" w:rsidRPr="007D5076" w:rsidRDefault="00D52C1E">
            <w:pPr>
              <w:suppressAutoHyphens w:val="0"/>
              <w:ind w:right="-57"/>
              <w:jc w:val="center"/>
            </w:pPr>
          </w:p>
        </w:tc>
        <w:tc>
          <w:tcPr>
            <w:tcW w:w="2976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rPr>
                <w:rFonts w:eastAsia="Calibri"/>
                <w:lang w:val="en-US" w:eastAsia="en-US"/>
              </w:rPr>
            </w:pPr>
            <w:proofErr w:type="spellStart"/>
            <w:r w:rsidRPr="007D5076">
              <w:rPr>
                <w:rFonts w:eastAsia="Calibri"/>
                <w:lang w:val="en-US" w:eastAsia="en-US"/>
              </w:rPr>
              <w:t>Характеристика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микропереключателя</w:t>
            </w:r>
            <w:proofErr w:type="spellEnd"/>
          </w:p>
          <w:p w:rsidR="00D52C1E" w:rsidRPr="007D5076" w:rsidRDefault="00D52C1E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Align w:val="center"/>
          </w:tcPr>
          <w:p w:rsidR="00D52C1E" w:rsidRPr="007D5076" w:rsidRDefault="00CD45BE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7D5076">
              <w:rPr>
                <w:rFonts w:eastAsia="Calibri"/>
                <w:lang w:val="en-US" w:eastAsia="en-US"/>
              </w:rPr>
              <w:t xml:space="preserve">В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стандартном</w:t>
            </w:r>
            <w:proofErr w:type="spellEnd"/>
            <w:r w:rsidRPr="007D507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D5076">
              <w:rPr>
                <w:rFonts w:eastAsia="Calibri"/>
                <w:lang w:val="en-US" w:eastAsia="en-US"/>
              </w:rPr>
              <w:t>исполнении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D52C1E" w:rsidRPr="007D5076" w:rsidRDefault="00D52C1E">
            <w:pPr>
              <w:suppressAutoHyphens w:val="0"/>
              <w:jc w:val="center"/>
              <w:rPr>
                <w:highlight w:val="yellow"/>
              </w:rPr>
            </w:pP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rPr>
                <w:b/>
                <w:bCs/>
              </w:rPr>
            </w:pPr>
            <w:r w:rsidRPr="007D5076"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</w:tcPr>
          <w:p w:rsidR="00D52C1E" w:rsidRPr="007D5076" w:rsidRDefault="00CD45BE">
            <w:pPr>
              <w:suppressAutoHyphens w:val="0"/>
              <w:ind w:right="-144"/>
            </w:pPr>
            <w:r w:rsidRPr="007D5076">
              <w:t>Место поставки</w:t>
            </w:r>
          </w:p>
        </w:tc>
        <w:tc>
          <w:tcPr>
            <w:tcW w:w="12191" w:type="dxa"/>
            <w:gridSpan w:val="3"/>
          </w:tcPr>
          <w:p w:rsidR="00D52C1E" w:rsidRPr="007D5076" w:rsidRDefault="00CD45BE">
            <w:pPr>
              <w:suppressAutoHyphens w:val="0"/>
              <w:contextualSpacing/>
              <w:jc w:val="both"/>
            </w:pPr>
            <w:proofErr w:type="spellStart"/>
            <w:r w:rsidRPr="007D5076">
              <w:t>Воткинский</w:t>
            </w:r>
            <w:proofErr w:type="spellEnd"/>
            <w:r w:rsidRPr="007D5076">
              <w:t xml:space="preserve"> филиал АО «</w:t>
            </w:r>
            <w:proofErr w:type="spellStart"/>
            <w:r w:rsidRPr="007D5076">
              <w:t>Гидроремонт</w:t>
            </w:r>
            <w:proofErr w:type="spellEnd"/>
            <w:r w:rsidRPr="007D5076">
              <w:t>-ВКК» в г. Чайковский, 617761, Пермский край, г. Чайковский, территория ПАО «РусГидро» - «</w:t>
            </w:r>
            <w:proofErr w:type="spellStart"/>
            <w:r w:rsidRPr="007D5076">
              <w:t>Воткинская</w:t>
            </w:r>
            <w:proofErr w:type="spellEnd"/>
            <w:r w:rsidRPr="007D5076">
              <w:t xml:space="preserve"> ГЭС».</w:t>
            </w:r>
          </w:p>
          <w:p w:rsidR="00D52C1E" w:rsidRPr="007D5076" w:rsidRDefault="00CD45BE">
            <w:pPr>
              <w:suppressAutoHyphens w:val="0"/>
              <w:ind w:firstLine="68"/>
              <w:contextualSpacing/>
              <w:jc w:val="both"/>
            </w:pPr>
            <w:r w:rsidRPr="007D5076">
              <w:t>Приемка продукции осуществляется только в рабочие дни: понедельник – четверг с 8-30 до 11-00 и с 13-00 до 16-00, пятница с 8-30 до 11-00 и с 13-00 до 15-00 по местному времени.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</w:tcPr>
          <w:p w:rsidR="00D52C1E" w:rsidRPr="007D5076" w:rsidRDefault="00CD45BE">
            <w:pPr>
              <w:suppressAutoHyphens w:val="0"/>
              <w:ind w:right="-144"/>
            </w:pPr>
            <w:r w:rsidRPr="007D5076">
              <w:t>Требования к таре и упаковке</w:t>
            </w:r>
          </w:p>
        </w:tc>
        <w:tc>
          <w:tcPr>
            <w:tcW w:w="12191" w:type="dxa"/>
            <w:gridSpan w:val="3"/>
          </w:tcPr>
          <w:p w:rsidR="00D52C1E" w:rsidRPr="007D5076" w:rsidRDefault="00CD45BE">
            <w:pPr>
              <w:suppressAutoHyphens w:val="0"/>
              <w:jc w:val="both"/>
            </w:pPr>
            <w:r w:rsidRPr="007D5076">
              <w:t>Тара и упаковка должны обеспечивать целостность продукции при транспортировке и хранении.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spacing w:before="60"/>
              <w:rPr>
                <w:b/>
              </w:rPr>
            </w:pPr>
            <w:r w:rsidRPr="007D5076"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</w:tcPr>
          <w:p w:rsidR="00D52C1E" w:rsidRPr="007D5076" w:rsidRDefault="00CD45BE">
            <w:pPr>
              <w:suppressAutoHyphens w:val="0"/>
            </w:pPr>
            <w:r w:rsidRPr="007D5076">
              <w:t>Срок гарантии</w:t>
            </w:r>
          </w:p>
        </w:tc>
        <w:tc>
          <w:tcPr>
            <w:tcW w:w="12191" w:type="dxa"/>
            <w:gridSpan w:val="3"/>
          </w:tcPr>
          <w:p w:rsidR="00D52C1E" w:rsidRPr="007D5076" w:rsidRDefault="00CD45BE">
            <w:pPr>
              <w:suppressAutoHyphens w:val="0"/>
              <w:jc w:val="both"/>
            </w:pPr>
            <w:r w:rsidRPr="007D5076"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spacing w:before="60" w:after="60"/>
              <w:rPr>
                <w:b/>
                <w:highlight w:val="yellow"/>
              </w:rPr>
            </w:pPr>
            <w:r w:rsidRPr="007D5076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</w:tcPr>
          <w:p w:rsidR="00D52C1E" w:rsidRPr="007D5076" w:rsidRDefault="00CD45BE">
            <w:pPr>
              <w:suppressAutoHyphens w:val="0"/>
              <w:jc w:val="center"/>
            </w:pPr>
            <w:r w:rsidRPr="007D5076">
              <w:t>Документы, передава</w:t>
            </w:r>
            <w:r w:rsidRPr="007D5076">
              <w:lastRenderedPageBreak/>
              <w:t>емые вместе с продукцией</w:t>
            </w:r>
          </w:p>
        </w:tc>
        <w:tc>
          <w:tcPr>
            <w:tcW w:w="12191" w:type="dxa"/>
            <w:gridSpan w:val="3"/>
            <w:vAlign w:val="center"/>
          </w:tcPr>
          <w:p w:rsidR="00D52C1E" w:rsidRPr="007D5076" w:rsidRDefault="00CD45BE">
            <w:pPr>
              <w:suppressAutoHyphens w:val="0"/>
              <w:jc w:val="both"/>
            </w:pPr>
            <w:r w:rsidRPr="007D5076">
              <w:lastRenderedPageBreak/>
              <w:t xml:space="preserve">Поставщик обязан одновременно с передачей продукции передать Покупателю относящиеся к нему документы, </w:t>
            </w:r>
            <w:r w:rsidRPr="007D5076">
              <w:lastRenderedPageBreak/>
              <w:t>оформленные надлежащим образом:</w:t>
            </w:r>
          </w:p>
          <w:p w:rsidR="00D52C1E" w:rsidRPr="007D5076" w:rsidRDefault="00CD45BE">
            <w:pPr>
              <w:numPr>
                <w:ilvl w:val="0"/>
                <w:numId w:val="6"/>
              </w:numPr>
              <w:suppressAutoHyphens w:val="0"/>
              <w:ind w:left="203" w:hanging="203"/>
              <w:contextualSpacing/>
              <w:jc w:val="both"/>
            </w:pPr>
            <w:r w:rsidRPr="007D5076">
              <w:t>паспорт на изделие;</w:t>
            </w:r>
          </w:p>
          <w:p w:rsidR="00D52C1E" w:rsidRPr="007D5076" w:rsidRDefault="00CD45BE">
            <w:pPr>
              <w:numPr>
                <w:ilvl w:val="0"/>
                <w:numId w:val="6"/>
              </w:numPr>
              <w:suppressAutoHyphens w:val="0"/>
              <w:ind w:left="203" w:hanging="203"/>
              <w:contextualSpacing/>
              <w:jc w:val="both"/>
            </w:pPr>
            <w:r w:rsidRPr="007D5076">
              <w:t>руководства по применению и эксплуатации изделия;</w:t>
            </w:r>
          </w:p>
          <w:p w:rsidR="00D52C1E" w:rsidRPr="007D5076" w:rsidRDefault="00CD45BE">
            <w:pPr>
              <w:numPr>
                <w:ilvl w:val="0"/>
                <w:numId w:val="6"/>
              </w:numPr>
              <w:suppressAutoHyphens w:val="0"/>
              <w:ind w:left="203" w:hanging="203"/>
              <w:contextualSpacing/>
              <w:jc w:val="both"/>
            </w:pPr>
            <w:r w:rsidRPr="007D5076">
              <w:t>упаковочные листы, упаковочные ярлыки;</w:t>
            </w:r>
          </w:p>
          <w:p w:rsidR="00D52C1E" w:rsidRPr="007D5076" w:rsidRDefault="00CD45BE">
            <w:pPr>
              <w:numPr>
                <w:ilvl w:val="0"/>
                <w:numId w:val="6"/>
              </w:numPr>
              <w:suppressAutoHyphens w:val="0"/>
              <w:ind w:left="203" w:hanging="203"/>
              <w:contextualSpacing/>
              <w:jc w:val="both"/>
            </w:pPr>
            <w:r w:rsidRPr="007D5076">
              <w:t>товарно-транспортную накладную формы №1-Т;</w:t>
            </w:r>
          </w:p>
          <w:p w:rsidR="00D52C1E" w:rsidRPr="007D5076" w:rsidRDefault="00CD45BE">
            <w:pPr>
              <w:numPr>
                <w:ilvl w:val="0"/>
                <w:numId w:val="6"/>
              </w:numPr>
              <w:suppressAutoHyphens w:val="0"/>
              <w:ind w:left="203" w:hanging="203"/>
              <w:contextualSpacing/>
              <w:jc w:val="both"/>
            </w:pPr>
            <w:r w:rsidRPr="007D5076">
              <w:t>товарную накладную унифицированной формы ТОРГ-12 в 2 экз.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spacing w:before="60" w:after="60"/>
              <w:rPr>
                <w:b/>
              </w:rPr>
            </w:pPr>
            <w:r w:rsidRPr="007D5076">
              <w:rPr>
                <w:b/>
              </w:rPr>
              <w:t>Требования к экономическим параметрам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Align w:val="center"/>
          </w:tcPr>
          <w:p w:rsidR="00D52C1E" w:rsidRPr="007D5076" w:rsidRDefault="00CD45BE">
            <w:pPr>
              <w:suppressAutoHyphens w:val="0"/>
              <w:jc w:val="center"/>
            </w:pPr>
            <w:r w:rsidRPr="007D5076">
              <w:t>Соответствие стандартам</w:t>
            </w:r>
          </w:p>
        </w:tc>
        <w:tc>
          <w:tcPr>
            <w:tcW w:w="12191" w:type="dxa"/>
            <w:gridSpan w:val="3"/>
          </w:tcPr>
          <w:p w:rsidR="00D52C1E" w:rsidRPr="007D5076" w:rsidRDefault="00CD45BE">
            <w:pPr>
              <w:suppressAutoHyphens w:val="0"/>
              <w:jc w:val="both"/>
            </w:pPr>
            <w:r w:rsidRPr="007D5076">
              <w:t>Поставщик(производитель) должен быть готов за свой счет провести независимую экспертизу поставляемой продукции для подтверждения соответствия требованиям, указанным в документации.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spacing w:before="60" w:after="60"/>
            </w:pPr>
            <w:r w:rsidRPr="007D5076">
              <w:rPr>
                <w:b/>
              </w:rPr>
              <w:t>Требования к обязательствам Поставщика, влияющим на исполнение договора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jc w:val="both"/>
            </w:pPr>
            <w:r w:rsidRPr="007D5076"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717" w:type="dxa"/>
            <w:gridSpan w:val="4"/>
            <w:vAlign w:val="center"/>
          </w:tcPr>
          <w:p w:rsidR="00D52C1E" w:rsidRPr="007D5076" w:rsidRDefault="00CD45BE">
            <w:pPr>
              <w:suppressAutoHyphens w:val="0"/>
              <w:spacing w:before="60" w:after="60"/>
            </w:pPr>
            <w:r w:rsidRPr="007D5076">
              <w:rPr>
                <w:b/>
              </w:rPr>
              <w:t>Прочие (дополнительные) требования к продукции</w:t>
            </w:r>
          </w:p>
        </w:tc>
      </w:tr>
      <w:tr w:rsidR="00D52C1E" w:rsidRPr="007D5076">
        <w:tc>
          <w:tcPr>
            <w:tcW w:w="848" w:type="dxa"/>
            <w:vAlign w:val="center"/>
          </w:tcPr>
          <w:p w:rsidR="00D52C1E" w:rsidRPr="007D5076" w:rsidRDefault="00D52C1E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26" w:type="dxa"/>
            <w:vAlign w:val="center"/>
          </w:tcPr>
          <w:p w:rsidR="00D52C1E" w:rsidRPr="007D5076" w:rsidRDefault="00CD45BE">
            <w:pPr>
              <w:suppressAutoHyphens w:val="0"/>
              <w:jc w:val="center"/>
            </w:pPr>
            <w:r w:rsidRPr="007D5076">
              <w:t>Общие требования</w:t>
            </w:r>
          </w:p>
        </w:tc>
        <w:tc>
          <w:tcPr>
            <w:tcW w:w="12191" w:type="dxa"/>
            <w:gridSpan w:val="3"/>
            <w:vAlign w:val="center"/>
          </w:tcPr>
          <w:p w:rsidR="00D52C1E" w:rsidRPr="007D5076" w:rsidRDefault="00CD45BE">
            <w:pPr>
              <w:suppressAutoHyphens w:val="0"/>
              <w:jc w:val="both"/>
            </w:pPr>
            <w:r w:rsidRPr="007D5076">
              <w:t>Продукция должна быть новой, ранее не использовавшейся.</w:t>
            </w:r>
          </w:p>
          <w:p w:rsidR="00D52C1E" w:rsidRPr="007D5076" w:rsidRDefault="00CD45BE">
            <w:pPr>
              <w:suppressAutoHyphens w:val="0"/>
              <w:jc w:val="both"/>
            </w:pPr>
            <w:r w:rsidRPr="007D5076">
              <w:t>Объем продукции каждой номенклатурной позиции, должен соответствовать одной производимой партии продукции.</w:t>
            </w:r>
          </w:p>
          <w:p w:rsidR="00D52C1E" w:rsidRPr="007D5076" w:rsidRDefault="00CD45BE">
            <w:pPr>
              <w:suppressAutoHyphens w:val="0"/>
              <w:jc w:val="both"/>
            </w:pPr>
            <w:r w:rsidRPr="007D5076"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</w:tbl>
    <w:p w:rsidR="00D52C1E" w:rsidRPr="007D5076" w:rsidRDefault="00D52C1E">
      <w:pPr>
        <w:jc w:val="both"/>
        <w:rPr>
          <w:b/>
        </w:rPr>
        <w:sectPr w:rsidR="00D52C1E" w:rsidRPr="007D5076">
          <w:pgSz w:w="16838" w:h="11906" w:orient="landscape"/>
          <w:pgMar w:top="851" w:right="1134" w:bottom="1134" w:left="1134" w:header="0" w:footer="0" w:gutter="0"/>
          <w:cols w:space="720"/>
          <w:formProt w:val="0"/>
          <w:docGrid w:linePitch="360"/>
        </w:sectPr>
      </w:pPr>
    </w:p>
    <w:p w:rsidR="00D52C1E" w:rsidRPr="007D5076" w:rsidRDefault="00D52C1E"/>
    <w:sectPr w:rsidR="00D52C1E" w:rsidRPr="007D5076">
      <w:pgSz w:w="16838" w:h="11906" w:orient="landscape"/>
      <w:pgMar w:top="851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C97"/>
    <w:multiLevelType w:val="multilevel"/>
    <w:tmpl w:val="D05E40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C47BBD"/>
    <w:multiLevelType w:val="multilevel"/>
    <w:tmpl w:val="9E1892CA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443784"/>
    <w:multiLevelType w:val="multilevel"/>
    <w:tmpl w:val="F10879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BE3651"/>
    <w:multiLevelType w:val="multilevel"/>
    <w:tmpl w:val="1B46CE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6CE02C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EBA6B97"/>
    <w:multiLevelType w:val="multilevel"/>
    <w:tmpl w:val="BED484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52C1E"/>
    <w:rsid w:val="007D5076"/>
    <w:rsid w:val="00CD45BE"/>
    <w:rsid w:val="00D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62038-4CEB-4F1E-AD49-FA825BA7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1">
    <w:name w:val="Гиперссылка1"/>
    <w:basedOn w:val="a1"/>
    <w:uiPriority w:val="99"/>
    <w:unhideWhenUsed/>
    <w:qFormat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basedOn w:val="a1"/>
    <w:link w:val="4"/>
    <w:uiPriority w:val="9"/>
    <w:semiHidden/>
    <w:qFormat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DE3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qFormat/>
    <w:rsid w:val="00DE3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0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0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styleId="af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uiPriority w:val="34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0"/>
    <w:qFormat/>
  </w:style>
  <w:style w:type="paragraph" w:customStyle="1" w:styleId="af1">
    <w:name w:val="Содержимое таблицы"/>
    <w:basedOn w:val="a0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Колонтитул"/>
    <w:basedOn w:val="a0"/>
    <w:qFormat/>
  </w:style>
  <w:style w:type="paragraph" w:styleId="a7">
    <w:name w:val="header"/>
    <w:basedOn w:val="a0"/>
    <w:link w:val="a6"/>
    <w:uiPriority w:val="99"/>
    <w:unhideWhenUsed/>
    <w:rsid w:val="00DE3F9D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8"/>
    <w:uiPriority w:val="99"/>
    <w:unhideWhenUsed/>
    <w:rsid w:val="00DE3F9D"/>
    <w:pPr>
      <w:tabs>
        <w:tab w:val="center" w:pos="4677"/>
        <w:tab w:val="right" w:pos="9355"/>
      </w:tabs>
    </w:pPr>
  </w:style>
  <w:style w:type="table" w:styleId="af4">
    <w:name w:val="Table Grid"/>
    <w:basedOn w:val="a2"/>
    <w:uiPriority w:val="39"/>
    <w:rsid w:val="0047700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uiPriority w:val="39"/>
    <w:rsid w:val="001C3D1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uiPriority w:val="39"/>
    <w:rsid w:val="00B9120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9385-6026-4B9A-AA01-EE9DFE0C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6</Pages>
  <Words>870</Words>
  <Characters>4960</Characters>
  <Application>Microsoft Office Word</Application>
  <DocSecurity>0</DocSecurity>
  <Lines>41</Lines>
  <Paragraphs>11</Paragraphs>
  <ScaleCrop>false</ScaleCrop>
  <Company>РусГидро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Нестеренко Владимир Александрович</cp:lastModifiedBy>
  <cp:revision>63</cp:revision>
  <cp:lastPrinted>2023-01-11T09:05:00Z</cp:lastPrinted>
  <dcterms:created xsi:type="dcterms:W3CDTF">2023-08-06T08:52:00Z</dcterms:created>
  <dcterms:modified xsi:type="dcterms:W3CDTF">2026-05-14T10:31:00Z</dcterms:modified>
  <dc:language>ru-RU</dc:language>
</cp:coreProperties>
</file>