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3108325</wp:posOffset>
            </wp:positionH>
            <wp:positionV relativeFrom="page">
              <wp:posOffset>815975</wp:posOffset>
            </wp:positionV>
            <wp:extent cx="1671955" cy="5435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17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rPr/>
        <w:tc>
          <w:tcPr>
            <w:tcW w:w="10173" w:type="dxa"/>
            <w:tcBorders/>
            <w:shd w:fill="auto" w:val="clear"/>
          </w:tcPr>
          <w:p>
            <w:pPr>
              <w:pStyle w:val="Style34"/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Филиал АО «ДРСК» «Амурские электрические сети»</w:t>
            </w:r>
          </w:p>
          <w:p>
            <w:pPr>
              <w:pStyle w:val="Style34"/>
              <w:bidi w:val="0"/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Style34"/>
              <w:widowControl w:val="false"/>
              <w:bidi w:val="0"/>
              <w:jc w:val="center"/>
              <w:rPr/>
            </w:pPr>
            <w:r>
              <w:rPr>
                <w:rStyle w:val="Style19"/>
                <w:rFonts w:cs="Arial" w:ascii="Arial" w:hAnsi="Arial"/>
                <w:b/>
                <w:bCs/>
                <w:sz w:val="18"/>
                <w:szCs w:val="18"/>
              </w:rPr>
              <w:t>СТРУКТУРНОЕ ПОДРАЗДЕЛЕНИЕ</w:t>
            </w:r>
            <w:r>
              <w:rPr>
                <w:rStyle w:val="Style19"/>
                <w:rFonts w:cs="Arial" w:ascii="Arial" w:hAnsi="Arial"/>
                <w:b/>
                <w:bCs/>
                <w:sz w:val="20"/>
                <w:szCs w:val="22"/>
              </w:rPr>
              <w:t xml:space="preserve"> «</w:t>
            </w:r>
            <w:r>
              <w:rPr>
                <w:rStyle w:val="Style19"/>
                <w:rFonts w:cs="Arial" w:ascii="Arial" w:hAnsi="Arial"/>
                <w:b/>
                <w:bCs/>
                <w:sz w:val="18"/>
                <w:szCs w:val="18"/>
              </w:rPr>
              <w:t>ЗАПАДНЫЕ ЭЛЕКТРИЧЕСКИЕ СЕТИ»</w:t>
            </w:r>
          </w:p>
        </w:tc>
      </w:tr>
      <w:tr>
        <w:trPr>
          <w:trHeight w:val="87" w:hRule="atLeast"/>
        </w:trPr>
        <w:tc>
          <w:tcPr>
            <w:tcW w:w="10173" w:type="dxa"/>
            <w:tcBorders/>
            <w:shd w:fill="auto" w:val="clea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eastAsia="Times New Roman" w:cs="Arial"/>
                <w:b/>
                <w:b/>
                <w:bCs/>
                <w:sz w:val="2"/>
                <w:szCs w:val="2"/>
              </w:rPr>
            </w:pPr>
            <w:r>
              <w:rPr>
                <w:rFonts w:eastAsia="Times New Roman" w:cs="Arial" w:ascii="Arial" w:hAnsi="Arial"/>
                <w:b/>
                <w:bCs/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spacing w:before="120"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ул. 40 лет Октября, 80, г. Свободный, Амурская область, Российская Федерация, 676450</w:t>
            </w:r>
          </w:p>
        </w:tc>
      </w:tr>
      <w:tr>
        <w:trPr>
          <w:trHeight w:val="283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Факс: +7(41643) 3-05-64; телефон:+7(4163) 2-73-59</w:t>
            </w:r>
          </w:p>
        </w:tc>
      </w:tr>
      <w:tr>
        <w:trPr>
          <w:trHeight w:val="227" w:hRule="atLeast"/>
        </w:trPr>
        <w:tc>
          <w:tcPr>
            <w:tcW w:w="10173" w:type="dxa"/>
            <w:tcBorders/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/>
            </w:pPr>
            <w:hyperlink r:id="rId3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doc</w:t>
              </w:r>
            </w:hyperlink>
            <w:hyperlink r:id="rId4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@</w:t>
              </w:r>
            </w:hyperlink>
            <w:hyperlink r:id="rId5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zes</w:t>
              </w:r>
            </w:hyperlink>
            <w:hyperlink r:id="rId6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7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amur</w:t>
              </w:r>
            </w:hyperlink>
            <w:hyperlink r:id="rId8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9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drsk</w:t>
              </w:r>
            </w:hyperlink>
            <w:hyperlink r:id="rId10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1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Style w:val="Style20"/>
                <w:rFonts w:eastAsia="Times New Roman" w:cs="Arial" w:ascii="Arial" w:hAnsi="Arial"/>
                <w:sz w:val="18"/>
                <w:szCs w:val="18"/>
              </w:rPr>
              <w:t xml:space="preserve">; </w:t>
            </w:r>
            <w:hyperlink r:id="rId12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www</w:t>
              </w:r>
            </w:hyperlink>
            <w:hyperlink r:id="rId13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4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drsk</w:t>
              </w:r>
            </w:hyperlink>
            <w:hyperlink r:id="rId15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</w:rPr>
                <w:t>.</w:t>
              </w:r>
            </w:hyperlink>
            <w:hyperlink r:id="rId16">
              <w:r>
                <w:rPr>
                  <w:rStyle w:val="Style18"/>
                  <w:rFonts w:eastAsia="Times New Roman" w:cs="Arial" w:ascii="Arial" w:hAnsi="Arial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>
        <w:trPr>
          <w:trHeight w:val="207" w:hRule="atLeast"/>
        </w:trPr>
        <w:tc>
          <w:tcPr>
            <w:tcW w:w="10173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Style34"/>
              <w:widowControl w:val="false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Normal"/>
        <w:tabs>
          <w:tab w:val="left" w:pos="6060" w:leader="none"/>
        </w:tabs>
        <w:jc w:val="center"/>
        <w:rPr>
          <w:rFonts w:ascii="Franklin Gothic Medium" w:hAnsi="Franklin Gothic Medium"/>
          <w:b/>
          <w:b/>
          <w:color w:val="000000"/>
          <w:sz w:val="16"/>
        </w:rPr>
      </w:pPr>
      <w:r>
        <w:rPr>
          <w:rFonts w:ascii="Franklin Gothic Medium" w:hAnsi="Franklin Gothic Medium"/>
          <w:b/>
          <w:color w:val="000000"/>
          <w:sz w:val="16"/>
        </w:rPr>
      </w:r>
    </w:p>
    <w:p>
      <w:pPr>
        <w:pStyle w:val="Normal"/>
        <w:tabs>
          <w:tab w:val="left" w:pos="3712" w:leader="none"/>
        </w:tabs>
        <w:jc w:val="center"/>
        <w:rPr>
          <w:rFonts w:eastAsia="Times New Roman"/>
          <w:b/>
          <w:b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jc w:val="center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  <w:u w:val="single"/>
        </w:rPr>
        <w:t>ТЕХНИЧЕСКОЕ ТРЕБОВАНИЕ</w:t>
      </w:r>
    </w:p>
    <w:p>
      <w:pPr>
        <w:pStyle w:val="Normal"/>
        <w:jc w:val="center"/>
        <w:rPr>
          <w:rFonts w:ascii="Liberation Serif" w:hAnsi="Liberation Serif" w:eastAsia="Times New Roman"/>
          <w:b/>
          <w:b/>
          <w:bCs/>
          <w:sz w:val="26"/>
          <w:szCs w:val="26"/>
          <w:u w:val="single"/>
        </w:rPr>
      </w:pPr>
      <w:r>
        <w:rPr>
          <w:rFonts w:eastAsia="Times New Roman" w:ascii="Liberation Serif" w:hAnsi="Liberation Serif"/>
          <w:b/>
          <w:bCs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      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 xml:space="preserve">«ОКПД2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FFFFFF" w:val="clear"/>
          <w:em w:val="none"/>
          <w:lang w:val="en-US"/>
        </w:rPr>
        <w:t xml:space="preserve">86.10.19.000 </w:t>
      </w:r>
      <w:r>
        <w:rPr>
          <w:rFonts w:eastAsia="Times New Roman"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>У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слуги проведения периодического медосмотра персонала 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</w:rPr>
        <w:t>Шимановского  РЭС структурного подразделения "Западные электрические сети" филиала " Амурские электрические сети</w:t>
      </w:r>
      <w:r>
        <w:rPr>
          <w:rFonts w:eastAsia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"»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i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</w:pPr>
      <w:r>
        <w:rPr>
          <w:rFonts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</w:r>
    </w:p>
    <w:p>
      <w:pPr>
        <w:pStyle w:val="Normal"/>
        <w:bidi w:val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                                   </w:t>
      </w:r>
      <w:r>
        <w:rPr>
          <w:rFonts w:eastAsia="Times New Roman" w:ascii="Liberation Serif" w:hAnsi="Liberation Serif"/>
          <w:b/>
          <w:sz w:val="26"/>
          <w:szCs w:val="26"/>
        </w:rPr>
        <w:t>Лот № 175301-ПРО ДЭК-2026-ДРСК-АЭС</w:t>
      </w:r>
    </w:p>
    <w:p>
      <w:pPr>
        <w:pStyle w:val="Normal"/>
        <w:bidi w:val="0"/>
        <w:jc w:val="both"/>
        <w:rPr>
          <w:rFonts w:ascii="Liberation Serif" w:hAnsi="Liberation Serif" w:eastAsia="Times New Roman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</w:r>
    </w:p>
    <w:p>
      <w:pPr>
        <w:pStyle w:val="Normal"/>
        <w:tabs>
          <w:tab w:val="left" w:pos="993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1.</w:t>
        <w:tab/>
        <w:t xml:space="preserve">Объект торгов: </w:t>
      </w:r>
      <w:r>
        <w:rPr>
          <w:rFonts w:eastAsia="Times New Roman" w:ascii="Liberation Serif" w:hAnsi="Liberation Serif"/>
          <w:bCs/>
          <w:sz w:val="26"/>
          <w:szCs w:val="26"/>
        </w:rPr>
        <w:t xml:space="preserve">Проведение периодического медицинского осмотра персонала </w:t>
      </w:r>
      <w:r>
        <w:rPr>
          <w:rFonts w:eastAsia="Times New Roman" w:ascii="Liberation Serif" w:hAnsi="Liberation Serif"/>
          <w:color w:val="000000"/>
          <w:sz w:val="26"/>
          <w:szCs w:val="26"/>
        </w:rPr>
        <w:t>филиала АО «ДРСК» «Амурские ЭС»</w:t>
      </w:r>
      <w:r>
        <w:rPr>
          <w:rFonts w:eastAsia="Times New Roman" w:ascii="Liberation Serif" w:hAnsi="Liberation Serif"/>
          <w:bCs/>
          <w:sz w:val="26"/>
          <w:szCs w:val="26"/>
        </w:rPr>
        <w:t>, СП «ЗЭС» в количестве 36 человек, занятых на тяжелых работах и на работах с вредными условиями труда, согласно Приказу Министерства здравоохранения Российской Федерации от 28 января 2021 г. № 29н (далее – Приказ Минздрава РФ № 29н).</w:t>
      </w:r>
    </w:p>
    <w:p>
      <w:pPr>
        <w:pStyle w:val="Normal"/>
        <w:tabs>
          <w:tab w:val="left" w:pos="993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2.</w:t>
        <w:tab/>
        <w:t>Содержание услуг: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2.1.</w:t>
        <w:tab/>
        <w:t xml:space="preserve">Предоставление Заказчиком Исполнителю поименного списка работников, подлежащих периодическому медицинскому осмотру в сроки, определенные </w:t>
      </w:r>
      <w:r>
        <w:rPr>
          <w:rFonts w:eastAsia="Times New Roman" w:ascii="Liberation Serif" w:hAnsi="Liberation Serif"/>
          <w:bCs/>
          <w:sz w:val="26"/>
          <w:szCs w:val="26"/>
        </w:rPr>
        <w:t>Приказом Минздрава РФ № 29н, но не ранее 2 (двух) дней с момента заключения договора.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2.2.</w:t>
        <w:tab/>
        <w:t>Составление и согласование с Заказчиком календарного плана-графика проведения периодического медосмотра (в 10-дневный срок с момента получения от Заказчика поименного списка работников, подлежащих периодическому медицинскому осмотру).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2.3.</w:t>
        <w:tab/>
        <w:t xml:space="preserve">Своевременное и качественное оказание медицинских услуг в объемах согласно п.28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п</w:t>
      </w:r>
      <w:r>
        <w:rPr>
          <w:rFonts w:eastAsia="Times New Roman" w:ascii="Liberation Serif" w:hAnsi="Liberation Serif"/>
          <w:bCs/>
          <w:sz w:val="26"/>
          <w:szCs w:val="26"/>
        </w:rPr>
        <w:t>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2.4.</w:t>
        <w:tab/>
        <w:t xml:space="preserve">Оформление результатов периодического медицинского осмотра работников Заказчика в соответствии с требованиями п.34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</w:t>
      </w:r>
    </w:p>
    <w:p>
      <w:pPr>
        <w:pStyle w:val="Normal"/>
        <w:ind w:left="0" w:right="0" w:firstLine="540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sz w:val="26"/>
          <w:szCs w:val="26"/>
        </w:rPr>
        <w:t>2.5. Проведение э</w:t>
      </w:r>
      <w:r>
        <w:rPr>
          <w:rFonts w:eastAsia="Calibri" w:ascii="Liberation Serif" w:hAnsi="Liberation Serif"/>
          <w:bCs/>
          <w:iCs/>
          <w:sz w:val="26"/>
          <w:szCs w:val="26"/>
          <w:lang w:eastAsia="en-US"/>
        </w:rPr>
        <w:t xml:space="preserve">кспертизы профессиональной пригодности по результатам периодического медицинского осмотра в отношении работников, у которых при проведении периодического медицинского осмотра выявлены медицинские противопоказания к осуществлению отдельных видов работ </w:t>
      </w:r>
      <w:r>
        <w:rPr>
          <w:rFonts w:eastAsia="Times New Roman" w:ascii="Liberation Serif" w:hAnsi="Liberation Serif"/>
          <w:sz w:val="26"/>
          <w:szCs w:val="26"/>
        </w:rPr>
        <w:t>в соответствии с требованиями</w:t>
      </w:r>
      <w:r>
        <w:rPr>
          <w:rFonts w:eastAsia="Calibri" w:ascii="Liberation Serif" w:hAnsi="Liberation Serif"/>
          <w:bCs/>
          <w:iCs/>
          <w:sz w:val="26"/>
          <w:szCs w:val="26"/>
          <w:lang w:eastAsia="en-US"/>
        </w:rPr>
        <w:t xml:space="preserve"> </w:t>
      </w:r>
      <w:r>
        <w:rPr>
          <w:rFonts w:eastAsia="Times New Roman" w:ascii="Liberation Serif" w:hAnsi="Liberation Serif"/>
          <w:color w:val="000000"/>
          <w:sz w:val="26"/>
          <w:szCs w:val="26"/>
        </w:rPr>
        <w:t>Приказа Министерства Здравоохранения от 5 мая 2016 г. № 282н.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 xml:space="preserve">3. Сроки оказания услуг: 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С 01.09.2026 по 30.09.2026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4. Место оказания услуг:</w:t>
      </w:r>
    </w:p>
    <w:p>
      <w:pPr>
        <w:pStyle w:val="Normal"/>
        <w:tabs>
          <w:tab w:val="left" w:pos="1134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4.1.</w:t>
        <w:tab/>
        <w:t xml:space="preserve">Услуги оказываются у Исполнителя в г. Свободный, Амурской области. Заказчиком не предоставляются помещения для прохождения медосмотров </w:t>
      </w:r>
      <w:r>
        <w:rPr>
          <w:rFonts w:eastAsia="Times New Roman" w:cs="Liberation Serif;Times New Roman" w:ascii="Liberation Serif" w:hAnsi="Liberation Serif"/>
          <w:sz w:val="26"/>
          <w:szCs w:val="26"/>
        </w:rPr>
        <w:t>(со стороны Заказчика будет только организован подвоз работников, подлежащих периодическому медицинскому осмотру).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5. Заказчик: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Филиал АО «ДРСК» «Амурские электрические сети».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bCs/>
          <w:sz w:val="26"/>
          <w:szCs w:val="26"/>
        </w:rPr>
        <w:t>6. Требования к исполнителю:</w:t>
      </w:r>
    </w:p>
    <w:p>
      <w:pPr>
        <w:pStyle w:val="Normal"/>
        <w:tabs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6.1.</w:t>
        <w:tab/>
        <w:t>Наличие лицензии на проведение периодических медицинских осмотров.</w:t>
      </w:r>
    </w:p>
    <w:p>
      <w:pPr>
        <w:pStyle w:val="Normal"/>
        <w:tabs>
          <w:tab w:val="left" w:pos="993" w:leader="none"/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6.2.  Состав врачебной комиссии должен соответствовать требованиям п.28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 xml:space="preserve">. </w:t>
      </w:r>
    </w:p>
    <w:p>
      <w:pPr>
        <w:pStyle w:val="Normal"/>
        <w:tabs>
          <w:tab w:val="left" w:pos="993" w:leader="none"/>
          <w:tab w:val="left" w:pos="1276" w:leader="none"/>
        </w:tabs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6.3.</w:t>
        <w:tab/>
        <w:t xml:space="preserve">Объем лабораторных и функциональных исследований должен соответствовать требованиям п. 31 раздела </w:t>
      </w:r>
      <w:r>
        <w:rPr>
          <w:rFonts w:eastAsia="Times New Roman" w:ascii="Liberation Serif" w:hAnsi="Liberation Serif"/>
          <w:sz w:val="26"/>
          <w:szCs w:val="26"/>
          <w:lang w:val="en-US"/>
        </w:rPr>
        <w:t>III</w:t>
      </w:r>
      <w:r>
        <w:rPr>
          <w:rFonts w:eastAsia="Times New Roman" w:ascii="Liberation Serif" w:hAnsi="Liberation Serif"/>
          <w:sz w:val="26"/>
          <w:szCs w:val="26"/>
        </w:rPr>
        <w:t xml:space="preserve">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Минздрава РФ № 29н</w:t>
      </w:r>
      <w:r>
        <w:rPr>
          <w:rFonts w:eastAsia="Times New Roman" w:ascii="Liberation Serif" w:hAnsi="Liberation Serif"/>
          <w:sz w:val="26"/>
          <w:szCs w:val="26"/>
        </w:rPr>
        <w:t>. Лабораторные и функциональные исследования должны проводиться в подразделении Исполнителя.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b/>
          <w:sz w:val="26"/>
          <w:szCs w:val="26"/>
        </w:rPr>
        <w:t>7. Требования к выполнению работ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7.1. Качество выполняемых работ должно удовлетворять требованиям законодательства Российской Федерации о нормах и стандартах, в том числе: 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 xml:space="preserve">7.1.1 </w:t>
      </w:r>
      <w:r>
        <w:rPr>
          <w:rFonts w:eastAsia="Times New Roman" w:ascii="Liberation Serif" w:hAnsi="Liberation Serif"/>
          <w:bCs/>
          <w:sz w:val="26"/>
          <w:szCs w:val="26"/>
        </w:rPr>
        <w:t>Приказа Министерства здравоохранения Российской Федерации от 28 января 2021 г. № 29н</w:t>
      </w:r>
      <w:r>
        <w:rPr>
          <w:rFonts w:eastAsia="Times New Roman" w:ascii="Liberation Serif" w:hAnsi="Liberation Serif"/>
          <w:sz w:val="26"/>
          <w:szCs w:val="26"/>
        </w:rPr>
        <w:t xml:space="preserve">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eastAsia="Times New Roman" w:ascii="Liberation Serif" w:hAnsi="Liberation Serif"/>
          <w:sz w:val="26"/>
          <w:szCs w:val="26"/>
        </w:rPr>
        <w:t>7</w:t>
      </w:r>
      <w:r>
        <w:rPr>
          <w:rFonts w:eastAsia="Times New Roman" w:ascii="Liberation Serif" w:hAnsi="Liberation Serif"/>
          <w:color w:val="000000"/>
          <w:sz w:val="26"/>
          <w:szCs w:val="26"/>
        </w:rPr>
        <w:t>.1.2. Приказа Министерства Здравоохранения от 5 мая 2016 г.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работ».</w:t>
      </w:r>
    </w:p>
    <w:p>
      <w:pPr>
        <w:pStyle w:val="Normal"/>
        <w:shd w:val="clear" w:fill="FFFFFF"/>
        <w:ind w:left="0" w:right="0" w:firstLine="709"/>
        <w:jc w:val="left"/>
        <w:rPr>
          <w:rFonts w:ascii="Liberation Serif" w:hAnsi="Liberation Serif" w:eastAsia="Calibri"/>
          <w:b/>
          <w:b/>
          <w:sz w:val="26"/>
          <w:szCs w:val="26"/>
          <w:lang w:eastAsia="en-US"/>
        </w:rPr>
      </w:pPr>
      <w:r>
        <w:rPr/>
      </w:r>
    </w:p>
    <w:p>
      <w:pPr>
        <w:pStyle w:val="Normal"/>
        <w:spacing w:lineRule="auto" w:line="228"/>
        <w:jc w:val="left"/>
        <w:rPr/>
      </w:pPr>
      <w:r>
        <w:rPr>
          <w:rFonts w:eastAsia="Times New Roman" w:ascii="Liberation Serif" w:hAnsi="Liberation Serif"/>
          <w:sz w:val="26"/>
          <w:szCs w:val="26"/>
        </w:rPr>
        <w:t xml:space="preserve">   </w:t>
      </w:r>
    </w:p>
    <w:p>
      <w:pPr>
        <w:pStyle w:val="Normal"/>
        <w:spacing w:lineRule="auto" w:line="228"/>
        <w:jc w:val="left"/>
        <w:rPr>
          <w:rFonts w:ascii="Liberation Serif" w:hAnsi="Liberation Serif" w:eastAsia="Times New Roman"/>
          <w:b/>
          <w:b/>
          <w:bCs/>
          <w:sz w:val="26"/>
          <w:szCs w:val="26"/>
        </w:rPr>
      </w:pPr>
      <w:r>
        <w:rPr/>
      </w:r>
    </w:p>
    <w:p>
      <w:pPr>
        <w:pStyle w:val="Normal"/>
        <w:spacing w:lineRule="auto" w:line="228"/>
        <w:jc w:val="both"/>
        <w:rPr/>
      </w:pPr>
      <w:r>
        <w:rPr>
          <w:rFonts w:eastAsia="Times New Roman" w:ascii="Liberation Serif" w:hAnsi="Liberation Serif"/>
          <w:i/>
          <w:sz w:val="26"/>
          <w:szCs w:val="26"/>
        </w:rPr>
        <w:t xml:space="preserve">Приложение: </w:t>
      </w:r>
    </w:p>
    <w:p>
      <w:pPr>
        <w:pStyle w:val="Normal"/>
        <w:spacing w:lineRule="auto" w:line="228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ab/>
      </w: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>1.</w:t>
      </w: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>Копия списка персонала</w:t>
      </w:r>
      <w:r>
        <w:rPr>
          <w:rFonts w:eastAsia="Times New Roman" w:cs="Times New Roman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  <w:lang w:val="en-US"/>
        </w:rPr>
        <w:t xml:space="preserve"> структурного подразделения "Западные электрические сети" филиала  "Амурские электрические сети"</w:t>
      </w:r>
      <w:r>
        <w:rPr>
          <w:rFonts w:eastAsia="Times New Roman" w:cs="Times New Roman" w:ascii="Liberation Serif" w:hAnsi="Liberation Serif"/>
          <w:i/>
          <w:sz w:val="26"/>
          <w:szCs w:val="26"/>
          <w:shd w:fill="FFFFFF" w:val="clear"/>
          <w:lang w:val="en-US"/>
        </w:rPr>
        <w:t>, подлежащего ПМО в 2026 году на 4 л.</w:t>
      </w:r>
    </w:p>
    <w:p>
      <w:pPr>
        <w:pStyle w:val="Normal"/>
        <w:jc w:val="both"/>
        <w:rPr>
          <w:rFonts w:ascii="Liberation Serif" w:hAnsi="Liberation Serif" w:eastAsia="Times New Roman"/>
          <w:b/>
          <w:b/>
          <w:sz w:val="26"/>
          <w:szCs w:val="26"/>
        </w:rPr>
      </w:pPr>
      <w:r>
        <w:rPr>
          <w:rFonts w:eastAsia="Times New Roman" w:ascii="Liberation Serif" w:hAnsi="Liberation Serif"/>
          <w:b/>
          <w:sz w:val="26"/>
          <w:szCs w:val="26"/>
        </w:rPr>
      </w:r>
    </w:p>
    <w:p>
      <w:pPr>
        <w:pStyle w:val="Normal"/>
        <w:jc w:val="left"/>
        <w:rPr>
          <w:rFonts w:eastAsia="Times New Roman"/>
          <w:b/>
          <w:b/>
          <w:i/>
          <w:i/>
        </w:rPr>
      </w:pPr>
      <w:r>
        <w:rPr>
          <w:rFonts w:eastAsia="Times New Roman"/>
          <w:b/>
          <w:i/>
        </w:rPr>
      </w:r>
    </w:p>
    <w:p>
      <w:pPr>
        <w:pStyle w:val="Normal"/>
        <w:widowControl w:val="false"/>
        <w:jc w:val="left"/>
        <w:rPr>
          <w:rFonts w:eastAsia="Times New Roman"/>
          <w:i/>
          <w:i/>
        </w:rPr>
      </w:pPr>
      <w:r>
        <w:rPr/>
      </w:r>
    </w:p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Franklin Gothic Medi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00000A"/>
      <w:sz w:val="26"/>
      <w:szCs w:val="26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2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4">
    <w:name w:val="Текст выноски Знак"/>
    <w:basedOn w:val="DefaultParagraphFont"/>
    <w:qFormat/>
    <w:rPr>
      <w:rFonts w:ascii="Tahoma" w:hAnsi="Tahoma" w:eastAsia="Calibri" w:cs="Tahoma"/>
      <w:sz w:val="16"/>
      <w:szCs w:val="16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8">
    <w:name w:val="Интернет-ссылка"/>
    <w:rPr>
      <w:color w:val="000080"/>
      <w:u w:val="single"/>
    </w:rPr>
  </w:style>
  <w:style w:type="character" w:styleId="Style19">
    <w:name w:val="Основной шрифт абзаца"/>
    <w:qFormat/>
    <w:rPr/>
  </w:style>
  <w:style w:type="character" w:styleId="Style20">
    <w:name w:val="Гиперссылка"/>
    <w:basedOn w:val="Style19"/>
    <w:qFormat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pPr/>
    <w:rPr>
      <w:rFonts w:eastAsia="Times New Roman"/>
      <w:szCs w:val="24"/>
    </w:rPr>
  </w:style>
  <w:style w:type="paragraph" w:styleId="Style26">
    <w:name w:val="Таблица шапка"/>
    <w:basedOn w:val="Normal"/>
    <w:qFormat/>
    <w:pPr>
      <w:keepNext w:val="true"/>
      <w:snapToGrid w:val="false"/>
      <w:spacing w:before="40" w:after="40"/>
      <w:ind w:left="57" w:right="57" w:hanging="0"/>
      <w:jc w:val="left"/>
    </w:pPr>
    <w:rPr>
      <w:rFonts w:eastAsia="Times New Roman"/>
      <w:sz w:val="22"/>
      <w:szCs w:val="20"/>
    </w:rPr>
  </w:style>
  <w:style w:type="paragraph" w:styleId="Style27">
    <w:name w:val="Таблица текст"/>
    <w:basedOn w:val="Normal"/>
    <w:qFormat/>
    <w:pPr>
      <w:snapToGrid w:val="false"/>
      <w:spacing w:before="40" w:after="40"/>
      <w:ind w:left="57" w:right="57" w:hanging="0"/>
      <w:jc w:val="left"/>
    </w:pPr>
    <w:rPr>
      <w:rFonts w:eastAsia="Times New Roman"/>
      <w:sz w:val="24"/>
      <w:szCs w:val="20"/>
    </w:rPr>
  </w:style>
  <w:style w:type="paragraph" w:styleId="21">
    <w:name w:val="= Заголовок 2 = + Авто"/>
    <w:basedOn w:val="Normal"/>
    <w:qFormat/>
    <w:pPr>
      <w:widowControl w:val="false"/>
      <w:tabs>
        <w:tab w:val="left" w:pos="0" w:leader="none"/>
      </w:tabs>
      <w:spacing w:before="0" w:after="0"/>
      <w:contextualSpacing/>
      <w:jc w:val="right"/>
      <w:outlineLvl w:val="1"/>
    </w:pPr>
    <w:rPr>
      <w:rFonts w:eastAsia="Times New Roman"/>
      <w:b/>
      <w:bCs/>
    </w:rPr>
  </w:style>
  <w:style w:type="paragraph" w:styleId="FORMATTEXT">
    <w:name w:val=".FORMATTEX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00000A"/>
      <w:sz w:val="26"/>
      <w:szCs w:val="2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zes.amur.drsk.ru" TargetMode="External"/><Relationship Id="rId4" Type="http://schemas.openxmlformats.org/officeDocument/2006/relationships/hyperlink" Target="mailto:doc@zes.amur.drsk.ru" TargetMode="External"/><Relationship Id="rId5" Type="http://schemas.openxmlformats.org/officeDocument/2006/relationships/hyperlink" Target="mailto:doc@zes.amur.drsk.ru" TargetMode="External"/><Relationship Id="rId6" Type="http://schemas.openxmlformats.org/officeDocument/2006/relationships/hyperlink" Target="mailto:doc@zes.amur.drsk.ru" TargetMode="External"/><Relationship Id="rId7" Type="http://schemas.openxmlformats.org/officeDocument/2006/relationships/hyperlink" Target="mailto:doc@zes.amur.drsk.ru" TargetMode="External"/><Relationship Id="rId8" Type="http://schemas.openxmlformats.org/officeDocument/2006/relationships/hyperlink" Target="mailto:doc@zes.amur.drsk.ru" TargetMode="External"/><Relationship Id="rId9" Type="http://schemas.openxmlformats.org/officeDocument/2006/relationships/hyperlink" Target="mailto:doc@zes.amur.drsk.ru" TargetMode="External"/><Relationship Id="rId10" Type="http://schemas.openxmlformats.org/officeDocument/2006/relationships/hyperlink" Target="mailto:doc@zes.amur.drsk.ru" TargetMode="External"/><Relationship Id="rId11" Type="http://schemas.openxmlformats.org/officeDocument/2006/relationships/hyperlink" Target="mailto:doc@zes.amur.drsk.ru" TargetMode="External"/><Relationship Id="rId12" Type="http://schemas.openxmlformats.org/officeDocument/2006/relationships/hyperlink" Target="http://www.drsk.ru/" TargetMode="External"/><Relationship Id="rId13" Type="http://schemas.openxmlformats.org/officeDocument/2006/relationships/hyperlink" Target="http://www.drsk.ru/" TargetMode="External"/><Relationship Id="rId14" Type="http://schemas.openxmlformats.org/officeDocument/2006/relationships/hyperlink" Target="http://www.drsk.ru/" TargetMode="External"/><Relationship Id="rId15" Type="http://schemas.openxmlformats.org/officeDocument/2006/relationships/hyperlink" Target="http://www.drsk.ru/" TargetMode="External"/><Relationship Id="rId16" Type="http://schemas.openxmlformats.org/officeDocument/2006/relationships/hyperlink" Target="http://www.drsk.ru/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LibreOffice/5.3.6.1$Linux_X86_64 LibreOffice_project/30$Build-1</Application>
  <Pages>2</Pages>
  <Words>478</Words>
  <Characters>3452</Characters>
  <CharactersWithSpaces>4167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2021-12-27T04:44:00Z</dcterms:created>
  <dc:creator>Новосельцев Андрей Михайлович</dc:creator>
  <dc:description/>
  <dc:language>ru-RU</dc:language>
  <cp:lastModifiedBy/>
  <cp:lastPrinted>2022-02-18T06:38:00Z</cp:lastPrinted>
  <dcterms:modified xsi:type="dcterms:W3CDTF">2026-05-19T09:32:04Z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