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409CA" w14:textId="768D669D" w:rsidR="003F523E" w:rsidRDefault="003F523E">
      <w:pPr>
        <w:keepNext/>
        <w:keepLines/>
        <w:rPr>
          <w:sz w:val="24"/>
        </w:rPr>
      </w:pPr>
    </w:p>
    <w:p w14:paraId="29A68701" w14:textId="7495EF7A" w:rsidR="007E70EF" w:rsidRDefault="007E70EF">
      <w:pPr>
        <w:keepNext/>
        <w:keepLines/>
        <w:rPr>
          <w:sz w:val="24"/>
        </w:rPr>
      </w:pPr>
    </w:p>
    <w:p w14:paraId="37110B6A" w14:textId="23EFB129" w:rsidR="007E70EF" w:rsidRDefault="007E70EF">
      <w:pPr>
        <w:keepNext/>
        <w:keepLines/>
        <w:rPr>
          <w:sz w:val="24"/>
        </w:rPr>
      </w:pPr>
    </w:p>
    <w:p w14:paraId="3D6C2898" w14:textId="795E199F" w:rsidR="007E70EF" w:rsidRDefault="007E70EF">
      <w:pPr>
        <w:keepNext/>
        <w:keepLines/>
        <w:rPr>
          <w:sz w:val="24"/>
        </w:rPr>
      </w:pPr>
    </w:p>
    <w:p w14:paraId="2A09D0C4" w14:textId="559AA72C" w:rsidR="007E70EF" w:rsidRDefault="007E70EF">
      <w:pPr>
        <w:keepNext/>
        <w:keepLines/>
        <w:rPr>
          <w:sz w:val="24"/>
        </w:rPr>
      </w:pPr>
    </w:p>
    <w:p w14:paraId="290C3720" w14:textId="54AB8EEE" w:rsidR="007E70EF" w:rsidRDefault="007E70EF">
      <w:pPr>
        <w:keepNext/>
        <w:keepLines/>
        <w:rPr>
          <w:sz w:val="24"/>
        </w:rPr>
      </w:pPr>
    </w:p>
    <w:p w14:paraId="5497252A" w14:textId="77777777" w:rsidR="007E70EF" w:rsidRDefault="007E70EF">
      <w:pPr>
        <w:keepNext/>
        <w:keepLines/>
        <w:rPr>
          <w:sz w:val="22"/>
          <w:szCs w:val="26"/>
        </w:rPr>
      </w:pPr>
    </w:p>
    <w:p w14:paraId="68F87036" w14:textId="77777777" w:rsidR="003F523E" w:rsidRDefault="003F523E">
      <w:pPr>
        <w:keepNext/>
        <w:keepLines/>
        <w:rPr>
          <w:sz w:val="22"/>
          <w:szCs w:val="26"/>
        </w:rPr>
      </w:pPr>
    </w:p>
    <w:p w14:paraId="1DF5A727" w14:textId="77777777" w:rsidR="003F523E" w:rsidRDefault="003F523E">
      <w:pPr>
        <w:keepNext/>
        <w:keepLines/>
        <w:rPr>
          <w:sz w:val="22"/>
          <w:szCs w:val="26"/>
        </w:rPr>
      </w:pPr>
    </w:p>
    <w:p w14:paraId="741A4D58" w14:textId="77777777" w:rsidR="003F523E" w:rsidRDefault="003F523E">
      <w:pPr>
        <w:keepNext/>
        <w:keepLines/>
        <w:rPr>
          <w:sz w:val="22"/>
          <w:szCs w:val="26"/>
        </w:rPr>
      </w:pPr>
    </w:p>
    <w:p w14:paraId="3016226E" w14:textId="77777777" w:rsidR="003F523E" w:rsidRDefault="003F523E">
      <w:pPr>
        <w:keepNext/>
        <w:keepLines/>
        <w:rPr>
          <w:sz w:val="22"/>
          <w:szCs w:val="26"/>
        </w:rPr>
      </w:pPr>
    </w:p>
    <w:p w14:paraId="5C339A5E" w14:textId="77777777" w:rsidR="003F523E" w:rsidRDefault="003F523E">
      <w:pPr>
        <w:keepNext/>
        <w:keepLines/>
        <w:rPr>
          <w:sz w:val="22"/>
          <w:szCs w:val="26"/>
        </w:rPr>
      </w:pPr>
    </w:p>
    <w:p w14:paraId="42B60222" w14:textId="77777777" w:rsidR="003F523E" w:rsidRDefault="003F523E">
      <w:pPr>
        <w:keepNext/>
        <w:keepLines/>
        <w:rPr>
          <w:sz w:val="22"/>
          <w:szCs w:val="26"/>
        </w:rPr>
      </w:pPr>
    </w:p>
    <w:p w14:paraId="5B7CA11A" w14:textId="77777777" w:rsidR="003F523E" w:rsidRDefault="003F523E">
      <w:pPr>
        <w:keepNext/>
        <w:keepLines/>
        <w:rPr>
          <w:sz w:val="22"/>
          <w:szCs w:val="26"/>
        </w:rPr>
      </w:pPr>
    </w:p>
    <w:p w14:paraId="573D389D" w14:textId="77777777" w:rsidR="003F523E" w:rsidRDefault="003F523E">
      <w:pPr>
        <w:keepNext/>
        <w:keepLines/>
        <w:rPr>
          <w:sz w:val="22"/>
          <w:szCs w:val="26"/>
        </w:rPr>
      </w:pPr>
    </w:p>
    <w:p w14:paraId="62B1B487" w14:textId="77777777" w:rsidR="003F523E" w:rsidRDefault="003F523E">
      <w:pPr>
        <w:keepNext/>
        <w:keepLines/>
        <w:rPr>
          <w:sz w:val="22"/>
          <w:szCs w:val="26"/>
        </w:rPr>
      </w:pPr>
    </w:p>
    <w:p w14:paraId="5667828C" w14:textId="77777777" w:rsidR="003F523E" w:rsidRDefault="003F523E">
      <w:pPr>
        <w:keepNext/>
        <w:keepLines/>
        <w:rPr>
          <w:sz w:val="22"/>
          <w:szCs w:val="26"/>
        </w:rPr>
      </w:pPr>
    </w:p>
    <w:p w14:paraId="5C081717" w14:textId="77777777" w:rsidR="003F523E" w:rsidRDefault="003F523E">
      <w:pPr>
        <w:keepNext/>
        <w:keepLines/>
        <w:rPr>
          <w:sz w:val="22"/>
          <w:szCs w:val="26"/>
        </w:rPr>
      </w:pPr>
    </w:p>
    <w:p w14:paraId="3D6AAC37" w14:textId="77777777" w:rsidR="003F523E" w:rsidRDefault="003F523E">
      <w:pPr>
        <w:keepNext/>
        <w:keepLines/>
        <w:rPr>
          <w:sz w:val="22"/>
          <w:szCs w:val="26"/>
        </w:rPr>
      </w:pPr>
    </w:p>
    <w:p w14:paraId="405D922C" w14:textId="77777777" w:rsidR="003F523E" w:rsidRDefault="003F523E">
      <w:pPr>
        <w:keepNext/>
        <w:keepLines/>
        <w:rPr>
          <w:sz w:val="22"/>
          <w:szCs w:val="26"/>
        </w:rPr>
      </w:pPr>
    </w:p>
    <w:p w14:paraId="60BD73CE" w14:textId="77777777" w:rsidR="003F523E" w:rsidRDefault="003F523E">
      <w:pPr>
        <w:keepNext/>
        <w:keepLines/>
        <w:rPr>
          <w:sz w:val="22"/>
          <w:szCs w:val="26"/>
        </w:rPr>
      </w:pPr>
    </w:p>
    <w:p w14:paraId="5F108D29" w14:textId="77777777" w:rsidR="003F523E" w:rsidRDefault="003F523E">
      <w:pPr>
        <w:keepNext/>
        <w:keepLines/>
        <w:rPr>
          <w:sz w:val="24"/>
          <w:szCs w:val="26"/>
        </w:rPr>
      </w:pPr>
    </w:p>
    <w:p w14:paraId="19044A3E" w14:textId="1B9EA6CF" w:rsidR="003F523E" w:rsidRDefault="00584A25">
      <w:pPr>
        <w:keepNext/>
        <w:keepLines/>
        <w:jc w:val="center"/>
        <w:rPr>
          <w:rFonts w:eastAsia="Calibri"/>
          <w:b/>
          <w:sz w:val="24"/>
          <w:szCs w:val="26"/>
        </w:rPr>
      </w:pPr>
      <w:r>
        <w:rPr>
          <w:rFonts w:eastAsia="Calibri"/>
          <w:b/>
          <w:sz w:val="24"/>
          <w:szCs w:val="26"/>
        </w:rPr>
        <w:t>ТЕХНИЧЕСКИЕ ТРЕБОВАНИЯ</w:t>
      </w:r>
    </w:p>
    <w:p w14:paraId="54A0F906" w14:textId="77777777" w:rsidR="003F523E" w:rsidRDefault="003F523E">
      <w:pPr>
        <w:jc w:val="center"/>
        <w:rPr>
          <w:rFonts w:eastAsia="Calibri"/>
          <w:b/>
          <w:sz w:val="24"/>
          <w:szCs w:val="26"/>
        </w:rPr>
      </w:pPr>
    </w:p>
    <w:p w14:paraId="19E23F54" w14:textId="6C68B0A0" w:rsidR="003F523E" w:rsidRDefault="00642929">
      <w:pPr>
        <w:keepNext/>
        <w:keepLines/>
        <w:jc w:val="center"/>
        <w:rPr>
          <w:rFonts w:eastAsia="Calibri"/>
          <w:b/>
          <w:sz w:val="24"/>
          <w:szCs w:val="24"/>
        </w:rPr>
      </w:pPr>
      <w:bookmarkStart w:id="0" w:name="_GoBack"/>
      <w:r w:rsidRPr="00642929">
        <w:rPr>
          <w:rFonts w:eastAsia="Calibri"/>
          <w:sz w:val="24"/>
          <w:szCs w:val="24"/>
        </w:rPr>
        <w:t>ОКПД2 77.32.10.000 Оказание услуг специализированной техники с экипажем для выполнения земляных работ (основная площадка Хабаровской ТЭЦ-4).</w:t>
      </w:r>
    </w:p>
    <w:bookmarkEnd w:id="0"/>
    <w:p w14:paraId="17A42BF2" w14:textId="77777777" w:rsidR="003F523E" w:rsidRDefault="003F523E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0369FC2" w14:textId="77777777" w:rsidR="003F523E" w:rsidRDefault="00E31B13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br w:type="page"/>
      </w:r>
    </w:p>
    <w:p w14:paraId="1A9B9BD6" w14:textId="77777777" w:rsidR="003F523E" w:rsidRDefault="00E31B13" w:rsidP="007E70EF">
      <w:pPr>
        <w:pStyle w:val="1"/>
        <w:numPr>
          <w:ilvl w:val="0"/>
          <w:numId w:val="3"/>
        </w:numPr>
        <w:ind w:left="0" w:firstLine="0"/>
        <w:rPr>
          <w:caps/>
          <w:sz w:val="24"/>
          <w:szCs w:val="24"/>
        </w:rPr>
      </w:pPr>
      <w:bookmarkStart w:id="1" w:name="_Toc54646395"/>
      <w:bookmarkStart w:id="2" w:name="_Toc51339692"/>
      <w:r>
        <w:rPr>
          <w:sz w:val="24"/>
          <w:szCs w:val="24"/>
        </w:rPr>
        <w:lastRenderedPageBreak/>
        <w:t>Общие сведения</w:t>
      </w:r>
      <w:bookmarkEnd w:id="1"/>
      <w:bookmarkEnd w:id="2"/>
    </w:p>
    <w:p w14:paraId="5EB629B9" w14:textId="77777777" w:rsidR="003F523E" w:rsidRDefault="00E31B13">
      <w:pPr>
        <w:pStyle w:val="4"/>
        <w:numPr>
          <w:ilvl w:val="1"/>
          <w:numId w:val="3"/>
        </w:numPr>
      </w:pPr>
      <w:bookmarkStart w:id="3" w:name="_Toc46743506"/>
      <w:bookmarkStart w:id="4" w:name="_Toc54646397"/>
      <w:r>
        <w:t>Наименование закупаем</w:t>
      </w:r>
      <w:r>
        <w:rPr>
          <w:lang w:val="ru-RU"/>
        </w:rPr>
        <w:t>ых</w:t>
      </w:r>
      <w:r>
        <w:t xml:space="preserve"> </w:t>
      </w:r>
      <w:bookmarkEnd w:id="3"/>
      <w:bookmarkEnd w:id="4"/>
      <w:r>
        <w:rPr>
          <w:lang w:val="ru-RU"/>
        </w:rPr>
        <w:t>услуг</w:t>
      </w:r>
    </w:p>
    <w:p w14:paraId="6E707B76" w14:textId="4D6CDEAB" w:rsidR="003F523E" w:rsidRDefault="00E31B13" w:rsidP="00413573">
      <w:pPr>
        <w:keepNext/>
        <w:keepLines/>
        <w:jc w:val="both"/>
        <w:rPr>
          <w:rFonts w:eastAsia="Calibri"/>
          <w:color w:val="000000"/>
          <w:sz w:val="14"/>
          <w:szCs w:val="14"/>
          <w:lang w:eastAsia="x-none"/>
        </w:rPr>
      </w:pPr>
      <w:r>
        <w:rPr>
          <w:rFonts w:eastAsia="Calibri"/>
          <w:color w:val="000000"/>
          <w:sz w:val="24"/>
          <w:szCs w:val="24"/>
        </w:rPr>
        <w:t xml:space="preserve">      </w:t>
      </w:r>
      <w:r w:rsidR="00642929" w:rsidRPr="00642929">
        <w:rPr>
          <w:rFonts w:eastAsia="Calibri"/>
          <w:color w:val="000000"/>
          <w:sz w:val="24"/>
          <w:szCs w:val="24"/>
        </w:rPr>
        <w:t>ОКПД2 77.32.10.000 Оказание услуг специализированной техники с экипажем для выполнения земляных работ (основная площадка Хабаровской ТЭЦ-4).</w:t>
      </w:r>
    </w:p>
    <w:p w14:paraId="6C3D4AE3" w14:textId="77777777" w:rsidR="003F523E" w:rsidRDefault="00E31B13">
      <w:pPr>
        <w:pStyle w:val="4"/>
        <w:widowControl w:val="0"/>
        <w:numPr>
          <w:ilvl w:val="1"/>
          <w:numId w:val="3"/>
        </w:numPr>
        <w:tabs>
          <w:tab w:val="left" w:pos="0"/>
          <w:tab w:val="left" w:pos="426"/>
        </w:tabs>
        <w:spacing w:after="240"/>
        <w:jc w:val="both"/>
        <w:rPr>
          <w:lang w:val="ru-RU"/>
        </w:rPr>
      </w:pPr>
      <w:bookmarkStart w:id="5" w:name="_Toc54646399"/>
      <w:r>
        <w:rPr>
          <w:lang w:val="ru-RU"/>
        </w:rPr>
        <w:t xml:space="preserve">Цель оказания услуг </w:t>
      </w:r>
      <w:bookmarkEnd w:id="5"/>
    </w:p>
    <w:p w14:paraId="066ECB66" w14:textId="5CDBDCD2" w:rsidR="003F523E" w:rsidRDefault="00E31B13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6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</w:t>
      </w:r>
      <w:r w:rsidR="00BD73B2" w:rsidRPr="00BD73B2">
        <w:rPr>
          <w:rFonts w:eastAsia="Calibri"/>
          <w:sz w:val="24"/>
          <w:szCs w:val="26"/>
          <w:lang w:eastAsia="x-none"/>
        </w:rPr>
        <w:t>Исполнение договора от 13.02.2025 № 1510-125-2024 «Строительно-монтажные работы по созданию инженерно-технических средств охраны на объекте «Хабаровская ТЭЦ-4 с внеплощадочной инфраструктурой», заключенного между ПАО «РусГидро» и АО «Гидроремонт–ВКК».</w:t>
      </w:r>
    </w:p>
    <w:p w14:paraId="5DA91E89" w14:textId="77777777" w:rsidR="007D45B6" w:rsidRPr="007D45B6" w:rsidRDefault="007D45B6" w:rsidP="007D45B6">
      <w:pPr>
        <w:pStyle w:val="4"/>
        <w:widowControl w:val="0"/>
        <w:numPr>
          <w:ilvl w:val="1"/>
          <w:numId w:val="3"/>
        </w:numPr>
        <w:tabs>
          <w:tab w:val="left" w:pos="0"/>
          <w:tab w:val="left" w:pos="426"/>
        </w:tabs>
        <w:spacing w:after="240"/>
        <w:jc w:val="both"/>
      </w:pPr>
      <w:bookmarkStart w:id="6" w:name="_Toc54646402"/>
      <w:r w:rsidRPr="007D45B6">
        <w:t xml:space="preserve">Иные требования и сведения общего характера </w:t>
      </w:r>
      <w:bookmarkEnd w:id="6"/>
    </w:p>
    <w:p w14:paraId="3C05535F" w14:textId="77777777" w:rsidR="007D45B6" w:rsidRPr="007D45B6" w:rsidRDefault="007D45B6" w:rsidP="007D45B6">
      <w:pPr>
        <w:keepNext/>
        <w:numPr>
          <w:ilvl w:val="2"/>
          <w:numId w:val="11"/>
        </w:numPr>
        <w:spacing w:before="120" w:after="60"/>
        <w:ind w:left="426" w:hanging="425"/>
        <w:jc w:val="both"/>
        <w:outlineLvl w:val="2"/>
        <w:rPr>
          <w:rFonts w:eastAsia="Calibri"/>
          <w:sz w:val="22"/>
          <w:szCs w:val="24"/>
          <w:lang w:val="x-none" w:eastAsia="x-none"/>
        </w:rPr>
      </w:pPr>
      <w:r w:rsidRPr="007D45B6">
        <w:rPr>
          <w:rFonts w:eastAsia="Calibri"/>
          <w:sz w:val="24"/>
          <w:szCs w:val="24"/>
          <w:lang w:val="x-none" w:eastAsia="x-none"/>
        </w:rPr>
        <w:t>Субподрядчик обязан соблюдать технологическую, производственную и трудовую дисциплину</w:t>
      </w:r>
      <w:r w:rsidRPr="007D45B6">
        <w:rPr>
          <w:rFonts w:eastAsia="Calibri"/>
          <w:sz w:val="22"/>
          <w:szCs w:val="24"/>
          <w:lang w:val="x-none" w:eastAsia="x-none"/>
        </w:rPr>
        <w:t>.</w:t>
      </w:r>
    </w:p>
    <w:p w14:paraId="335C490A" w14:textId="77777777" w:rsidR="007D45B6" w:rsidRPr="007D45B6" w:rsidRDefault="007D45B6" w:rsidP="007D45B6">
      <w:pPr>
        <w:keepNext/>
        <w:numPr>
          <w:ilvl w:val="2"/>
          <w:numId w:val="11"/>
        </w:numPr>
        <w:spacing w:before="120" w:after="60"/>
        <w:ind w:left="426" w:hanging="425"/>
        <w:jc w:val="both"/>
        <w:outlineLvl w:val="2"/>
        <w:rPr>
          <w:rFonts w:eastAsia="Calibri"/>
          <w:sz w:val="24"/>
          <w:szCs w:val="24"/>
          <w:lang w:val="x-none" w:eastAsia="x-none"/>
        </w:rPr>
      </w:pPr>
      <w:r w:rsidRPr="007D45B6">
        <w:rPr>
          <w:rFonts w:eastAsia="Calibri"/>
          <w:sz w:val="24"/>
          <w:szCs w:val="24"/>
          <w:lang w:val="x-none" w:eastAsia="x-none"/>
        </w:rPr>
        <w:t xml:space="preserve">Субподрядчик должен обладать всем необходимым перечнем оборудования, механизмов, материалов, а также квалифицированным персоналом для обеспечения безусловного выполнения всего объема работ с требуемым качеством и указанные сроки выполнения работ. </w:t>
      </w:r>
    </w:p>
    <w:p w14:paraId="70BE6CC3" w14:textId="77777777" w:rsidR="007D45B6" w:rsidRPr="007D45B6" w:rsidRDefault="007D45B6" w:rsidP="007D45B6">
      <w:pPr>
        <w:keepNext/>
        <w:numPr>
          <w:ilvl w:val="2"/>
          <w:numId w:val="11"/>
        </w:numPr>
        <w:spacing w:before="120" w:after="60"/>
        <w:ind w:left="426" w:hanging="425"/>
        <w:jc w:val="both"/>
        <w:outlineLvl w:val="2"/>
        <w:rPr>
          <w:rFonts w:eastAsia="Calibri"/>
          <w:b/>
          <w:sz w:val="24"/>
          <w:szCs w:val="24"/>
          <w:lang w:val="x-none" w:eastAsia="en-US"/>
        </w:rPr>
      </w:pPr>
      <w:r w:rsidRPr="007D45B6">
        <w:rPr>
          <w:rFonts w:eastAsia="Calibri"/>
          <w:bCs/>
          <w:sz w:val="24"/>
          <w:szCs w:val="24"/>
          <w:lang w:val="x-none" w:eastAsia="en-US"/>
        </w:rPr>
        <w:t>Условия производства работ:</w:t>
      </w:r>
    </w:p>
    <w:p w14:paraId="545F56D8" w14:textId="77777777" w:rsidR="007D45B6" w:rsidRPr="007D45B6" w:rsidRDefault="007D45B6" w:rsidP="007D45B6">
      <w:pPr>
        <w:widowControl w:val="0"/>
        <w:numPr>
          <w:ilvl w:val="0"/>
          <w:numId w:val="12"/>
        </w:numPr>
        <w:tabs>
          <w:tab w:val="left" w:pos="637"/>
        </w:tabs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7D45B6">
        <w:rPr>
          <w:rFonts w:eastAsia="Calibri"/>
          <w:sz w:val="24"/>
          <w:szCs w:val="24"/>
          <w:lang w:eastAsia="en-US"/>
        </w:rPr>
        <w:t>наличие разветвленной сети транспортных и инженерных коммуникаций;</w:t>
      </w:r>
    </w:p>
    <w:p w14:paraId="68938CC9" w14:textId="77777777" w:rsidR="007D45B6" w:rsidRPr="007D45B6" w:rsidRDefault="007D45B6" w:rsidP="007D45B6">
      <w:pPr>
        <w:widowControl w:val="0"/>
        <w:numPr>
          <w:ilvl w:val="0"/>
          <w:numId w:val="12"/>
        </w:numPr>
        <w:tabs>
          <w:tab w:val="left" w:pos="594"/>
        </w:tabs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7D45B6">
        <w:rPr>
          <w:rFonts w:eastAsia="Calibri"/>
          <w:sz w:val="24"/>
          <w:szCs w:val="24"/>
          <w:lang w:eastAsia="en-US"/>
        </w:rPr>
        <w:t>наличие в зоне производства работ действующего технологического оборудования;</w:t>
      </w:r>
    </w:p>
    <w:p w14:paraId="7F8CDF92" w14:textId="77777777" w:rsidR="007D45B6" w:rsidRPr="007D45B6" w:rsidRDefault="007D45B6" w:rsidP="007D45B6">
      <w:pPr>
        <w:widowControl w:val="0"/>
        <w:numPr>
          <w:ilvl w:val="0"/>
          <w:numId w:val="12"/>
        </w:numPr>
        <w:tabs>
          <w:tab w:val="left" w:pos="594"/>
        </w:tabs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7D45B6">
        <w:rPr>
          <w:rFonts w:eastAsia="Calibri"/>
          <w:sz w:val="24"/>
          <w:szCs w:val="24"/>
          <w:lang w:eastAsia="en-US"/>
        </w:rPr>
        <w:t>движение технологического транспорта в зоне производства работ.</w:t>
      </w:r>
    </w:p>
    <w:p w14:paraId="637DAEF1" w14:textId="77777777" w:rsidR="003F523E" w:rsidRDefault="00E31B13" w:rsidP="00907742">
      <w:pPr>
        <w:pStyle w:val="1"/>
        <w:numPr>
          <w:ilvl w:val="0"/>
          <w:numId w:val="3"/>
        </w:numPr>
        <w:ind w:left="0" w:firstLine="0"/>
        <w:rPr>
          <w:sz w:val="24"/>
          <w:szCs w:val="24"/>
        </w:rPr>
      </w:pPr>
      <w:bookmarkStart w:id="7" w:name="_Toc46743510"/>
      <w:bookmarkStart w:id="8" w:name="_Toc50125126"/>
      <w:bookmarkStart w:id="9" w:name="_Toc54646403"/>
      <w:bookmarkStart w:id="10" w:name="_Toc51339693"/>
      <w:bookmarkEnd w:id="7"/>
      <w:bookmarkEnd w:id="8"/>
      <w:r>
        <w:rPr>
          <w:sz w:val="24"/>
          <w:szCs w:val="24"/>
        </w:rPr>
        <w:t xml:space="preserve">Требования к </w:t>
      </w:r>
      <w:bookmarkEnd w:id="9"/>
      <w:bookmarkEnd w:id="10"/>
      <w:r>
        <w:rPr>
          <w:sz w:val="24"/>
          <w:szCs w:val="24"/>
        </w:rPr>
        <w:t>предоставляемым услугам</w:t>
      </w:r>
    </w:p>
    <w:p w14:paraId="67AD37CE" w14:textId="77777777" w:rsidR="003F523E" w:rsidRDefault="00E31B13">
      <w:pPr>
        <w:pStyle w:val="4"/>
        <w:numPr>
          <w:ilvl w:val="1"/>
          <w:numId w:val="3"/>
        </w:numPr>
      </w:pPr>
      <w:bookmarkStart w:id="11" w:name="_Toc54646404"/>
      <w:r>
        <w:t xml:space="preserve">Требования к объемам и срокам </w:t>
      </w:r>
      <w:bookmarkEnd w:id="11"/>
      <w:r>
        <w:rPr>
          <w:lang w:val="ru-RU"/>
        </w:rPr>
        <w:t>оказания услуг</w:t>
      </w:r>
    </w:p>
    <w:p w14:paraId="7B42B505" w14:textId="77777777" w:rsidR="003F523E" w:rsidRDefault="00E31B13">
      <w:pPr>
        <w:pStyle w:val="31"/>
        <w:numPr>
          <w:ilvl w:val="2"/>
          <w:numId w:val="3"/>
        </w:numPr>
      </w:pPr>
      <w:bookmarkStart w:id="12" w:name="_Toc54646405"/>
      <w:r>
        <w:t xml:space="preserve">Требования к </w:t>
      </w:r>
      <w:r>
        <w:rPr>
          <w:lang w:val="ru-RU"/>
        </w:rPr>
        <w:t>перечню</w:t>
      </w:r>
      <w:r>
        <w:t xml:space="preserve"> и объему </w:t>
      </w:r>
      <w:bookmarkEnd w:id="12"/>
      <w:r>
        <w:rPr>
          <w:lang w:val="ru-RU"/>
        </w:rPr>
        <w:t>услуг</w:t>
      </w:r>
    </w:p>
    <w:p w14:paraId="49278331" w14:textId="77777777" w:rsidR="003F523E" w:rsidRDefault="00E31B13">
      <w:pPr>
        <w:pStyle w:val="1"/>
        <w:tabs>
          <w:tab w:val="clear" w:pos="0"/>
        </w:tabs>
        <w:ind w:left="0" w:firstLine="0"/>
        <w:rPr>
          <w:sz w:val="24"/>
        </w:rPr>
      </w:pPr>
      <w:bookmarkStart w:id="13" w:name="_Toc51339695"/>
      <w:bookmarkStart w:id="14" w:name="_Toc54646406"/>
      <w:r>
        <w:rPr>
          <w:sz w:val="24"/>
        </w:rPr>
        <w:t xml:space="preserve">Таблица 1. Перечень </w:t>
      </w:r>
      <w:bookmarkEnd w:id="13"/>
      <w:r>
        <w:rPr>
          <w:sz w:val="24"/>
          <w:lang w:val="ru-RU"/>
        </w:rPr>
        <w:t>оказываемых</w:t>
      </w:r>
      <w:r>
        <w:rPr>
          <w:sz w:val="22"/>
        </w:rPr>
        <w:t xml:space="preserve"> </w:t>
      </w:r>
      <w:bookmarkEnd w:id="14"/>
      <w:r>
        <w:rPr>
          <w:sz w:val="24"/>
          <w:lang w:val="ru-RU"/>
        </w:rPr>
        <w:t>услуг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4567"/>
        <w:gridCol w:w="2260"/>
        <w:gridCol w:w="2244"/>
      </w:tblGrid>
      <w:tr w:rsidR="003F523E" w14:paraId="5E757636" w14:textId="77777777" w:rsidTr="00BD73B2">
        <w:tc>
          <w:tcPr>
            <w:tcW w:w="792" w:type="dxa"/>
            <w:vAlign w:val="center"/>
          </w:tcPr>
          <w:p w14:paraId="0BE0CABE" w14:textId="77777777" w:rsidR="003F523E" w:rsidRDefault="00E31B1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9CE89A1" w14:textId="77777777" w:rsidR="003F523E" w:rsidRDefault="00E31B1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67" w:type="dxa"/>
            <w:vAlign w:val="center"/>
          </w:tcPr>
          <w:p w14:paraId="1382BE95" w14:textId="77777777" w:rsidR="003F523E" w:rsidRDefault="00E31B1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 </w:t>
            </w:r>
          </w:p>
        </w:tc>
        <w:tc>
          <w:tcPr>
            <w:tcW w:w="2260" w:type="dxa"/>
            <w:vAlign w:val="center"/>
          </w:tcPr>
          <w:p w14:paraId="19D60C7C" w14:textId="77777777" w:rsidR="003F523E" w:rsidRDefault="00E31B1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44" w:type="dxa"/>
            <w:vAlign w:val="center"/>
          </w:tcPr>
          <w:p w14:paraId="43A9A6EC" w14:textId="77777777" w:rsidR="003F523E" w:rsidRDefault="00E31B1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3F523E" w14:paraId="4149DE25" w14:textId="77777777" w:rsidTr="00BD73B2">
        <w:tc>
          <w:tcPr>
            <w:tcW w:w="792" w:type="dxa"/>
          </w:tcPr>
          <w:p w14:paraId="5B44E496" w14:textId="77777777" w:rsidR="003F523E" w:rsidRDefault="00E31B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7" w:type="dxa"/>
          </w:tcPr>
          <w:p w14:paraId="7D0228B4" w14:textId="77777777" w:rsidR="003F523E" w:rsidRDefault="00E31B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0" w:type="dxa"/>
          </w:tcPr>
          <w:p w14:paraId="56E075E7" w14:textId="77777777" w:rsidR="003F523E" w:rsidRDefault="00E31B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14:paraId="7C180A23" w14:textId="77777777" w:rsidR="003F523E" w:rsidRDefault="00E31B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F523E" w14:paraId="36CDA7D7" w14:textId="77777777" w:rsidTr="00BD73B2">
        <w:trPr>
          <w:trHeight w:val="510"/>
        </w:trPr>
        <w:tc>
          <w:tcPr>
            <w:tcW w:w="792" w:type="dxa"/>
          </w:tcPr>
          <w:p w14:paraId="49DC0DFA" w14:textId="77777777" w:rsidR="003F523E" w:rsidRDefault="003F523E" w:rsidP="003B1341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567" w:type="dxa"/>
          </w:tcPr>
          <w:p w14:paraId="1A11162D" w14:textId="21DF24AA" w:rsidR="003F523E" w:rsidRPr="003B1341" w:rsidRDefault="00E31B13" w:rsidP="003B1341">
            <w:pPr>
              <w:rPr>
                <w:sz w:val="24"/>
                <w:szCs w:val="24"/>
              </w:rPr>
            </w:pPr>
            <w:r w:rsidRPr="003B1341">
              <w:rPr>
                <w:sz w:val="24"/>
                <w:szCs w:val="24"/>
              </w:rPr>
              <w:t>Услуги специализированной техники с экипажем (</w:t>
            </w:r>
            <w:r w:rsidR="003B1341" w:rsidRPr="003B1341">
              <w:rPr>
                <w:sz w:val="24"/>
                <w:szCs w:val="24"/>
              </w:rPr>
              <w:t>Экскаватор гусеничный</w:t>
            </w:r>
            <w:r w:rsidR="00890CFD" w:rsidRPr="00890CFD">
              <w:rPr>
                <w:sz w:val="24"/>
                <w:szCs w:val="24"/>
              </w:rPr>
              <w:t xml:space="preserve"> </w:t>
            </w:r>
            <w:r w:rsidR="00890CFD">
              <w:rPr>
                <w:sz w:val="24"/>
                <w:szCs w:val="24"/>
                <w:lang w:val="en-US"/>
              </w:rPr>
              <w:t>c</w:t>
            </w:r>
            <w:r w:rsidR="00890CFD" w:rsidRPr="00890CFD">
              <w:rPr>
                <w:sz w:val="24"/>
                <w:szCs w:val="24"/>
              </w:rPr>
              <w:t xml:space="preserve"> </w:t>
            </w:r>
            <w:r w:rsidR="00890CFD">
              <w:rPr>
                <w:sz w:val="24"/>
                <w:szCs w:val="24"/>
              </w:rPr>
              <w:t>гидровращателем</w:t>
            </w:r>
            <w:r w:rsidRPr="003B1341">
              <w:rPr>
                <w:sz w:val="24"/>
                <w:szCs w:val="24"/>
              </w:rPr>
              <w:t>)</w:t>
            </w:r>
          </w:p>
        </w:tc>
        <w:tc>
          <w:tcPr>
            <w:tcW w:w="2260" w:type="dxa"/>
            <w:shd w:val="clear" w:color="auto" w:fill="auto"/>
          </w:tcPr>
          <w:p w14:paraId="535CFB4E" w14:textId="57B9CC31" w:rsidR="003F523E" w:rsidRPr="00FB6527" w:rsidRDefault="00FB6527" w:rsidP="003B1341">
            <w:pPr>
              <w:widowControl w:val="0"/>
              <w:tabs>
                <w:tab w:val="left" w:pos="316"/>
              </w:tabs>
              <w:jc w:val="center"/>
              <w:rPr>
                <w:sz w:val="24"/>
                <w:szCs w:val="24"/>
              </w:rPr>
            </w:pPr>
            <w:r w:rsidRPr="00FB6527">
              <w:rPr>
                <w:sz w:val="24"/>
                <w:szCs w:val="24"/>
              </w:rPr>
              <w:t>ч</w:t>
            </w:r>
          </w:p>
        </w:tc>
        <w:tc>
          <w:tcPr>
            <w:tcW w:w="2244" w:type="dxa"/>
            <w:shd w:val="clear" w:color="auto" w:fill="auto"/>
          </w:tcPr>
          <w:p w14:paraId="77ACAF4A" w14:textId="3DD1359F" w:rsidR="003F523E" w:rsidRPr="008E4B6D" w:rsidRDefault="00890CFD" w:rsidP="003B1341">
            <w:pPr>
              <w:widowControl w:val="0"/>
              <w:tabs>
                <w:tab w:val="left" w:pos="316"/>
              </w:tabs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8E4B6D">
              <w:rPr>
                <w:sz w:val="24"/>
                <w:szCs w:val="24"/>
                <w:highlight w:val="yellow"/>
                <w:lang w:val="en-US"/>
              </w:rPr>
              <w:t>250</w:t>
            </w:r>
          </w:p>
        </w:tc>
      </w:tr>
      <w:tr w:rsidR="003F523E" w14:paraId="108A67AD" w14:textId="77777777" w:rsidTr="00BD73B2">
        <w:trPr>
          <w:trHeight w:val="510"/>
        </w:trPr>
        <w:tc>
          <w:tcPr>
            <w:tcW w:w="792" w:type="dxa"/>
          </w:tcPr>
          <w:p w14:paraId="0AACA39F" w14:textId="77777777" w:rsidR="003F523E" w:rsidRDefault="003F523E" w:rsidP="003B1341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567" w:type="dxa"/>
          </w:tcPr>
          <w:p w14:paraId="1C0DCD4D" w14:textId="1C31EFFB" w:rsidR="003F523E" w:rsidRPr="003B1341" w:rsidRDefault="00E31B13" w:rsidP="003B1341">
            <w:pPr>
              <w:rPr>
                <w:sz w:val="24"/>
                <w:szCs w:val="24"/>
              </w:rPr>
            </w:pPr>
            <w:r w:rsidRPr="003B1341">
              <w:rPr>
                <w:sz w:val="24"/>
                <w:szCs w:val="24"/>
              </w:rPr>
              <w:t>Услуги специализированной техники с экипажем (</w:t>
            </w:r>
            <w:r w:rsidR="00EB730A" w:rsidRPr="00EB730A">
              <w:rPr>
                <w:sz w:val="24"/>
                <w:szCs w:val="24"/>
              </w:rPr>
              <w:t>Бурильно-крановая установка на автомобильном ходу</w:t>
            </w:r>
            <w:r w:rsidRPr="003B1341">
              <w:rPr>
                <w:sz w:val="24"/>
                <w:szCs w:val="24"/>
              </w:rPr>
              <w:t>)</w:t>
            </w:r>
          </w:p>
        </w:tc>
        <w:tc>
          <w:tcPr>
            <w:tcW w:w="2260" w:type="dxa"/>
            <w:shd w:val="clear" w:color="auto" w:fill="auto"/>
          </w:tcPr>
          <w:p w14:paraId="37DE17CB" w14:textId="0DDB688B" w:rsidR="003F523E" w:rsidRPr="00FB6527" w:rsidRDefault="00FB6527" w:rsidP="003B1341">
            <w:pPr>
              <w:widowControl w:val="0"/>
              <w:tabs>
                <w:tab w:val="left" w:pos="316"/>
              </w:tabs>
              <w:jc w:val="center"/>
              <w:rPr>
                <w:sz w:val="24"/>
                <w:szCs w:val="24"/>
              </w:rPr>
            </w:pPr>
            <w:r w:rsidRPr="00FB6527">
              <w:rPr>
                <w:sz w:val="24"/>
                <w:szCs w:val="24"/>
              </w:rPr>
              <w:t>ч</w:t>
            </w:r>
          </w:p>
        </w:tc>
        <w:tc>
          <w:tcPr>
            <w:tcW w:w="2244" w:type="dxa"/>
            <w:shd w:val="clear" w:color="auto" w:fill="auto"/>
          </w:tcPr>
          <w:p w14:paraId="618042AA" w14:textId="510F30AF" w:rsidR="003F523E" w:rsidRPr="008E4B6D" w:rsidRDefault="00890CFD" w:rsidP="003B1341">
            <w:pPr>
              <w:widowControl w:val="0"/>
              <w:tabs>
                <w:tab w:val="left" w:pos="316"/>
              </w:tabs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8E4B6D">
              <w:rPr>
                <w:sz w:val="24"/>
                <w:szCs w:val="24"/>
                <w:highlight w:val="yellow"/>
                <w:lang w:val="en-US"/>
              </w:rPr>
              <w:t>250</w:t>
            </w:r>
          </w:p>
        </w:tc>
      </w:tr>
    </w:tbl>
    <w:p w14:paraId="28B80B40" w14:textId="77777777" w:rsidR="003F523E" w:rsidRDefault="00E31B13">
      <w:pPr>
        <w:pStyle w:val="1"/>
        <w:tabs>
          <w:tab w:val="clear" w:pos="0"/>
        </w:tabs>
        <w:ind w:left="0" w:firstLine="0"/>
        <w:rPr>
          <w:sz w:val="24"/>
        </w:rPr>
      </w:pPr>
      <w:r>
        <w:rPr>
          <w:sz w:val="24"/>
        </w:rPr>
        <w:t xml:space="preserve">Таблица </w:t>
      </w:r>
      <w:r>
        <w:rPr>
          <w:sz w:val="24"/>
          <w:lang w:val="ru-RU"/>
        </w:rPr>
        <w:t>2</w:t>
      </w:r>
      <w:r>
        <w:rPr>
          <w:sz w:val="24"/>
        </w:rPr>
        <w:t xml:space="preserve">. Перечень </w:t>
      </w:r>
      <w:r>
        <w:rPr>
          <w:sz w:val="24"/>
          <w:lang w:val="ru-RU"/>
        </w:rPr>
        <w:t>и технические характеристики спецтехники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3881"/>
        <w:gridCol w:w="5238"/>
      </w:tblGrid>
      <w:tr w:rsidR="003F523E" w14:paraId="3A09D332" w14:textId="77777777" w:rsidTr="006E4AD8">
        <w:tc>
          <w:tcPr>
            <w:tcW w:w="792" w:type="dxa"/>
            <w:vAlign w:val="center"/>
          </w:tcPr>
          <w:p w14:paraId="379460F4" w14:textId="77777777" w:rsidR="003F523E" w:rsidRDefault="00E31B1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52584E26" w14:textId="77777777" w:rsidR="003F523E" w:rsidRDefault="00E31B1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81" w:type="dxa"/>
            <w:vAlign w:val="center"/>
          </w:tcPr>
          <w:p w14:paraId="20BAFC05" w14:textId="77777777" w:rsidR="003F523E" w:rsidRDefault="00E31B1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14:paraId="40631B17" w14:textId="77777777" w:rsidR="003F523E" w:rsidRDefault="00E31B1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техники</w:t>
            </w:r>
          </w:p>
        </w:tc>
        <w:tc>
          <w:tcPr>
            <w:tcW w:w="5238" w:type="dxa"/>
          </w:tcPr>
          <w:p w14:paraId="351321F0" w14:textId="77777777" w:rsidR="003F523E" w:rsidRDefault="00E31B1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техническим характеристикам</w:t>
            </w:r>
          </w:p>
        </w:tc>
      </w:tr>
      <w:tr w:rsidR="003F523E" w14:paraId="29F45FE0" w14:textId="77777777" w:rsidTr="006E4AD8">
        <w:tc>
          <w:tcPr>
            <w:tcW w:w="792" w:type="dxa"/>
          </w:tcPr>
          <w:p w14:paraId="25F80B4B" w14:textId="77777777" w:rsidR="003F523E" w:rsidRDefault="00E31B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81" w:type="dxa"/>
          </w:tcPr>
          <w:p w14:paraId="37D605D4" w14:textId="77777777" w:rsidR="003F523E" w:rsidRDefault="00E31B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38" w:type="dxa"/>
          </w:tcPr>
          <w:p w14:paraId="28AA57BB" w14:textId="77777777" w:rsidR="003F523E" w:rsidRDefault="00E31B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F523E" w14:paraId="700732E5" w14:textId="77777777" w:rsidTr="006E4AD8">
        <w:tc>
          <w:tcPr>
            <w:tcW w:w="792" w:type="dxa"/>
          </w:tcPr>
          <w:p w14:paraId="1F0EDE08" w14:textId="77777777" w:rsidR="003F523E" w:rsidRDefault="003F523E">
            <w:pPr>
              <w:pStyle w:val="aff0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3881" w:type="dxa"/>
            <w:vAlign w:val="center"/>
          </w:tcPr>
          <w:p w14:paraId="1868A197" w14:textId="6B6E2B14" w:rsidR="003F523E" w:rsidRPr="00890CFD" w:rsidRDefault="003B1341">
            <w:pPr>
              <w:pStyle w:val="4"/>
              <w:widowControl w:val="0"/>
              <w:tabs>
                <w:tab w:val="clear" w:pos="0"/>
              </w:tabs>
              <w:ind w:left="0" w:firstLine="0"/>
              <w:rPr>
                <w:lang w:val="ru-RU"/>
              </w:rPr>
            </w:pPr>
            <w:r w:rsidRPr="003B1341">
              <w:rPr>
                <w:b w:val="0"/>
                <w:bCs w:val="0"/>
                <w:color w:val="000000"/>
              </w:rPr>
              <w:t>Экскаватор гусеничный</w:t>
            </w:r>
            <w:r w:rsidR="00890CFD">
              <w:rPr>
                <w:b w:val="0"/>
                <w:bCs w:val="0"/>
                <w:color w:val="000000"/>
                <w:lang w:val="ru-RU"/>
              </w:rPr>
              <w:t xml:space="preserve"> </w:t>
            </w:r>
            <w:r w:rsidR="00890CFD" w:rsidRPr="00890CFD">
              <w:rPr>
                <w:b w:val="0"/>
                <w:bCs w:val="0"/>
                <w:color w:val="000000"/>
              </w:rPr>
              <w:t>c гидровращателем</w:t>
            </w:r>
          </w:p>
        </w:tc>
        <w:tc>
          <w:tcPr>
            <w:tcW w:w="5238" w:type="dxa"/>
            <w:vAlign w:val="center"/>
          </w:tcPr>
          <w:p w14:paraId="183757CB" w14:textId="3D32DA20" w:rsidR="00EE17B5" w:rsidRPr="00EE17B5" w:rsidRDefault="00EE17B5" w:rsidP="00EE17B5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EE17B5">
              <w:rPr>
                <w:sz w:val="24"/>
              </w:rPr>
              <w:t xml:space="preserve">Макс. глубина копания </w:t>
            </w:r>
            <w:r>
              <w:rPr>
                <w:sz w:val="24"/>
              </w:rPr>
              <w:t>(</w:t>
            </w:r>
            <w:r w:rsidRPr="00EE17B5">
              <w:rPr>
                <w:sz w:val="24"/>
              </w:rPr>
              <w:t>мм</w:t>
            </w:r>
            <w:r>
              <w:rPr>
                <w:sz w:val="24"/>
              </w:rPr>
              <w:t>)</w:t>
            </w:r>
            <w:r w:rsidRPr="00EE17B5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до </w:t>
            </w:r>
            <w:r w:rsidRPr="00EE17B5">
              <w:rPr>
                <w:sz w:val="24"/>
              </w:rPr>
              <w:t>55</w:t>
            </w:r>
            <w:r>
              <w:rPr>
                <w:sz w:val="24"/>
              </w:rPr>
              <w:t>50</w:t>
            </w:r>
          </w:p>
          <w:p w14:paraId="27869433" w14:textId="68A35331" w:rsidR="00EE17B5" w:rsidRPr="00EE17B5" w:rsidRDefault="00EE17B5" w:rsidP="00EE17B5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EE17B5">
              <w:rPr>
                <w:sz w:val="24"/>
              </w:rPr>
              <w:t xml:space="preserve">Макс. радиус копания </w:t>
            </w:r>
            <w:r>
              <w:rPr>
                <w:sz w:val="24"/>
              </w:rPr>
              <w:t>(</w:t>
            </w:r>
            <w:r w:rsidRPr="00EE17B5">
              <w:rPr>
                <w:sz w:val="24"/>
              </w:rPr>
              <w:t>мм</w:t>
            </w:r>
            <w:r>
              <w:rPr>
                <w:sz w:val="24"/>
              </w:rPr>
              <w:t>)</w:t>
            </w:r>
            <w:r w:rsidRPr="00EE17B5">
              <w:rPr>
                <w:sz w:val="24"/>
              </w:rPr>
              <w:t xml:space="preserve">: </w:t>
            </w:r>
            <w:r>
              <w:rPr>
                <w:sz w:val="24"/>
              </w:rPr>
              <w:t>до</w:t>
            </w:r>
            <w:r w:rsidRPr="00EE17B5">
              <w:rPr>
                <w:sz w:val="24"/>
              </w:rPr>
              <w:t xml:space="preserve"> 83</w:t>
            </w:r>
            <w:r>
              <w:rPr>
                <w:sz w:val="24"/>
              </w:rPr>
              <w:t>5</w:t>
            </w:r>
            <w:r w:rsidRPr="00EE17B5">
              <w:rPr>
                <w:sz w:val="24"/>
              </w:rPr>
              <w:t>0</w:t>
            </w:r>
          </w:p>
          <w:p w14:paraId="2E1454DB" w14:textId="34716F3C" w:rsidR="00022A81" w:rsidRDefault="00EE17B5" w:rsidP="00EE17B5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EE17B5">
              <w:rPr>
                <w:sz w:val="24"/>
              </w:rPr>
              <w:t xml:space="preserve">Макс. высота копания </w:t>
            </w:r>
            <w:r>
              <w:rPr>
                <w:sz w:val="24"/>
              </w:rPr>
              <w:t>(</w:t>
            </w:r>
            <w:r w:rsidRPr="00EE17B5">
              <w:rPr>
                <w:sz w:val="24"/>
              </w:rPr>
              <w:t>мм</w:t>
            </w:r>
            <w:r>
              <w:rPr>
                <w:sz w:val="24"/>
              </w:rPr>
              <w:t>)</w:t>
            </w:r>
            <w:r w:rsidRPr="00EE17B5">
              <w:rPr>
                <w:sz w:val="24"/>
              </w:rPr>
              <w:t xml:space="preserve">: </w:t>
            </w:r>
            <w:r>
              <w:rPr>
                <w:sz w:val="24"/>
              </w:rPr>
              <w:t>до</w:t>
            </w:r>
            <w:r w:rsidRPr="00EE17B5">
              <w:rPr>
                <w:sz w:val="24"/>
              </w:rPr>
              <w:t xml:space="preserve"> 86</w:t>
            </w:r>
            <w:r>
              <w:rPr>
                <w:sz w:val="24"/>
              </w:rPr>
              <w:t>5</w:t>
            </w:r>
            <w:r w:rsidRPr="00EE17B5">
              <w:rPr>
                <w:sz w:val="24"/>
              </w:rPr>
              <w:t>0</w:t>
            </w:r>
          </w:p>
          <w:p w14:paraId="4CA1B615" w14:textId="6898CED8" w:rsidR="00EE17B5" w:rsidRPr="00EE17B5" w:rsidRDefault="00EE17B5" w:rsidP="00EE17B5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EE17B5">
              <w:rPr>
                <w:sz w:val="24"/>
              </w:rPr>
              <w:t>Объём ковша</w:t>
            </w:r>
            <w:r>
              <w:rPr>
                <w:sz w:val="24"/>
              </w:rPr>
              <w:t xml:space="preserve"> (</w:t>
            </w:r>
            <w:r w:rsidRPr="00EE17B5">
              <w:rPr>
                <w:sz w:val="24"/>
              </w:rPr>
              <w:t>м</w:t>
            </w:r>
            <w:r>
              <w:rPr>
                <w:sz w:val="24"/>
              </w:rPr>
              <w:t>3)</w:t>
            </w:r>
            <w:r w:rsidRPr="00EE17B5">
              <w:rPr>
                <w:sz w:val="24"/>
              </w:rPr>
              <w:t xml:space="preserve">: </w:t>
            </w:r>
            <w:r>
              <w:rPr>
                <w:sz w:val="24"/>
              </w:rPr>
              <w:t>до</w:t>
            </w:r>
            <w:r w:rsidRPr="00EE17B5">
              <w:rPr>
                <w:sz w:val="24"/>
              </w:rPr>
              <w:t xml:space="preserve"> 0,6</w:t>
            </w:r>
            <w:r w:rsidR="00E00693">
              <w:rPr>
                <w:sz w:val="24"/>
              </w:rPr>
              <w:t>5</w:t>
            </w:r>
          </w:p>
          <w:p w14:paraId="275DBEEF" w14:textId="49A2413E" w:rsidR="00EE17B5" w:rsidRPr="00EE17B5" w:rsidRDefault="00EE17B5" w:rsidP="00EE17B5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EE17B5">
              <w:rPr>
                <w:sz w:val="24"/>
              </w:rPr>
              <w:t>Длина стрелы</w:t>
            </w:r>
            <w:r w:rsidRPr="00E00693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EE17B5">
              <w:rPr>
                <w:sz w:val="24"/>
              </w:rPr>
              <w:t>мм</w:t>
            </w:r>
            <w:r>
              <w:rPr>
                <w:sz w:val="24"/>
              </w:rPr>
              <w:t>)</w:t>
            </w:r>
            <w:r w:rsidRPr="00EE17B5">
              <w:rPr>
                <w:sz w:val="24"/>
              </w:rPr>
              <w:t xml:space="preserve">: </w:t>
            </w:r>
            <w:r>
              <w:rPr>
                <w:sz w:val="24"/>
              </w:rPr>
              <w:t>до</w:t>
            </w:r>
            <w:r w:rsidRPr="00EE17B5">
              <w:rPr>
                <w:sz w:val="24"/>
              </w:rPr>
              <w:t xml:space="preserve"> 4600</w:t>
            </w:r>
          </w:p>
          <w:p w14:paraId="448B2A92" w14:textId="721F7446" w:rsidR="00EE17B5" w:rsidRDefault="00EE17B5" w:rsidP="00EE17B5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EE17B5">
              <w:rPr>
                <w:sz w:val="24"/>
              </w:rPr>
              <w:t>Длина рукояти</w:t>
            </w:r>
            <w:r w:rsidRPr="00E00693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EE17B5">
              <w:rPr>
                <w:sz w:val="24"/>
              </w:rPr>
              <w:t>мм</w:t>
            </w:r>
            <w:r>
              <w:rPr>
                <w:sz w:val="24"/>
              </w:rPr>
              <w:t>)</w:t>
            </w:r>
            <w:r w:rsidRPr="00EE17B5">
              <w:rPr>
                <w:sz w:val="24"/>
              </w:rPr>
              <w:t xml:space="preserve">: </w:t>
            </w:r>
            <w:r>
              <w:rPr>
                <w:sz w:val="24"/>
              </w:rPr>
              <w:t>до</w:t>
            </w:r>
            <w:r w:rsidRPr="00EE17B5">
              <w:rPr>
                <w:sz w:val="24"/>
              </w:rPr>
              <w:t xml:space="preserve"> 2500</w:t>
            </w:r>
          </w:p>
          <w:p w14:paraId="3EB20695" w14:textId="3B15A45F" w:rsidR="00EE17B5" w:rsidRDefault="00EE17B5" w:rsidP="00EE17B5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EE17B5">
              <w:rPr>
                <w:sz w:val="24"/>
              </w:rPr>
              <w:t>Вес</w:t>
            </w:r>
            <w:r>
              <w:rPr>
                <w:sz w:val="24"/>
              </w:rPr>
              <w:t xml:space="preserve"> машины</w:t>
            </w:r>
            <w:r w:rsidRPr="00EE17B5">
              <w:rPr>
                <w:sz w:val="24"/>
              </w:rPr>
              <w:t xml:space="preserve"> </w:t>
            </w:r>
            <w:r w:rsidRPr="00E00693">
              <w:rPr>
                <w:sz w:val="24"/>
              </w:rPr>
              <w:t>(</w:t>
            </w:r>
            <w:r w:rsidRPr="00EE17B5">
              <w:rPr>
                <w:sz w:val="24"/>
              </w:rPr>
              <w:t>кг</w:t>
            </w:r>
            <w:r w:rsidRPr="00E00693">
              <w:rPr>
                <w:sz w:val="24"/>
              </w:rPr>
              <w:t>):</w:t>
            </w:r>
            <w:r>
              <w:rPr>
                <w:sz w:val="24"/>
              </w:rPr>
              <w:t xml:space="preserve"> до </w:t>
            </w:r>
            <w:r w:rsidRPr="00EE17B5">
              <w:rPr>
                <w:sz w:val="24"/>
              </w:rPr>
              <w:t>1</w:t>
            </w:r>
            <w:r w:rsidRPr="00E00693">
              <w:rPr>
                <w:sz w:val="24"/>
              </w:rPr>
              <w:t>4000</w:t>
            </w:r>
          </w:p>
          <w:p w14:paraId="4C0BFE6A" w14:textId="5D6CB681" w:rsidR="00C46D87" w:rsidRDefault="00C46D87" w:rsidP="00EE17B5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C46D87">
              <w:rPr>
                <w:sz w:val="24"/>
              </w:rPr>
              <w:lastRenderedPageBreak/>
              <w:t>Возможность установки доп. оборудования</w:t>
            </w:r>
            <w:r w:rsidR="00E00693">
              <w:rPr>
                <w:sz w:val="24"/>
              </w:rPr>
              <w:t xml:space="preserve"> (гидровращатель, шнек (300мм))</w:t>
            </w:r>
          </w:p>
          <w:p w14:paraId="2EA26BB9" w14:textId="5A0EE8EF" w:rsidR="00890CFD" w:rsidRDefault="00890CFD" w:rsidP="00EE17B5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EB730A">
              <w:rPr>
                <w:sz w:val="24"/>
              </w:rPr>
              <w:t>Диаметр бурения: не менее 300</w:t>
            </w:r>
            <w:r>
              <w:rPr>
                <w:sz w:val="24"/>
              </w:rPr>
              <w:t>-450</w:t>
            </w:r>
            <w:r w:rsidRPr="00EB730A">
              <w:rPr>
                <w:sz w:val="24"/>
              </w:rPr>
              <w:t xml:space="preserve"> мм </w:t>
            </w:r>
          </w:p>
          <w:p w14:paraId="77BE6FF1" w14:textId="230A4F42" w:rsidR="00890CFD" w:rsidRDefault="00890CFD" w:rsidP="00EE17B5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EB730A">
              <w:rPr>
                <w:sz w:val="24"/>
              </w:rPr>
              <w:t>Диаметр закручиваемых свай</w:t>
            </w:r>
            <w:r>
              <w:rPr>
                <w:sz w:val="24"/>
              </w:rPr>
              <w:t xml:space="preserve">: от </w:t>
            </w:r>
            <w:r w:rsidRPr="00EB730A">
              <w:rPr>
                <w:sz w:val="24"/>
              </w:rPr>
              <w:t>89</w:t>
            </w:r>
            <w:r>
              <w:rPr>
                <w:sz w:val="24"/>
              </w:rPr>
              <w:t xml:space="preserve">мм до </w:t>
            </w:r>
            <w:r w:rsidRPr="00EB730A">
              <w:rPr>
                <w:sz w:val="24"/>
              </w:rPr>
              <w:t>159 мм</w:t>
            </w:r>
          </w:p>
          <w:p w14:paraId="3E842EE1" w14:textId="32F8772C" w:rsidR="00890CFD" w:rsidRPr="00C46D87" w:rsidRDefault="00890CFD" w:rsidP="00EE17B5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EB730A">
              <w:rPr>
                <w:sz w:val="24"/>
              </w:rPr>
              <w:t xml:space="preserve">Максимальная глубина бурения: не менее </w:t>
            </w:r>
            <w:r w:rsidRPr="00232DCD">
              <w:rPr>
                <w:sz w:val="24"/>
              </w:rPr>
              <w:t>4</w:t>
            </w:r>
            <w:r w:rsidRPr="00EB730A">
              <w:rPr>
                <w:sz w:val="24"/>
              </w:rPr>
              <w:t xml:space="preserve"> м</w:t>
            </w:r>
          </w:p>
        </w:tc>
      </w:tr>
      <w:tr w:rsidR="003F523E" w14:paraId="3FF7CEFE" w14:textId="77777777" w:rsidTr="006E4AD8">
        <w:tc>
          <w:tcPr>
            <w:tcW w:w="792" w:type="dxa"/>
          </w:tcPr>
          <w:p w14:paraId="5F387998" w14:textId="77777777" w:rsidR="003F523E" w:rsidRDefault="003F523E">
            <w:pPr>
              <w:pStyle w:val="aff0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3881" w:type="dxa"/>
            <w:vAlign w:val="center"/>
          </w:tcPr>
          <w:p w14:paraId="149DA68C" w14:textId="22858F3F" w:rsidR="003F523E" w:rsidRPr="0042352F" w:rsidRDefault="00EB730A" w:rsidP="0042352F">
            <w:r w:rsidRPr="00EB730A">
              <w:rPr>
                <w:sz w:val="24"/>
                <w:szCs w:val="24"/>
              </w:rPr>
              <w:t>Бурильно-крановая установка на автомобильном ходу</w:t>
            </w:r>
          </w:p>
        </w:tc>
        <w:tc>
          <w:tcPr>
            <w:tcW w:w="5238" w:type="dxa"/>
            <w:vAlign w:val="center"/>
          </w:tcPr>
          <w:p w14:paraId="67CDF720" w14:textId="40C10CE6" w:rsidR="00EB730A" w:rsidRPr="00EB730A" w:rsidRDefault="00EB730A" w:rsidP="00EB730A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EB730A">
              <w:rPr>
                <w:sz w:val="24"/>
              </w:rPr>
              <w:t xml:space="preserve">Максимальная глубина бурения: не менее </w:t>
            </w:r>
            <w:r w:rsidR="00232DCD" w:rsidRPr="00232DCD">
              <w:rPr>
                <w:sz w:val="24"/>
              </w:rPr>
              <w:t>4</w:t>
            </w:r>
            <w:r w:rsidRPr="00EB730A">
              <w:rPr>
                <w:sz w:val="24"/>
              </w:rPr>
              <w:t xml:space="preserve"> м</w:t>
            </w:r>
          </w:p>
          <w:p w14:paraId="638E6602" w14:textId="2933444E" w:rsidR="00EB730A" w:rsidRPr="00232DCD" w:rsidRDefault="00EB730A" w:rsidP="00EB730A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EB730A">
              <w:rPr>
                <w:sz w:val="24"/>
              </w:rPr>
              <w:t>Диаметр бурения: не менее 300</w:t>
            </w:r>
            <w:r>
              <w:rPr>
                <w:sz w:val="24"/>
              </w:rPr>
              <w:t>-400</w:t>
            </w:r>
            <w:r w:rsidRPr="00EB730A">
              <w:rPr>
                <w:sz w:val="24"/>
              </w:rPr>
              <w:t xml:space="preserve"> мм </w:t>
            </w:r>
          </w:p>
          <w:p w14:paraId="68EC3D54" w14:textId="506AE843" w:rsidR="00EB730A" w:rsidRPr="00EB730A" w:rsidRDefault="00EB730A" w:rsidP="00EB730A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EB730A">
              <w:rPr>
                <w:sz w:val="24"/>
              </w:rPr>
              <w:t>Максимальный вылет стрелы: не менее 10</w:t>
            </w:r>
            <w:r w:rsidR="00232DCD" w:rsidRPr="00232DCD">
              <w:rPr>
                <w:sz w:val="24"/>
              </w:rPr>
              <w:t>-</w:t>
            </w:r>
            <w:r w:rsidRPr="00EB730A">
              <w:rPr>
                <w:sz w:val="24"/>
              </w:rPr>
              <w:t>12 м</w:t>
            </w:r>
          </w:p>
          <w:p w14:paraId="49F9C137" w14:textId="035D5C67" w:rsidR="00EB730A" w:rsidRPr="00EB730A" w:rsidRDefault="00EB730A" w:rsidP="00EB730A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EB730A">
              <w:rPr>
                <w:sz w:val="24"/>
              </w:rPr>
              <w:t>Грузоподъёмность стрелы: не менее 2,5</w:t>
            </w:r>
            <w:r w:rsidR="00232DCD" w:rsidRPr="00890CFD">
              <w:rPr>
                <w:sz w:val="24"/>
              </w:rPr>
              <w:t>-</w:t>
            </w:r>
            <w:r w:rsidRPr="00EB730A">
              <w:rPr>
                <w:sz w:val="24"/>
              </w:rPr>
              <w:t>3,0 т</w:t>
            </w:r>
          </w:p>
          <w:p w14:paraId="359DD9A2" w14:textId="77777777" w:rsidR="00FE2D96" w:rsidRDefault="00EB730A" w:rsidP="00EB730A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EB730A">
              <w:rPr>
                <w:sz w:val="24"/>
              </w:rPr>
              <w:t>Угол поворота рабочей установки: не менее 180°</w:t>
            </w:r>
          </w:p>
          <w:p w14:paraId="126ECE94" w14:textId="44A40EF2" w:rsidR="00EB730A" w:rsidRDefault="00EB730A" w:rsidP="00EB730A">
            <w:pPr>
              <w:widowControl w:val="0"/>
              <w:tabs>
                <w:tab w:val="left" w:pos="316"/>
              </w:tabs>
              <w:rPr>
                <w:sz w:val="24"/>
              </w:rPr>
            </w:pPr>
            <w:r w:rsidRPr="00EB730A">
              <w:rPr>
                <w:sz w:val="24"/>
              </w:rPr>
              <w:t>Диаметр закручиваемых свай</w:t>
            </w:r>
            <w:r>
              <w:rPr>
                <w:sz w:val="24"/>
              </w:rPr>
              <w:t xml:space="preserve">: </w:t>
            </w:r>
            <w:r w:rsidR="00890CFD" w:rsidRPr="00890CFD">
              <w:rPr>
                <w:sz w:val="24"/>
              </w:rPr>
              <w:t>от 89мм до 159 мм</w:t>
            </w:r>
          </w:p>
        </w:tc>
      </w:tr>
    </w:tbl>
    <w:p w14:paraId="20CCCE34" w14:textId="77777777" w:rsidR="003F523E" w:rsidRDefault="00E31B13">
      <w:pPr>
        <w:pStyle w:val="31"/>
        <w:numPr>
          <w:ilvl w:val="2"/>
          <w:numId w:val="3"/>
        </w:numPr>
      </w:pPr>
      <w:r>
        <w:t>Требования к срокам оказания услуг</w:t>
      </w:r>
    </w:p>
    <w:p w14:paraId="6C0F51E4" w14:textId="77777777" w:rsidR="003F523E" w:rsidRDefault="00E31B13">
      <w:pPr>
        <w:pStyle w:val="1"/>
        <w:tabs>
          <w:tab w:val="clear" w:pos="0"/>
        </w:tabs>
        <w:ind w:left="0" w:firstLine="0"/>
        <w:rPr>
          <w:sz w:val="24"/>
          <w:lang w:val="ru-RU"/>
        </w:rPr>
      </w:pPr>
      <w:bookmarkStart w:id="15" w:name="_Toc50125126_Копия_1"/>
      <w:bookmarkStart w:id="16" w:name="_Toc50125127"/>
      <w:bookmarkStart w:id="17" w:name="_Toc51339697"/>
      <w:bookmarkStart w:id="18" w:name="_Toc54646408"/>
      <w:bookmarkEnd w:id="15"/>
      <w:r>
        <w:rPr>
          <w:sz w:val="24"/>
        </w:rPr>
        <w:t xml:space="preserve">Таблица </w:t>
      </w:r>
      <w:r>
        <w:rPr>
          <w:sz w:val="24"/>
          <w:lang w:val="ru-RU"/>
        </w:rPr>
        <w:t>3</w:t>
      </w:r>
      <w:r>
        <w:rPr>
          <w:sz w:val="24"/>
        </w:rPr>
        <w:t xml:space="preserve">. </w:t>
      </w:r>
      <w:bookmarkStart w:id="19" w:name="_Hlk50465284"/>
      <w:r>
        <w:rPr>
          <w:sz w:val="24"/>
        </w:rPr>
        <w:t>Требования к с</w:t>
      </w:r>
      <w:r>
        <w:rPr>
          <w:sz w:val="24"/>
          <w:lang w:val="ru-RU"/>
        </w:rPr>
        <w:t>р</w:t>
      </w:r>
      <w:r>
        <w:rPr>
          <w:sz w:val="24"/>
        </w:rPr>
        <w:t xml:space="preserve">окам </w:t>
      </w:r>
      <w:bookmarkEnd w:id="16"/>
      <w:bookmarkEnd w:id="17"/>
      <w:bookmarkEnd w:id="18"/>
      <w:bookmarkEnd w:id="19"/>
      <w:r>
        <w:rPr>
          <w:sz w:val="24"/>
          <w:lang w:val="ru-RU"/>
        </w:rPr>
        <w:t>оказания услуг</w:t>
      </w:r>
    </w:p>
    <w:tbl>
      <w:tblPr>
        <w:tblpPr w:leftFromText="180" w:rightFromText="180" w:vertAnchor="text" w:horzAnchor="margin" w:tblpY="310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2551"/>
        <w:gridCol w:w="2549"/>
      </w:tblGrid>
      <w:tr w:rsidR="003F523E" w14:paraId="0D83C866" w14:textId="77777777" w:rsidTr="0042352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9017" w14:textId="77777777" w:rsidR="003F523E" w:rsidRDefault="00E31B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58A5D" w14:textId="77777777" w:rsidR="003F523E" w:rsidRDefault="00E31B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DA9D" w14:textId="77777777" w:rsidR="003F523E" w:rsidRDefault="00E31B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услуг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A828" w14:textId="77777777" w:rsidR="003F523E" w:rsidRDefault="00E31B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услуг</w:t>
            </w:r>
          </w:p>
        </w:tc>
      </w:tr>
      <w:tr w:rsidR="003F523E" w14:paraId="58F6CEE4" w14:textId="77777777" w:rsidTr="0042352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B9792" w14:textId="77777777" w:rsidR="003F523E" w:rsidRDefault="00E31B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E27D74" w14:textId="77777777" w:rsidR="003F523E" w:rsidRDefault="00E31B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39492" w14:textId="77777777" w:rsidR="003F523E" w:rsidRDefault="00E31B13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77F2E" w14:textId="77777777" w:rsidR="003F523E" w:rsidRDefault="00E31B13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2352F" w14:paraId="36ED3CD6" w14:textId="77777777" w:rsidTr="0042352F">
        <w:trPr>
          <w:trHeight w:val="3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6BF01A" w14:textId="77777777" w:rsidR="0042352F" w:rsidRDefault="0042352F" w:rsidP="0042352F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BECE" w14:textId="58675121" w:rsidR="0042352F" w:rsidRPr="007E70EF" w:rsidRDefault="0042352F" w:rsidP="0042352F">
            <w:pPr>
              <w:rPr>
                <w:sz w:val="24"/>
                <w:szCs w:val="24"/>
              </w:rPr>
            </w:pPr>
            <w:r w:rsidRPr="003B1341">
              <w:rPr>
                <w:sz w:val="24"/>
                <w:szCs w:val="24"/>
              </w:rPr>
              <w:t>Услуги специализированной техники с экипажем (Экскаватор гусеничный</w:t>
            </w:r>
            <w:r w:rsidR="00890CFD">
              <w:rPr>
                <w:sz w:val="24"/>
                <w:szCs w:val="24"/>
              </w:rPr>
              <w:t xml:space="preserve"> </w:t>
            </w:r>
            <w:r w:rsidR="00890CFD">
              <w:t xml:space="preserve"> </w:t>
            </w:r>
            <w:r w:rsidR="00890CFD" w:rsidRPr="00890CFD">
              <w:rPr>
                <w:sz w:val="24"/>
                <w:szCs w:val="24"/>
              </w:rPr>
              <w:t>c гидровращателем</w:t>
            </w:r>
            <w:r w:rsidRPr="003B1341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C8DE" w14:textId="77777777" w:rsidR="0042352F" w:rsidRDefault="0042352F" w:rsidP="0042352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B2EE" w14:textId="6FC1A2DC" w:rsidR="0042352F" w:rsidRPr="00FE2D96" w:rsidRDefault="0042352F" w:rsidP="0042352F">
            <w:pPr>
              <w:widowControl w:val="0"/>
              <w:jc w:val="center"/>
              <w:rPr>
                <w:sz w:val="24"/>
                <w:szCs w:val="24"/>
              </w:rPr>
            </w:pPr>
            <w:bookmarkStart w:id="20" w:name="_Toc46743510_Копия_1"/>
            <w:bookmarkEnd w:id="20"/>
            <w:r w:rsidRPr="00FE2D96">
              <w:rPr>
                <w:sz w:val="24"/>
                <w:szCs w:val="24"/>
              </w:rPr>
              <w:t>По 31.1</w:t>
            </w:r>
            <w:r w:rsidR="00FB6527" w:rsidRPr="00FE2D96">
              <w:rPr>
                <w:sz w:val="24"/>
                <w:szCs w:val="24"/>
                <w:lang w:val="en-US"/>
              </w:rPr>
              <w:t>2</w:t>
            </w:r>
            <w:r w:rsidRPr="00FE2D96">
              <w:rPr>
                <w:sz w:val="24"/>
                <w:szCs w:val="24"/>
              </w:rPr>
              <w:t>.202</w:t>
            </w:r>
            <w:r w:rsidR="00BD73B2">
              <w:rPr>
                <w:sz w:val="24"/>
                <w:szCs w:val="24"/>
              </w:rPr>
              <w:t>6</w:t>
            </w:r>
            <w:r w:rsidRPr="00FE2D96">
              <w:rPr>
                <w:sz w:val="24"/>
                <w:szCs w:val="24"/>
              </w:rPr>
              <w:t xml:space="preserve"> г.</w:t>
            </w:r>
          </w:p>
        </w:tc>
      </w:tr>
      <w:tr w:rsidR="0042352F" w14:paraId="47C51237" w14:textId="77777777" w:rsidTr="0042352F">
        <w:tc>
          <w:tcPr>
            <w:tcW w:w="70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643B88E" w14:textId="77777777" w:rsidR="0042352F" w:rsidRDefault="0042352F" w:rsidP="0042352F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FF1F" w14:textId="761DF1C1" w:rsidR="0042352F" w:rsidRPr="007E70EF" w:rsidRDefault="0042352F" w:rsidP="0042352F">
            <w:pPr>
              <w:rPr>
                <w:sz w:val="24"/>
                <w:szCs w:val="24"/>
              </w:rPr>
            </w:pPr>
            <w:r w:rsidRPr="003B1341">
              <w:rPr>
                <w:sz w:val="24"/>
                <w:szCs w:val="24"/>
              </w:rPr>
              <w:t>Услуги специализированной техники с экипажем (</w:t>
            </w:r>
            <w:r w:rsidR="00EB730A" w:rsidRPr="00EB730A">
              <w:rPr>
                <w:sz w:val="24"/>
                <w:szCs w:val="24"/>
              </w:rPr>
              <w:t>Бурильно-крановая установка на автомобильном ходу</w:t>
            </w:r>
            <w:r w:rsidRPr="003B1341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1270" w14:textId="77777777" w:rsidR="0042352F" w:rsidRDefault="0042352F" w:rsidP="0042352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4C26" w14:textId="5DDDF6E4" w:rsidR="0042352F" w:rsidRPr="00FE2D96" w:rsidRDefault="0042352F" w:rsidP="0042352F">
            <w:pPr>
              <w:widowControl w:val="0"/>
              <w:jc w:val="center"/>
              <w:rPr>
                <w:sz w:val="24"/>
                <w:szCs w:val="24"/>
              </w:rPr>
            </w:pPr>
            <w:bookmarkStart w:id="21" w:name="_Toc46743510_Копия_1_Копия_1"/>
            <w:bookmarkEnd w:id="21"/>
            <w:r w:rsidRPr="00FE2D96">
              <w:rPr>
                <w:sz w:val="24"/>
                <w:szCs w:val="24"/>
              </w:rPr>
              <w:t>По 31.1</w:t>
            </w:r>
            <w:r w:rsidR="00FB6527" w:rsidRPr="00FE2D96">
              <w:rPr>
                <w:sz w:val="24"/>
                <w:szCs w:val="24"/>
                <w:lang w:val="en-US"/>
              </w:rPr>
              <w:t>2</w:t>
            </w:r>
            <w:r w:rsidRPr="00FE2D96">
              <w:rPr>
                <w:sz w:val="24"/>
                <w:szCs w:val="24"/>
              </w:rPr>
              <w:t>.202</w:t>
            </w:r>
            <w:r w:rsidR="00BD73B2">
              <w:rPr>
                <w:sz w:val="24"/>
                <w:szCs w:val="24"/>
              </w:rPr>
              <w:t>6</w:t>
            </w:r>
            <w:r w:rsidRPr="00FE2D96">
              <w:rPr>
                <w:sz w:val="24"/>
                <w:szCs w:val="24"/>
              </w:rPr>
              <w:t xml:space="preserve"> г.</w:t>
            </w:r>
          </w:p>
        </w:tc>
      </w:tr>
    </w:tbl>
    <w:p w14:paraId="262D4395" w14:textId="77777777" w:rsidR="003F523E" w:rsidRDefault="003F523E"/>
    <w:p w14:paraId="5BCC4222" w14:textId="56016F96" w:rsidR="007D45B6" w:rsidRPr="007D45B6" w:rsidRDefault="007D45B6" w:rsidP="007D45B6">
      <w:pPr>
        <w:pStyle w:val="aff0"/>
        <w:widowControl w:val="0"/>
        <w:shd w:val="clear" w:color="auto" w:fill="FFFFFF"/>
        <w:tabs>
          <w:tab w:val="left" w:pos="0"/>
        </w:tabs>
        <w:spacing w:before="120" w:after="120"/>
        <w:ind w:left="0"/>
        <w:jc w:val="both"/>
      </w:pPr>
      <w:r>
        <w:t>*</w:t>
      </w:r>
      <w:r>
        <w:rPr>
          <w:shd w:val="clear" w:color="auto" w:fill="FFFFFF"/>
        </w:rPr>
        <w:t>По согласованию могут измениться сроки выполнения отдельных видов работ и их очередность без изменения конечного срока выполнения Работ. По письменному согласованию Сторон допускается досрочное выполнение Работ.</w:t>
      </w:r>
    </w:p>
    <w:p w14:paraId="7C93FF28" w14:textId="77777777" w:rsidR="007D45B6" w:rsidRPr="007D45B6" w:rsidRDefault="007D45B6" w:rsidP="007D45B6"/>
    <w:p w14:paraId="154DF116" w14:textId="77777777" w:rsidR="007D45B6" w:rsidRPr="007D45B6" w:rsidRDefault="007D45B6" w:rsidP="007D45B6"/>
    <w:p w14:paraId="6E589B99" w14:textId="54B094EB" w:rsidR="007D45B6" w:rsidRPr="007D45B6" w:rsidRDefault="007D45B6" w:rsidP="007D45B6">
      <w:pPr>
        <w:sectPr w:rsidR="007D45B6" w:rsidRPr="007D45B6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992" w:left="1134" w:header="680" w:footer="737" w:gutter="0"/>
          <w:cols w:space="720"/>
          <w:formProt w:val="0"/>
          <w:titlePg/>
          <w:docGrid w:linePitch="360"/>
        </w:sectPr>
      </w:pPr>
    </w:p>
    <w:p w14:paraId="585631B2" w14:textId="77777777" w:rsidR="003F523E" w:rsidRDefault="00E31B13">
      <w:pPr>
        <w:pStyle w:val="4"/>
        <w:numPr>
          <w:ilvl w:val="1"/>
          <w:numId w:val="3"/>
        </w:numPr>
      </w:pPr>
      <w:bookmarkStart w:id="22" w:name="_Toc51339698"/>
      <w:bookmarkStart w:id="23" w:name="_Toc54646410"/>
      <w:r>
        <w:lastRenderedPageBreak/>
        <w:t xml:space="preserve">Требования к </w:t>
      </w:r>
      <w:r>
        <w:rPr>
          <w:lang w:val="ru-RU"/>
        </w:rPr>
        <w:t>качеству услуг</w:t>
      </w:r>
    </w:p>
    <w:p w14:paraId="7DBD4FE7" w14:textId="77777777" w:rsidR="003F523E" w:rsidRDefault="00E31B13">
      <w:pPr>
        <w:pStyle w:val="1"/>
        <w:tabs>
          <w:tab w:val="clear" w:pos="0"/>
        </w:tabs>
        <w:ind w:left="0" w:firstLine="0"/>
        <w:rPr>
          <w:sz w:val="24"/>
        </w:rPr>
      </w:pPr>
      <w:r>
        <w:rPr>
          <w:sz w:val="24"/>
        </w:rPr>
        <w:t>Таблица </w:t>
      </w:r>
      <w:r>
        <w:rPr>
          <w:sz w:val="24"/>
          <w:lang w:val="ru-RU"/>
        </w:rPr>
        <w:t>4</w:t>
      </w:r>
      <w:r>
        <w:rPr>
          <w:sz w:val="24"/>
        </w:rPr>
        <w:t xml:space="preserve">. Требования к </w:t>
      </w:r>
      <w:bookmarkEnd w:id="22"/>
      <w:r>
        <w:rPr>
          <w:sz w:val="24"/>
          <w:lang w:val="ru-RU"/>
        </w:rPr>
        <w:t xml:space="preserve">качеству </w:t>
      </w:r>
      <w:bookmarkEnd w:id="23"/>
      <w:r>
        <w:rPr>
          <w:sz w:val="24"/>
          <w:lang w:val="ru-RU"/>
        </w:rPr>
        <w:t>услуг</w:t>
      </w:r>
      <w:r>
        <w:rPr>
          <w:sz w:val="24"/>
        </w:rPr>
        <w:t xml:space="preserve"> </w:t>
      </w:r>
    </w:p>
    <w:p w14:paraId="62AF53BE" w14:textId="6CBAE6FB" w:rsidR="003F523E" w:rsidRDefault="00E31B13">
      <w:pPr>
        <w:snapToGrid w:val="0"/>
        <w:spacing w:after="120"/>
        <w:rPr>
          <w:rStyle w:val="aff1"/>
          <w:b w:val="0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услуг: </w:t>
      </w:r>
      <w:r w:rsidR="00413573" w:rsidRPr="00413573">
        <w:rPr>
          <w:rFonts w:eastAsia="Calibri"/>
          <w:color w:val="000000"/>
          <w:sz w:val="24"/>
          <w:szCs w:val="24"/>
        </w:rPr>
        <w:t>Оказание услуг специализированной техники с экипажем для выполнения земляных работ (</w:t>
      </w:r>
      <w:r w:rsidR="00BD73B2">
        <w:rPr>
          <w:rFonts w:eastAsia="Calibri"/>
          <w:color w:val="000000"/>
          <w:sz w:val="24"/>
          <w:szCs w:val="24"/>
        </w:rPr>
        <w:t xml:space="preserve">основная </w:t>
      </w:r>
      <w:r w:rsidR="00232DCD">
        <w:rPr>
          <w:rFonts w:eastAsia="Calibri"/>
          <w:color w:val="000000"/>
          <w:sz w:val="24"/>
          <w:szCs w:val="24"/>
        </w:rPr>
        <w:t>площадка</w:t>
      </w:r>
      <w:r w:rsidR="00413573" w:rsidRPr="00413573">
        <w:rPr>
          <w:rFonts w:eastAsia="Calibri"/>
          <w:color w:val="000000"/>
          <w:sz w:val="24"/>
          <w:szCs w:val="24"/>
        </w:rPr>
        <w:t xml:space="preserve"> Хабаровской ТЭЦ-4)</w:t>
      </w:r>
      <w:r>
        <w:rPr>
          <w:rFonts w:ascii="Times New Roman;serif" w:eastAsia="Calibri" w:hAnsi="Times New Roman;serif"/>
          <w:color w:val="000000"/>
          <w:sz w:val="24"/>
          <w:szCs w:val="24"/>
          <w:lang w:eastAsia="x-none"/>
        </w:rPr>
        <w:t>.</w:t>
      </w:r>
    </w:p>
    <w:tbl>
      <w:tblPr>
        <w:tblStyle w:val="affff8"/>
        <w:tblW w:w="5000" w:type="pct"/>
        <w:tblLayout w:type="fixed"/>
        <w:tblLook w:val="04A0" w:firstRow="1" w:lastRow="0" w:firstColumn="1" w:lastColumn="0" w:noHBand="0" w:noVBand="1"/>
      </w:tblPr>
      <w:tblGrid>
        <w:gridCol w:w="1072"/>
        <w:gridCol w:w="2184"/>
        <w:gridCol w:w="6804"/>
        <w:gridCol w:w="2407"/>
        <w:gridCol w:w="2802"/>
      </w:tblGrid>
      <w:tr w:rsidR="003F523E" w14:paraId="4B1B5AD2" w14:textId="77777777" w:rsidTr="006E4AD8">
        <w:tc>
          <w:tcPr>
            <w:tcW w:w="1072" w:type="dxa"/>
            <w:vMerge w:val="restart"/>
            <w:vAlign w:val="center"/>
          </w:tcPr>
          <w:p w14:paraId="7B2C7F8E" w14:textId="77777777" w:rsidR="003F523E" w:rsidRDefault="00E31B1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84" w:type="dxa"/>
            <w:vMerge w:val="restart"/>
            <w:vAlign w:val="center"/>
          </w:tcPr>
          <w:p w14:paraId="75265B20" w14:textId="77777777" w:rsidR="003F523E" w:rsidRDefault="00E31B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804" w:type="dxa"/>
            <w:vMerge w:val="restart"/>
            <w:vAlign w:val="center"/>
          </w:tcPr>
          <w:p w14:paraId="5B82D43B" w14:textId="77777777" w:rsidR="003F523E" w:rsidRDefault="00E31B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09" w:type="dxa"/>
            <w:gridSpan w:val="2"/>
            <w:vAlign w:val="center"/>
          </w:tcPr>
          <w:p w14:paraId="4514D425" w14:textId="77777777" w:rsidR="003F523E" w:rsidRDefault="00E31B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3F523E" w14:paraId="0ECDF278" w14:textId="77777777" w:rsidTr="006E4AD8">
        <w:tc>
          <w:tcPr>
            <w:tcW w:w="1072" w:type="dxa"/>
            <w:vMerge/>
            <w:vAlign w:val="center"/>
          </w:tcPr>
          <w:p w14:paraId="7377F9C9" w14:textId="77777777" w:rsidR="003F523E" w:rsidRDefault="003F523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  <w:vMerge/>
            <w:vAlign w:val="center"/>
          </w:tcPr>
          <w:p w14:paraId="5CB68981" w14:textId="77777777" w:rsidR="003F523E" w:rsidRDefault="003F523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vMerge/>
            <w:vAlign w:val="center"/>
          </w:tcPr>
          <w:p w14:paraId="61C612DF" w14:textId="77777777" w:rsidR="003F523E" w:rsidRDefault="003F523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6CEDC44" w14:textId="77777777" w:rsidR="003F523E" w:rsidRDefault="00E31B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802" w:type="dxa"/>
            <w:vAlign w:val="center"/>
          </w:tcPr>
          <w:p w14:paraId="48E4DBB8" w14:textId="77777777" w:rsidR="003F523E" w:rsidRDefault="00E31B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3F523E" w14:paraId="0D617957" w14:textId="77777777" w:rsidTr="006E4AD8">
        <w:tc>
          <w:tcPr>
            <w:tcW w:w="1072" w:type="dxa"/>
            <w:vAlign w:val="center"/>
          </w:tcPr>
          <w:p w14:paraId="0DDBAA28" w14:textId="77777777" w:rsidR="003F523E" w:rsidRDefault="00E31B13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84" w:type="dxa"/>
            <w:vAlign w:val="center"/>
          </w:tcPr>
          <w:p w14:paraId="3F1B7BBA" w14:textId="77777777" w:rsidR="003F523E" w:rsidRDefault="00E31B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14:paraId="1C665515" w14:textId="77777777" w:rsidR="003F523E" w:rsidRDefault="00E31B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7" w:type="dxa"/>
            <w:vAlign w:val="center"/>
          </w:tcPr>
          <w:p w14:paraId="1CDAB72F" w14:textId="77777777" w:rsidR="003F523E" w:rsidRDefault="00E31B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02" w:type="dxa"/>
            <w:vAlign w:val="center"/>
          </w:tcPr>
          <w:p w14:paraId="0DB25487" w14:textId="77777777" w:rsidR="003F523E" w:rsidRDefault="00E31B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F523E" w14:paraId="286C6E9F" w14:textId="77777777" w:rsidTr="006E4AD8">
        <w:tc>
          <w:tcPr>
            <w:tcW w:w="1072" w:type="dxa"/>
            <w:vAlign w:val="center"/>
          </w:tcPr>
          <w:p w14:paraId="6F78BE38" w14:textId="77777777" w:rsidR="003F523E" w:rsidRDefault="003F523E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988" w:type="dxa"/>
            <w:gridSpan w:val="2"/>
            <w:vAlign w:val="center"/>
          </w:tcPr>
          <w:p w14:paraId="06264C5B" w14:textId="77777777" w:rsidR="003F523E" w:rsidRDefault="00E31B1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407" w:type="dxa"/>
            <w:vMerge w:val="restart"/>
            <w:vAlign w:val="center"/>
          </w:tcPr>
          <w:p w14:paraId="064BE2A7" w14:textId="77777777" w:rsidR="003F523E" w:rsidRDefault="00E31B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iCs/>
                <w:sz w:val="24"/>
                <w:szCs w:val="20"/>
              </w:rPr>
              <w:t>Участник должен представить в заявке согласие выполнить работы,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802" w:type="dxa"/>
            <w:vMerge w:val="restart"/>
            <w:vAlign w:val="center"/>
          </w:tcPr>
          <w:p w14:paraId="2842DEDC" w14:textId="77777777" w:rsidR="003F523E" w:rsidRDefault="00E31B13">
            <w:pPr>
              <w:pStyle w:val="affff0"/>
              <w:widowControl w:val="0"/>
              <w:spacing w:before="0"/>
              <w:jc w:val="left"/>
              <w:outlineLvl w:val="2"/>
              <w:rPr>
                <w:b w:val="0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3F523E" w14:paraId="5A8825F2" w14:textId="77777777" w:rsidTr="006E4AD8">
        <w:tc>
          <w:tcPr>
            <w:tcW w:w="1072" w:type="dxa"/>
            <w:vAlign w:val="center"/>
          </w:tcPr>
          <w:p w14:paraId="62DC954A" w14:textId="77777777" w:rsidR="003F523E" w:rsidRDefault="003F523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988" w:type="dxa"/>
            <w:gridSpan w:val="2"/>
            <w:vAlign w:val="center"/>
          </w:tcPr>
          <w:p w14:paraId="43581552" w14:textId="77777777" w:rsidR="003F523E" w:rsidRDefault="00E31B13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407" w:type="dxa"/>
            <w:vMerge/>
          </w:tcPr>
          <w:p w14:paraId="2536B1AC" w14:textId="77777777" w:rsidR="003F523E" w:rsidRDefault="003F523E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14:paraId="3E4AE6E1" w14:textId="77777777" w:rsidR="003F523E" w:rsidRDefault="003F523E">
            <w:pPr>
              <w:pStyle w:val="affff0"/>
              <w:widowControl w:val="0"/>
              <w:spacing w:before="0"/>
              <w:jc w:val="left"/>
              <w:outlineLvl w:val="2"/>
              <w:rPr>
                <w:b w:val="0"/>
              </w:rPr>
            </w:pPr>
          </w:p>
        </w:tc>
      </w:tr>
      <w:tr w:rsidR="003F523E" w14:paraId="39CCA383" w14:textId="77777777" w:rsidTr="006E4AD8">
        <w:tc>
          <w:tcPr>
            <w:tcW w:w="1072" w:type="dxa"/>
            <w:vAlign w:val="center"/>
          </w:tcPr>
          <w:p w14:paraId="34249772" w14:textId="77777777" w:rsidR="003F523E" w:rsidRDefault="003F523E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84" w:type="dxa"/>
            <w:shd w:val="clear" w:color="auto" w:fill="auto"/>
          </w:tcPr>
          <w:p w14:paraId="7AD2C4C8" w14:textId="77777777" w:rsidR="003F523E" w:rsidRDefault="00E31B13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Условия оказания услуг</w:t>
            </w:r>
          </w:p>
        </w:tc>
        <w:tc>
          <w:tcPr>
            <w:tcW w:w="6804" w:type="dxa"/>
            <w:shd w:val="clear" w:color="auto" w:fill="auto"/>
          </w:tcPr>
          <w:p w14:paraId="02D41ABB" w14:textId="77777777" w:rsidR="003F523E" w:rsidRDefault="00E31B13" w:rsidP="006E4AD8">
            <w:pPr>
              <w:pStyle w:val="aff0"/>
              <w:widowControl w:val="0"/>
              <w:ind w:left="-20" w:firstLine="37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Заказчик планирует использовать (применять) технику в соответствии с номенклатурой (согласно таблице 1 настоящих Технических требований) и продолжительностью применения в соответствии с таблицей №3. </w:t>
            </w:r>
          </w:p>
          <w:p w14:paraId="1E1224F8" w14:textId="77777777" w:rsidR="003F523E" w:rsidRDefault="00E31B13" w:rsidP="006E4AD8">
            <w:pPr>
              <w:pStyle w:val="aff0"/>
              <w:widowControl w:val="0"/>
              <w:ind w:left="-20" w:firstLine="373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>Стоимость услуги спецтехники является фиксированной и постоянной на протяжении всего срока действия договора.</w:t>
            </w:r>
          </w:p>
        </w:tc>
        <w:tc>
          <w:tcPr>
            <w:tcW w:w="2407" w:type="dxa"/>
            <w:vMerge/>
            <w:shd w:val="clear" w:color="auto" w:fill="auto"/>
          </w:tcPr>
          <w:p w14:paraId="3920F7F1" w14:textId="77777777" w:rsidR="003F523E" w:rsidRDefault="003F523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02" w:type="dxa"/>
            <w:vMerge/>
            <w:shd w:val="clear" w:color="auto" w:fill="auto"/>
          </w:tcPr>
          <w:p w14:paraId="40D4ABB9" w14:textId="77777777" w:rsidR="003F523E" w:rsidRDefault="003F523E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</w:tr>
      <w:tr w:rsidR="003F523E" w14:paraId="538D5028" w14:textId="77777777" w:rsidTr="006E4AD8">
        <w:tc>
          <w:tcPr>
            <w:tcW w:w="1072" w:type="dxa"/>
            <w:vAlign w:val="center"/>
          </w:tcPr>
          <w:p w14:paraId="7AA9A11E" w14:textId="77777777" w:rsidR="003F523E" w:rsidRDefault="003F523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988" w:type="dxa"/>
            <w:gridSpan w:val="2"/>
            <w:vAlign w:val="center"/>
          </w:tcPr>
          <w:p w14:paraId="5896F582" w14:textId="77777777" w:rsidR="003F523E" w:rsidRDefault="00E31B13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применяемому при оказании услуг оборудованию</w:t>
            </w:r>
          </w:p>
        </w:tc>
        <w:tc>
          <w:tcPr>
            <w:tcW w:w="2407" w:type="dxa"/>
            <w:vMerge/>
          </w:tcPr>
          <w:p w14:paraId="32554E93" w14:textId="77777777" w:rsidR="003F523E" w:rsidRDefault="003F523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14:paraId="0DB428C9" w14:textId="77777777" w:rsidR="003F523E" w:rsidRDefault="003F523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F523E" w14:paraId="103FC98A" w14:textId="77777777" w:rsidTr="006E4AD8">
        <w:tc>
          <w:tcPr>
            <w:tcW w:w="1072" w:type="dxa"/>
            <w:vAlign w:val="center"/>
          </w:tcPr>
          <w:p w14:paraId="6F48DDA7" w14:textId="77777777" w:rsidR="003F523E" w:rsidRDefault="003F523E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84" w:type="dxa"/>
          </w:tcPr>
          <w:p w14:paraId="596C48AD" w14:textId="77777777" w:rsidR="003F523E" w:rsidRDefault="00E31B13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sz w:val="24"/>
                <w:szCs w:val="20"/>
              </w:rPr>
              <w:t>Требования к спец технике</w:t>
            </w:r>
          </w:p>
        </w:tc>
        <w:tc>
          <w:tcPr>
            <w:tcW w:w="6804" w:type="dxa"/>
          </w:tcPr>
          <w:p w14:paraId="2A2CFC2D" w14:textId="77777777" w:rsidR="003F523E" w:rsidRDefault="00E31B13">
            <w:pPr>
              <w:widowControl w:val="0"/>
              <w:ind w:firstLine="407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Техника при использовании в стеснённых условиях на действующих электроустановках, должна быть оборудована координатной защитой.</w:t>
            </w:r>
          </w:p>
        </w:tc>
        <w:tc>
          <w:tcPr>
            <w:tcW w:w="2407" w:type="dxa"/>
            <w:vMerge/>
          </w:tcPr>
          <w:p w14:paraId="1AD31055" w14:textId="77777777" w:rsidR="003F523E" w:rsidRDefault="003F523E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14:paraId="2E265962" w14:textId="77777777" w:rsidR="003F523E" w:rsidRDefault="003F523E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3F523E" w14:paraId="26BFC881" w14:textId="77777777" w:rsidTr="006E4AD8">
        <w:tc>
          <w:tcPr>
            <w:tcW w:w="1072" w:type="dxa"/>
            <w:vAlign w:val="center"/>
          </w:tcPr>
          <w:p w14:paraId="7A236ACD" w14:textId="77777777" w:rsidR="003F523E" w:rsidRDefault="003F523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988" w:type="dxa"/>
            <w:gridSpan w:val="2"/>
          </w:tcPr>
          <w:p w14:paraId="3BC5391A" w14:textId="77777777" w:rsidR="003F523E" w:rsidRDefault="00E31B13">
            <w:pPr>
              <w:widowControl w:val="0"/>
            </w:pPr>
            <w:r>
              <w:rPr>
                <w:b/>
                <w:sz w:val="24"/>
                <w:szCs w:val="24"/>
              </w:rPr>
              <w:t xml:space="preserve">Требования к персоналу </w:t>
            </w:r>
          </w:p>
        </w:tc>
        <w:tc>
          <w:tcPr>
            <w:tcW w:w="2407" w:type="dxa"/>
            <w:vMerge/>
          </w:tcPr>
          <w:p w14:paraId="182C7363" w14:textId="77777777" w:rsidR="003F523E" w:rsidRDefault="003F523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14:paraId="7C5367BD" w14:textId="77777777" w:rsidR="003F523E" w:rsidRDefault="003F523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F523E" w14:paraId="5FDEDB41" w14:textId="77777777" w:rsidTr="006E4AD8">
        <w:tc>
          <w:tcPr>
            <w:tcW w:w="1072" w:type="dxa"/>
            <w:vAlign w:val="center"/>
          </w:tcPr>
          <w:p w14:paraId="267BC6AB" w14:textId="77777777" w:rsidR="003F523E" w:rsidRDefault="003F523E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84" w:type="dxa"/>
          </w:tcPr>
          <w:p w14:paraId="758164BC" w14:textId="77777777" w:rsidR="003F523E" w:rsidRDefault="00E31B13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sz w:val="24"/>
              </w:rPr>
              <w:t>Требования к персоналу</w:t>
            </w:r>
          </w:p>
        </w:tc>
        <w:tc>
          <w:tcPr>
            <w:tcW w:w="6804" w:type="dxa"/>
          </w:tcPr>
          <w:p w14:paraId="00027F9B" w14:textId="77777777" w:rsidR="003F523E" w:rsidRDefault="00E31B13">
            <w:pPr>
              <w:widowControl w:val="0"/>
              <w:ind w:firstLine="4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Исполнитель должен иметь достаточное для исполнения договора количество квалифицированного и аттестованного персонала на каждую единицу техники. Соответствие установленному требованию подтверждается путем представления в составе заявки сведений по форме Справки о кадровых ресурсах, подготовленной в соответствии с </w:t>
            </w:r>
            <w:r>
              <w:rPr>
                <w:sz w:val="24"/>
              </w:rPr>
              <w:lastRenderedPageBreak/>
              <w:t>требованиями Документации о закупке.</w:t>
            </w:r>
          </w:p>
          <w:p w14:paraId="7AE601CC" w14:textId="77777777" w:rsidR="003F523E" w:rsidRDefault="00E31B13">
            <w:pPr>
              <w:widowControl w:val="0"/>
              <w:ind w:firstLine="407"/>
              <w:jc w:val="both"/>
              <w:rPr>
                <w:sz w:val="24"/>
              </w:rPr>
            </w:pPr>
            <w:r>
              <w:rPr>
                <w:sz w:val="24"/>
              </w:rPr>
              <w:t>Лица, управляющие техникой, должны иметь действующие квалификационные удостоверения на работу с техникой в действующих электроустановках и водительское удостоверение с разрешенной категорией.</w:t>
            </w:r>
          </w:p>
          <w:p w14:paraId="64DFDA8E" w14:textId="77777777" w:rsidR="003F523E" w:rsidRDefault="00E31B13">
            <w:pPr>
              <w:widowControl w:val="0"/>
              <w:ind w:firstLine="407"/>
              <w:jc w:val="both"/>
              <w:rPr>
                <w:sz w:val="24"/>
              </w:rPr>
            </w:pPr>
            <w:r>
              <w:rPr>
                <w:sz w:val="24"/>
              </w:rPr>
              <w:t>Исполнитель должен соблюдать требования технологической, производственной и трудовой дисциплины.</w:t>
            </w:r>
          </w:p>
          <w:p w14:paraId="7AD0737E" w14:textId="77777777" w:rsidR="003F523E" w:rsidRDefault="00E31B13">
            <w:pPr>
              <w:widowControl w:val="0"/>
              <w:ind w:firstLine="40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Исполнитель несет ответственность за все действия своего персонала, в том числе и за соблюдение персоналом законодательства Российской Федерации.</w:t>
            </w:r>
          </w:p>
        </w:tc>
        <w:tc>
          <w:tcPr>
            <w:tcW w:w="2407" w:type="dxa"/>
            <w:vMerge/>
          </w:tcPr>
          <w:p w14:paraId="29EB96EB" w14:textId="77777777" w:rsidR="003F523E" w:rsidRDefault="003F523E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14:paraId="4E098FCF" w14:textId="77777777" w:rsidR="003F523E" w:rsidRDefault="003F523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3F523E" w14:paraId="56D1F424" w14:textId="77777777" w:rsidTr="006E4AD8">
        <w:tc>
          <w:tcPr>
            <w:tcW w:w="1072" w:type="dxa"/>
            <w:vAlign w:val="center"/>
          </w:tcPr>
          <w:p w14:paraId="038E2B67" w14:textId="77777777" w:rsidR="003F523E" w:rsidRDefault="003F523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988" w:type="dxa"/>
            <w:gridSpan w:val="2"/>
            <w:vAlign w:val="center"/>
          </w:tcPr>
          <w:p w14:paraId="0023B948" w14:textId="77777777" w:rsidR="003F523E" w:rsidRDefault="00E31B13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оказания услуг</w:t>
            </w:r>
          </w:p>
        </w:tc>
        <w:tc>
          <w:tcPr>
            <w:tcW w:w="2407" w:type="dxa"/>
            <w:vMerge/>
          </w:tcPr>
          <w:p w14:paraId="7587AEBC" w14:textId="77777777" w:rsidR="003F523E" w:rsidRDefault="003F523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14:paraId="7147493F" w14:textId="77777777" w:rsidR="003F523E" w:rsidRDefault="003F523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F523E" w14:paraId="34847F62" w14:textId="77777777" w:rsidTr="006E4AD8">
        <w:tc>
          <w:tcPr>
            <w:tcW w:w="1072" w:type="dxa"/>
            <w:vAlign w:val="center"/>
          </w:tcPr>
          <w:p w14:paraId="4F8FE577" w14:textId="77777777" w:rsidR="003F523E" w:rsidRDefault="003F523E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84" w:type="dxa"/>
          </w:tcPr>
          <w:p w14:paraId="5E62DEA5" w14:textId="77777777" w:rsidR="003F523E" w:rsidRDefault="00E31B13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безопасности оказания услуг и безопасности результатов работ</w:t>
            </w:r>
          </w:p>
        </w:tc>
        <w:tc>
          <w:tcPr>
            <w:tcW w:w="6804" w:type="dxa"/>
          </w:tcPr>
          <w:p w14:paraId="477A7034" w14:textId="77777777" w:rsidR="003F523E" w:rsidRDefault="00E31B13">
            <w:pPr>
              <w:pStyle w:val="aff0"/>
              <w:widowControl w:val="0"/>
              <w:ind w:left="0" w:firstLine="394"/>
              <w:jc w:val="both"/>
            </w:pPr>
            <w:r>
              <w:t>Предоставляемая техника должна находиться в технически исправном состоянии с заправкой ГСМ и необходимой документацией (в т.ч. путевым листом), укомплектованная необходимыми вспомогательными средствами: огнетушителем, аварийным знаком, аптечкой с медикаментами, в соответствии с согласованными Сторонами в Заявке временем и местом подачи. Исполнитель несет ответственность за техническое состояние техники. Исполнитель должен обеспечить соблюдение водителями (машинистами) правил и инструкций по охране труда, безопасности дорожного движения, пожарной и электробезопасности во время оказания услуг. Исполнитель несет ответственность за соблюдение действующих норм и правил при работе с ГПМ.</w:t>
            </w:r>
          </w:p>
          <w:p w14:paraId="3F2F5A6D" w14:textId="77777777" w:rsidR="007862A1" w:rsidRDefault="007862A1" w:rsidP="007862A1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Установленный противопожарный и внутриобъектовый режим на предприятии Заказчика является обязательным для персонала Субподрядчика и должен строго выполняться.</w:t>
            </w:r>
          </w:p>
          <w:p w14:paraId="120446AC" w14:textId="16ACD1C8" w:rsidR="007862A1" w:rsidRDefault="007862A1" w:rsidP="007862A1">
            <w:pPr>
              <w:pStyle w:val="aff0"/>
              <w:widowControl w:val="0"/>
              <w:ind w:left="0" w:firstLine="394"/>
              <w:jc w:val="both"/>
            </w:pPr>
            <w:r>
              <w:t>При выполнении работ необходимо обеспечить безопасность зданий, сооружений, оборудования и работников, находящихся в зоне производства работ.</w:t>
            </w:r>
          </w:p>
        </w:tc>
        <w:tc>
          <w:tcPr>
            <w:tcW w:w="2407" w:type="dxa"/>
            <w:vMerge/>
          </w:tcPr>
          <w:p w14:paraId="4917E915" w14:textId="77777777" w:rsidR="003F523E" w:rsidRDefault="003F523E">
            <w:pPr>
              <w:widowControl w:val="0"/>
              <w:rPr>
                <w:b/>
              </w:rPr>
            </w:pPr>
          </w:p>
        </w:tc>
        <w:tc>
          <w:tcPr>
            <w:tcW w:w="2802" w:type="dxa"/>
            <w:vMerge/>
          </w:tcPr>
          <w:p w14:paraId="3555B81A" w14:textId="77777777" w:rsidR="003F523E" w:rsidRDefault="003F523E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3F523E" w14:paraId="00664070" w14:textId="77777777" w:rsidTr="006E4AD8">
        <w:tc>
          <w:tcPr>
            <w:tcW w:w="1072" w:type="dxa"/>
            <w:vAlign w:val="center"/>
          </w:tcPr>
          <w:p w14:paraId="5A17A672" w14:textId="77777777" w:rsidR="003F523E" w:rsidRDefault="003F523E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988" w:type="dxa"/>
            <w:gridSpan w:val="2"/>
            <w:vAlign w:val="center"/>
          </w:tcPr>
          <w:p w14:paraId="58594711" w14:textId="77777777" w:rsidR="003F523E" w:rsidRDefault="00E31B13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исполнителя</w:t>
            </w:r>
          </w:p>
        </w:tc>
        <w:tc>
          <w:tcPr>
            <w:tcW w:w="2407" w:type="dxa"/>
            <w:vMerge/>
          </w:tcPr>
          <w:p w14:paraId="74084757" w14:textId="77777777" w:rsidR="003F523E" w:rsidRDefault="003F523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14:paraId="7CA5D195" w14:textId="77777777" w:rsidR="003F523E" w:rsidRDefault="003F523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F523E" w14:paraId="74B6E187" w14:textId="77777777" w:rsidTr="006E4AD8">
        <w:tc>
          <w:tcPr>
            <w:tcW w:w="1072" w:type="dxa"/>
            <w:vAlign w:val="center"/>
          </w:tcPr>
          <w:p w14:paraId="6DC2AD2D" w14:textId="77777777" w:rsidR="003F523E" w:rsidRDefault="003F523E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84" w:type="dxa"/>
            <w:vAlign w:val="center"/>
          </w:tcPr>
          <w:p w14:paraId="607A82CB" w14:textId="77777777" w:rsidR="003F523E" w:rsidRPr="007E70EF" w:rsidRDefault="00E31B13">
            <w:pPr>
              <w:pStyle w:val="affff0"/>
              <w:keepNext w:val="0"/>
              <w:widowControl w:val="0"/>
              <w:spacing w:before="0"/>
              <w:jc w:val="left"/>
              <w:outlineLvl w:val="2"/>
            </w:pPr>
            <w:r w:rsidRPr="007E70EF">
              <w:rPr>
                <w:rFonts w:eastAsia="Times New Roman"/>
                <w:b w:val="0"/>
                <w:lang w:val="ru-RU" w:eastAsia="ru-RU"/>
              </w:rPr>
              <w:t xml:space="preserve">Требования к ответственности </w:t>
            </w:r>
          </w:p>
        </w:tc>
        <w:tc>
          <w:tcPr>
            <w:tcW w:w="6804" w:type="dxa"/>
            <w:vAlign w:val="center"/>
          </w:tcPr>
          <w:p w14:paraId="56F8A01A" w14:textId="77777777" w:rsidR="003F523E" w:rsidRDefault="00E31B13" w:rsidP="006E4AD8">
            <w:pPr>
              <w:widowControl w:val="0"/>
              <w:ind w:firstLine="4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несет ответственность за качество, работоспособность, функциональные свойства и технические </w:t>
            </w:r>
            <w:r>
              <w:rPr>
                <w:sz w:val="24"/>
                <w:szCs w:val="24"/>
              </w:rPr>
              <w:lastRenderedPageBreak/>
              <w:t>характеристики грузоподъемной техники и средств малой механизации, используемой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качеством.</w:t>
            </w:r>
          </w:p>
        </w:tc>
        <w:tc>
          <w:tcPr>
            <w:tcW w:w="2407" w:type="dxa"/>
            <w:vMerge/>
          </w:tcPr>
          <w:p w14:paraId="1B22F70A" w14:textId="77777777" w:rsidR="003F523E" w:rsidRDefault="003F523E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14:paraId="276BFC32" w14:textId="77777777" w:rsidR="003F523E" w:rsidRDefault="003F523E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3F523E" w14:paraId="21E97639" w14:textId="77777777" w:rsidTr="006E4AD8">
        <w:tc>
          <w:tcPr>
            <w:tcW w:w="1072" w:type="dxa"/>
            <w:vAlign w:val="center"/>
          </w:tcPr>
          <w:p w14:paraId="26F6F04E" w14:textId="77777777" w:rsidR="003F523E" w:rsidRDefault="003F523E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988" w:type="dxa"/>
            <w:gridSpan w:val="2"/>
            <w:vAlign w:val="center"/>
          </w:tcPr>
          <w:p w14:paraId="6A6DA857" w14:textId="77777777" w:rsidR="003F523E" w:rsidRPr="007E70EF" w:rsidRDefault="00E31B13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E70EF">
              <w:rPr>
                <w:b/>
                <w:sz w:val="24"/>
                <w:szCs w:val="24"/>
              </w:rPr>
              <w:t>Прочие требования к оказываемым услугам</w:t>
            </w:r>
          </w:p>
        </w:tc>
        <w:tc>
          <w:tcPr>
            <w:tcW w:w="2407" w:type="dxa"/>
            <w:vMerge/>
          </w:tcPr>
          <w:p w14:paraId="0BE000CD" w14:textId="77777777" w:rsidR="003F523E" w:rsidRDefault="003F523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14:paraId="2B8B813B" w14:textId="77777777" w:rsidR="003F523E" w:rsidRDefault="003F523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F523E" w14:paraId="6F5B7EC6" w14:textId="77777777" w:rsidTr="006E4AD8">
        <w:tc>
          <w:tcPr>
            <w:tcW w:w="1072" w:type="dxa"/>
            <w:vAlign w:val="center"/>
          </w:tcPr>
          <w:p w14:paraId="14692E9E" w14:textId="77777777" w:rsidR="003F523E" w:rsidRDefault="003F523E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84" w:type="dxa"/>
          </w:tcPr>
          <w:p w14:paraId="222E28EF" w14:textId="77777777" w:rsidR="003F523E" w:rsidRPr="007E70EF" w:rsidRDefault="00E31B13">
            <w:pPr>
              <w:pStyle w:val="affff0"/>
              <w:keepNext w:val="0"/>
              <w:widowControl w:val="0"/>
              <w:spacing w:before="0"/>
              <w:jc w:val="left"/>
              <w:outlineLvl w:val="2"/>
            </w:pPr>
            <w:r w:rsidRPr="007E70EF">
              <w:rPr>
                <w:rFonts w:eastAsia="Times New Roman"/>
                <w:b w:val="0"/>
                <w:lang w:val="ru-RU" w:eastAsia="ru-RU"/>
              </w:rPr>
              <w:t>Общие требования</w:t>
            </w:r>
          </w:p>
        </w:tc>
        <w:tc>
          <w:tcPr>
            <w:tcW w:w="6804" w:type="dxa"/>
            <w:vAlign w:val="center"/>
          </w:tcPr>
          <w:p w14:paraId="5FE521E1" w14:textId="77777777" w:rsidR="003F523E" w:rsidRDefault="00E31B13" w:rsidP="006E4AD8">
            <w:pPr>
              <w:widowControl w:val="0"/>
              <w:ind w:firstLine="4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нести все расходы, связанные с эксплуатацией спецтехники,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спецтехники, оплату стоимости налоговых пошлин, страховых сборов, оплату штрафов, и иных расходов, возникающих в связи с эксплуатацией спецтехники.</w:t>
            </w:r>
          </w:p>
          <w:p w14:paraId="74519265" w14:textId="630A24E1" w:rsidR="003F523E" w:rsidRDefault="00E31B13" w:rsidP="006E4AD8">
            <w:pPr>
              <w:widowControl w:val="0"/>
              <w:ind w:firstLine="4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при невозможности предоставления спецтехники,</w:t>
            </w:r>
            <w:r w:rsidR="007E70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(ДТП, постановка в ремонт / на техническое обслуживание, угон ТС, иные причины) незамедлительно уведомить об этом Заказчика и по согласованию с Заказчиком предоставить подменную спецтехнику с аналогичными техническими характеристиками, соответствующими условиям Договора и на условиях, согласованных в Заявках. Время простоя, по причине неисправной техники, не оплачивается.</w:t>
            </w:r>
          </w:p>
        </w:tc>
        <w:tc>
          <w:tcPr>
            <w:tcW w:w="2407" w:type="dxa"/>
            <w:vMerge/>
          </w:tcPr>
          <w:p w14:paraId="786A2ED7" w14:textId="77777777" w:rsidR="003F523E" w:rsidRDefault="003F523E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  <w:tc>
          <w:tcPr>
            <w:tcW w:w="2802" w:type="dxa"/>
            <w:vMerge/>
          </w:tcPr>
          <w:p w14:paraId="1C93DB94" w14:textId="77777777" w:rsidR="003F523E" w:rsidRDefault="003F523E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</w:tr>
      <w:tr w:rsidR="003F523E" w14:paraId="54E2FC44" w14:textId="77777777" w:rsidTr="006E4AD8">
        <w:tc>
          <w:tcPr>
            <w:tcW w:w="1072" w:type="dxa"/>
            <w:tcBorders>
              <w:top w:val="nil"/>
            </w:tcBorders>
            <w:vAlign w:val="center"/>
          </w:tcPr>
          <w:p w14:paraId="241B731C" w14:textId="77777777" w:rsidR="003F523E" w:rsidRDefault="003F523E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84" w:type="dxa"/>
            <w:tcBorders>
              <w:top w:val="nil"/>
            </w:tcBorders>
          </w:tcPr>
          <w:p w14:paraId="4C1BB257" w14:textId="77777777" w:rsidR="003F523E" w:rsidRPr="007E70EF" w:rsidRDefault="00E31B13" w:rsidP="006E4AD8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  <w:r w:rsidRPr="007E70EF">
              <w:rPr>
                <w:rFonts w:eastAsia="Times New Roman"/>
                <w:b w:val="0"/>
                <w:lang w:val="ru-RU" w:eastAsia="ru-RU"/>
              </w:rPr>
              <w:t>Место оказания услуг</w:t>
            </w:r>
          </w:p>
        </w:tc>
        <w:tc>
          <w:tcPr>
            <w:tcW w:w="6804" w:type="dxa"/>
            <w:tcBorders>
              <w:top w:val="nil"/>
            </w:tcBorders>
            <w:vAlign w:val="center"/>
          </w:tcPr>
          <w:p w14:paraId="5D95A425" w14:textId="1A7B32A4" w:rsidR="003F523E" w:rsidRDefault="003B1341">
            <w:pPr>
              <w:widowControl w:val="0"/>
              <w:jc w:val="both"/>
            </w:pPr>
            <w:r w:rsidRPr="003B1341">
              <w:rPr>
                <w:rFonts w:eastAsia="Calibri"/>
                <w:sz w:val="24"/>
                <w:szCs w:val="24"/>
              </w:rPr>
              <w:t>Россия, г. Хабаровск, ул. Узловая, д.15, строительная площадка Хабаровской ТЭЦ-4.</w:t>
            </w:r>
          </w:p>
        </w:tc>
        <w:tc>
          <w:tcPr>
            <w:tcW w:w="2407" w:type="dxa"/>
            <w:tcBorders>
              <w:top w:val="nil"/>
            </w:tcBorders>
          </w:tcPr>
          <w:p w14:paraId="50C718E6" w14:textId="77777777" w:rsidR="003F523E" w:rsidRDefault="003F523E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  <w:tc>
          <w:tcPr>
            <w:tcW w:w="2802" w:type="dxa"/>
            <w:tcBorders>
              <w:top w:val="nil"/>
            </w:tcBorders>
          </w:tcPr>
          <w:p w14:paraId="01131A42" w14:textId="77777777" w:rsidR="003F523E" w:rsidRDefault="003F523E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</w:tr>
    </w:tbl>
    <w:p w14:paraId="22F48F94" w14:textId="77777777" w:rsidR="003F523E" w:rsidRDefault="003F523E">
      <w:pPr>
        <w:sectPr w:rsidR="003F523E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851" w:right="567" w:bottom="851" w:left="992" w:header="680" w:footer="737" w:gutter="0"/>
          <w:cols w:space="720"/>
          <w:formProt w:val="0"/>
          <w:titlePg/>
          <w:docGrid w:linePitch="381"/>
        </w:sectPr>
      </w:pPr>
    </w:p>
    <w:p w14:paraId="1B34DBA9" w14:textId="77777777" w:rsidR="003F523E" w:rsidRDefault="00E31B13" w:rsidP="00907742">
      <w:pPr>
        <w:pStyle w:val="1"/>
        <w:numPr>
          <w:ilvl w:val="0"/>
          <w:numId w:val="3"/>
        </w:numPr>
        <w:ind w:left="0" w:firstLine="0"/>
        <w:rPr>
          <w:sz w:val="24"/>
          <w:szCs w:val="24"/>
        </w:rPr>
      </w:pPr>
      <w:bookmarkStart w:id="24" w:name="_Toc54646413"/>
      <w:bookmarkStart w:id="25" w:name="_Toc51339699"/>
      <w:bookmarkStart w:id="26" w:name="_Toc46743519"/>
      <w:bookmarkStart w:id="27" w:name="_Toc54643137"/>
      <w:bookmarkStart w:id="28" w:name="_Toc54618151"/>
      <w:bookmarkStart w:id="29" w:name="_Toc54279844"/>
      <w:bookmarkEnd w:id="24"/>
      <w:bookmarkEnd w:id="25"/>
      <w:bookmarkEnd w:id="26"/>
      <w:r>
        <w:rPr>
          <w:sz w:val="24"/>
          <w:szCs w:val="24"/>
        </w:rPr>
        <w:lastRenderedPageBreak/>
        <w:t>Требования к документации по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ценообразованию на этапе закупки</w:t>
      </w:r>
      <w:bookmarkEnd w:id="27"/>
      <w:bookmarkEnd w:id="28"/>
      <w:bookmarkEnd w:id="29"/>
    </w:p>
    <w:p w14:paraId="55DBB364" w14:textId="77777777" w:rsidR="003F523E" w:rsidRDefault="00E31B13">
      <w:pPr>
        <w:pStyle w:val="4"/>
        <w:numPr>
          <w:ilvl w:val="1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b w:val="0"/>
        </w:rPr>
      </w:pPr>
      <w:r>
        <w:rPr>
          <w:b w:val="0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3312B8BB" w14:textId="68B1C5E4" w:rsidR="003F523E" w:rsidRPr="007E70EF" w:rsidRDefault="00E31B13" w:rsidP="007E70EF">
      <w:pPr>
        <w:pStyle w:val="4"/>
        <w:numPr>
          <w:ilvl w:val="1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b w:val="0"/>
        </w:rPr>
      </w:pPr>
      <w:r>
        <w:rPr>
          <w:b w:val="0"/>
        </w:rPr>
        <w:t xml:space="preserve">При подготовке технического предложения участник закупки предоставляет в том числе сведения о «Наименовании техники», «Технических характеристиках» предлагаемой к оказанию услуг техники по форме таблицы </w:t>
      </w:r>
      <w:r>
        <w:rPr>
          <w:b w:val="0"/>
          <w:lang w:val="ru-RU"/>
        </w:rPr>
        <w:t>2</w:t>
      </w:r>
      <w:r>
        <w:rPr>
          <w:b w:val="0"/>
        </w:rPr>
        <w:t xml:space="preserve"> настоящих Технических требований. </w:t>
      </w:r>
      <w:bookmarkStart w:id="30" w:name="_Toc54646413_Копия_1"/>
      <w:bookmarkStart w:id="31" w:name="_Toc51339699_Копия_1"/>
      <w:bookmarkStart w:id="32" w:name="_Toc46743519_Копия_1"/>
      <w:bookmarkEnd w:id="30"/>
      <w:bookmarkEnd w:id="31"/>
      <w:bookmarkEnd w:id="32"/>
    </w:p>
    <w:sectPr w:rsidR="003F523E" w:rsidRPr="007E70EF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851" w:bottom="992" w:left="1134" w:header="680" w:footer="73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73EE1" w14:textId="77777777" w:rsidR="00980536" w:rsidRDefault="00980536">
      <w:r>
        <w:separator/>
      </w:r>
    </w:p>
  </w:endnote>
  <w:endnote w:type="continuationSeparator" w:id="0">
    <w:p w14:paraId="11896097" w14:textId="77777777" w:rsidR="00980536" w:rsidRDefault="0098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modern"/>
    <w:pitch w:val="fixed"/>
    <w:sig w:usb0="E0000AFF" w:usb1="400078FF" w:usb2="00000001" w:usb3="00000000" w:csb0="000001B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627424"/>
      <w:docPartObj>
        <w:docPartGallery w:val="Page Numbers (Bottom of Page)"/>
        <w:docPartUnique/>
      </w:docPartObj>
    </w:sdtPr>
    <w:sdtEndPr/>
    <w:sdtContent>
      <w:p w14:paraId="688839CC" w14:textId="06625D9D" w:rsidR="003F523E" w:rsidRDefault="00E31B13">
        <w:pPr>
          <w:pStyle w:val="af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42929">
          <w:rPr>
            <w:noProof/>
          </w:rPr>
          <w:t>3</w:t>
        </w:r>
        <w:r>
          <w:fldChar w:fldCharType="end"/>
        </w:r>
      </w:p>
    </w:sdtContent>
  </w:sdt>
  <w:p w14:paraId="4D1E2718" w14:textId="77777777" w:rsidR="003F523E" w:rsidRDefault="003F523E">
    <w:pPr>
      <w:pStyle w:val="aff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3F658" w14:textId="77777777" w:rsidR="003F523E" w:rsidRDefault="003F523E">
    <w:pPr>
      <w:pStyle w:val="affd"/>
      <w:jc w:val="center"/>
    </w:pPr>
  </w:p>
  <w:p w14:paraId="2B5E5860" w14:textId="77777777" w:rsidR="003F523E" w:rsidRDefault="003F523E">
    <w:pPr>
      <w:pStyle w:val="aff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901965"/>
      <w:docPartObj>
        <w:docPartGallery w:val="Page Numbers (Bottom of Page)"/>
        <w:docPartUnique/>
      </w:docPartObj>
    </w:sdtPr>
    <w:sdtEndPr/>
    <w:sdtContent>
      <w:p w14:paraId="781E09AD" w14:textId="76C22E06" w:rsidR="003F523E" w:rsidRDefault="00E31B13">
        <w:pPr>
          <w:pStyle w:val="af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42929">
          <w:rPr>
            <w:noProof/>
          </w:rPr>
          <w:t>6</w:t>
        </w:r>
        <w:r>
          <w:fldChar w:fldCharType="end"/>
        </w:r>
      </w:p>
    </w:sdtContent>
  </w:sdt>
  <w:p w14:paraId="33663CEA" w14:textId="77777777" w:rsidR="003F523E" w:rsidRDefault="003F523E">
    <w:pPr>
      <w:pStyle w:val="affd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6228E" w14:textId="77777777" w:rsidR="003F523E" w:rsidRDefault="003F523E">
    <w:pPr>
      <w:pStyle w:val="affd"/>
      <w:jc w:val="center"/>
    </w:pPr>
  </w:p>
  <w:p w14:paraId="30089042" w14:textId="77777777" w:rsidR="003F523E" w:rsidRDefault="003F523E">
    <w:pPr>
      <w:pStyle w:val="affd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534358"/>
      <w:docPartObj>
        <w:docPartGallery w:val="Page Numbers (Bottom of Page)"/>
        <w:docPartUnique/>
      </w:docPartObj>
    </w:sdtPr>
    <w:sdtEndPr/>
    <w:sdtContent>
      <w:p w14:paraId="53001E78" w14:textId="77777777" w:rsidR="003F523E" w:rsidRDefault="00E31B13">
        <w:pPr>
          <w:pStyle w:val="af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469DC446" w14:textId="77777777" w:rsidR="003F523E" w:rsidRDefault="003F523E">
    <w:pPr>
      <w:pStyle w:val="affd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742DC" w14:textId="77777777" w:rsidR="003F523E" w:rsidRDefault="003F523E">
    <w:pPr>
      <w:pStyle w:val="affd"/>
      <w:jc w:val="center"/>
    </w:pPr>
  </w:p>
  <w:p w14:paraId="069CD5BB" w14:textId="77777777" w:rsidR="003F523E" w:rsidRDefault="003F523E">
    <w:pPr>
      <w:pStyle w:val="af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0D05D" w14:textId="77777777" w:rsidR="00980536" w:rsidRDefault="00980536">
      <w:r>
        <w:separator/>
      </w:r>
    </w:p>
  </w:footnote>
  <w:footnote w:type="continuationSeparator" w:id="0">
    <w:p w14:paraId="0987B1D1" w14:textId="77777777" w:rsidR="00980536" w:rsidRDefault="0098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30EBF" w14:textId="77777777" w:rsidR="003F523E" w:rsidRDefault="00E31B13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42CC3960" wp14:editId="2FC201F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D28F17" w14:textId="77777777" w:rsidR="003F523E" w:rsidRDefault="00E31B13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2CC3960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40D28F17" w14:textId="77777777" w:rsidR="003F523E" w:rsidRDefault="00E31B13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2EDD1" w14:textId="77777777" w:rsidR="003F523E" w:rsidRDefault="003F523E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ABDB3" w14:textId="77777777" w:rsidR="003F523E" w:rsidRDefault="003F523E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FABEC" w14:textId="77777777" w:rsidR="003F523E" w:rsidRDefault="003F523E">
    <w:pPr>
      <w:pStyle w:val="aff5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6C3A" w14:textId="77777777" w:rsidR="003F523E" w:rsidRDefault="003F523E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9CBEE" w14:textId="77777777" w:rsidR="003F523E" w:rsidRDefault="003F523E">
    <w:pPr>
      <w:pStyle w:val="aff5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37921" w14:textId="77777777" w:rsidR="003F523E" w:rsidRDefault="003F523E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4397"/>
    <w:multiLevelType w:val="multilevel"/>
    <w:tmpl w:val="FE08399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3.%3."/>
      <w:lvlJc w:val="left"/>
      <w:pPr>
        <w:tabs>
          <w:tab w:val="num" w:pos="0"/>
        </w:tabs>
        <w:ind w:left="1224" w:hanging="504"/>
      </w:pPr>
      <w:rPr>
        <w:rFonts w:hint="default"/>
        <w:b w:val="0"/>
        <w:bCs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1F954A9A"/>
    <w:multiLevelType w:val="multilevel"/>
    <w:tmpl w:val="A9B045B2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4D0F03"/>
    <w:multiLevelType w:val="multilevel"/>
    <w:tmpl w:val="2B8E5A4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DFA0BE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2F86FFB"/>
    <w:multiLevelType w:val="multilevel"/>
    <w:tmpl w:val="9CAAC1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D6330F"/>
    <w:multiLevelType w:val="multilevel"/>
    <w:tmpl w:val="E8EC31B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5B951FB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7241E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285978"/>
    <w:multiLevelType w:val="multilevel"/>
    <w:tmpl w:val="37BC990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77875440"/>
    <w:multiLevelType w:val="multilevel"/>
    <w:tmpl w:val="BD68B6BE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7955529"/>
    <w:multiLevelType w:val="multilevel"/>
    <w:tmpl w:val="BA4C842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1" w15:restartNumberingAfterBreak="0">
    <w:nsid w:val="799A48C4"/>
    <w:multiLevelType w:val="multilevel"/>
    <w:tmpl w:val="7ED06B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3E"/>
    <w:rsid w:val="00022A81"/>
    <w:rsid w:val="000604B2"/>
    <w:rsid w:val="000E18A3"/>
    <w:rsid w:val="000E493B"/>
    <w:rsid w:val="00191EB5"/>
    <w:rsid w:val="00232DCD"/>
    <w:rsid w:val="00246200"/>
    <w:rsid w:val="002B30D9"/>
    <w:rsid w:val="003B1341"/>
    <w:rsid w:val="003F523E"/>
    <w:rsid w:val="00413573"/>
    <w:rsid w:val="0042352F"/>
    <w:rsid w:val="004D25BF"/>
    <w:rsid w:val="004E631B"/>
    <w:rsid w:val="00584A25"/>
    <w:rsid w:val="00641594"/>
    <w:rsid w:val="00642929"/>
    <w:rsid w:val="006E4AD8"/>
    <w:rsid w:val="006E7263"/>
    <w:rsid w:val="007862A1"/>
    <w:rsid w:val="007D45B6"/>
    <w:rsid w:val="007E70EF"/>
    <w:rsid w:val="00857582"/>
    <w:rsid w:val="00890CFD"/>
    <w:rsid w:val="008E4B6D"/>
    <w:rsid w:val="00907742"/>
    <w:rsid w:val="00980536"/>
    <w:rsid w:val="009E58FD"/>
    <w:rsid w:val="00A46758"/>
    <w:rsid w:val="00A9784A"/>
    <w:rsid w:val="00B24BD7"/>
    <w:rsid w:val="00B7688B"/>
    <w:rsid w:val="00BD73B2"/>
    <w:rsid w:val="00C22CDA"/>
    <w:rsid w:val="00C46D87"/>
    <w:rsid w:val="00E00693"/>
    <w:rsid w:val="00E31B13"/>
    <w:rsid w:val="00EB730A"/>
    <w:rsid w:val="00EE17B5"/>
    <w:rsid w:val="00F954FF"/>
    <w:rsid w:val="00FB6527"/>
    <w:rsid w:val="00F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D61F"/>
  <w15:docId w15:val="{EFC43AB1-33A5-41E0-B6E7-7329088F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22A81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ED75D2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ED75D2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Нижний колонтитул Знак"/>
    <w:basedOn w:val="a4"/>
    <w:link w:val="affd"/>
    <w:uiPriority w:val="99"/>
    <w:qFormat/>
    <w:rsid w:val="002C67F2"/>
    <w:rPr>
      <w:sz w:val="28"/>
      <w:szCs w:val="28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d">
    <w:name w:val="footer"/>
    <w:basedOn w:val="a3"/>
    <w:link w:val="affc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b">
    <w:name w:val="Обычный1"/>
    <w:qFormat/>
    <w:rsid w:val="009E6F99"/>
    <w:pPr>
      <w:widowControl w:val="0"/>
      <w:spacing w:line="300" w:lineRule="auto"/>
      <w:ind w:left="600"/>
    </w:pPr>
    <w:rPr>
      <w:sz w:val="28"/>
    </w:rPr>
  </w:style>
  <w:style w:type="paragraph" w:customStyle="1" w:styleId="2d">
    <w:name w:val="Обычный2"/>
    <w:qFormat/>
    <w:rsid w:val="009E6F99"/>
    <w:pPr>
      <w:widowControl w:val="0"/>
      <w:spacing w:line="300" w:lineRule="auto"/>
      <w:ind w:left="600"/>
    </w:pPr>
    <w:rPr>
      <w:sz w:val="28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paragraph" w:customStyle="1" w:styleId="affff7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9FCD5-FF7F-4BCC-8B46-9C2CC1D3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Нигматулина Светлана Владимировна</cp:lastModifiedBy>
  <cp:revision>3</cp:revision>
  <cp:lastPrinted>2006-07-26T14:04:00Z</cp:lastPrinted>
  <dcterms:created xsi:type="dcterms:W3CDTF">2026-04-30T01:18:00Z</dcterms:created>
  <dcterms:modified xsi:type="dcterms:W3CDTF">2026-05-19T04:45:00Z</dcterms:modified>
  <dc:language>ru-RU</dc:language>
</cp:coreProperties>
</file>