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rFonts w:ascii="Liberation Serif" w:hAnsi="Liberation Serif"/>
          <w:sz w:val="22"/>
          <w:szCs w:val="22"/>
        </w:rPr>
      </w:pPr>
      <w:r>
        <w:rPr>
          <w:rFonts w:ascii="Liberation Serif" w:hAnsi="Liberation Serif"/>
          <w:sz w:val="22"/>
          <w:szCs w:val="22"/>
        </w:rPr>
      </w:r>
    </w:p>
    <w:p>
      <w:pPr>
        <w:pStyle w:val="Normal"/>
        <w:keepNext w:val="true"/>
        <w:keepLines/>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p>
    <w:p>
      <w:pPr>
        <w:pStyle w:val="Normal"/>
        <w:keepNext w:val="true"/>
        <w:keepLines/>
        <w:rPr>
          <w:rFonts w:ascii="Liberation Serif" w:hAnsi="Liberation Serif"/>
          <w:sz w:val="22"/>
          <w:szCs w:val="22"/>
        </w:rPr>
      </w:pPr>
      <w:r>
        <w:rPr>
          <w:rFonts w:ascii="Liberation Serif" w:hAnsi="Liberation Serif"/>
          <w:sz w:val="22"/>
          <w:szCs w:val="22"/>
        </w:rPr>
      </w:r>
    </w:p>
    <w:p>
      <w:pPr>
        <w:pStyle w:val="Normal"/>
        <w:keepNext w:val="true"/>
        <w:keepLines/>
        <w:rPr>
          <w:rFonts w:ascii="Liberation Serif" w:hAnsi="Liberation Serif"/>
          <w:sz w:val="22"/>
          <w:szCs w:val="22"/>
        </w:rPr>
      </w:pPr>
      <w:r>
        <w:rPr>
          <w:rFonts w:ascii="Liberation Serif" w:hAnsi="Liberation Serif"/>
          <w:sz w:val="22"/>
          <w:szCs w:val="22"/>
        </w:rPr>
      </w:r>
    </w:p>
    <w:p>
      <w:pPr>
        <w:pStyle w:val="Normal"/>
        <w:keepNext w:val="true"/>
        <w:keepLines/>
        <w:jc w:val="center"/>
        <w:rPr>
          <w:rFonts w:ascii="Liberation Serif" w:hAnsi="Liberation Serif"/>
        </w:rPr>
      </w:pPr>
      <w:r>
        <w:rPr>
          <w:rFonts w:eastAsia="Calibri" w:ascii="Liberation Serif" w:hAnsi="Liberation Serif"/>
          <w:b/>
          <w:sz w:val="28"/>
          <w:szCs w:val="28"/>
        </w:rPr>
        <w:t>Технические требования на поставку МТР</w:t>
      </w:r>
    </w:p>
    <w:p>
      <w:pPr>
        <w:pStyle w:val="Normal"/>
        <w:jc w:val="center"/>
        <w:rPr>
          <w:rFonts w:ascii="Liberation Serif" w:hAnsi="Liberation Serif"/>
        </w:rPr>
      </w:pPr>
      <w:r>
        <w:rPr>
          <w:rFonts w:ascii="Liberation Serif" w:hAnsi="Liberation Serif"/>
        </w:rPr>
      </w:r>
    </w:p>
    <w:p>
      <w:pPr>
        <w:pStyle w:val="Normal"/>
        <w:keepNext w:val="true"/>
        <w:keepLines/>
        <w:jc w:val="center"/>
        <w:rPr>
          <w:rFonts w:ascii="Liberation Serif" w:hAnsi="Liberation Serif" w:eastAsia="Calibri"/>
          <w:b/>
          <w:i/>
          <w:i/>
          <w:sz w:val="22"/>
          <w:szCs w:val="22"/>
        </w:rPr>
      </w:pPr>
      <w:r>
        <w:rPr>
          <w:rFonts w:eastAsia="Calibri" w:ascii="Liberation Serif" w:hAnsi="Liberation Serif"/>
          <w:b/>
          <w:i/>
          <w:sz w:val="22"/>
          <w:szCs w:val="22"/>
        </w:rPr>
      </w:r>
    </w:p>
    <w:p>
      <w:pPr>
        <w:pStyle w:val="Normal"/>
        <w:keepNext w:val="true"/>
        <w:keepLines/>
        <w:jc w:val="both"/>
        <w:rPr>
          <w:rFonts w:ascii="Liberation Serif" w:hAnsi="Liberation Serif"/>
          <w:sz w:val="22"/>
          <w:szCs w:val="22"/>
        </w:rPr>
      </w:pPr>
      <w:r>
        <w:rPr>
          <w:rFonts w:ascii="Liberation Serif" w:hAnsi="Liberation Serif"/>
          <w:sz w:val="22"/>
          <w:szCs w:val="22"/>
        </w:rPr>
      </w:r>
    </w:p>
    <w:p>
      <w:pPr>
        <w:pStyle w:val="Normal"/>
        <w:rPr>
          <w:rFonts w:ascii="Liberation Serif" w:hAnsi="Liberation Serif"/>
          <w:sz w:val="22"/>
          <w:szCs w:val="22"/>
        </w:rPr>
      </w:pPr>
      <w:r>
        <w:rPr>
          <w:rFonts w:ascii="Liberation Serif" w:hAnsi="Liberation Serif"/>
          <w:sz w:val="22"/>
          <w:szCs w:val="22"/>
        </w:rPr>
      </w:r>
      <w:r>
        <w:br w:type="page"/>
      </w:r>
    </w:p>
    <w:p>
      <w:pPr>
        <w:pStyle w:val="Heading1"/>
        <w:keepLines/>
        <w:numPr>
          <w:ilvl w:val="0"/>
          <w:numId w:val="0"/>
        </w:numPr>
        <w:spacing w:before="120" w:after="0"/>
        <w:ind w:left="0" w:right="0" w:hanging="0"/>
        <w:jc w:val="center"/>
        <w:rPr/>
      </w:pPr>
      <w:r>
        <w:rPr/>
      </w:r>
    </w:p>
    <w:p>
      <w:pPr>
        <w:pStyle w:val="Heading3"/>
        <w:numPr>
          <w:ilvl w:val="0"/>
        </w:numPr>
        <w:ind w:left="0" w:right="0" w:hanging="0"/>
        <w:rPr>
          <w:rFonts w:ascii="Liberation Serif" w:hAnsi="Liberation Serif" w:eastAsia="Calibri" w:cs="Times New Roman"/>
          <w:b/>
          <w:color w:val="auto"/>
          <w:kern w:val="0"/>
          <w:sz w:val="22"/>
          <w:szCs w:val="22"/>
          <w:lang w:val="ru-RU" w:eastAsia="x-none" w:bidi="ar-SA"/>
        </w:rPr>
      </w:pPr>
      <w:r>
        <w:rPr>
          <w:rFonts w:eastAsia="Calibri" w:cs="Times New Roman" w:ascii="Liberation Serif" w:hAnsi="Liberation Serif"/>
          <w:b/>
          <w:color w:val="auto"/>
          <w:kern w:val="0"/>
          <w:sz w:val="22"/>
          <w:szCs w:val="22"/>
          <w:lang w:val="ru-RU" w:eastAsia="x-none" w:bidi="ar-SA"/>
        </w:rPr>
        <w:t>1. Требования к продукции</w:t>
      </w:r>
    </w:p>
    <w:p>
      <w:pPr>
        <w:pStyle w:val="Heading1"/>
        <w:keepLines/>
        <w:numPr>
          <w:ilvl w:val="0"/>
          <w:numId w:val="0"/>
        </w:numPr>
        <w:spacing w:before="240" w:after="0"/>
        <w:ind w:left="0" w:right="0" w:hanging="0"/>
        <w:rPr>
          <w:rFonts w:ascii="Times New Roman" w:hAnsi="Times New Roman"/>
          <w:b w:val="false"/>
          <w:bCs w:val="false"/>
          <w:sz w:val="20"/>
          <w:szCs w:val="20"/>
        </w:rPr>
      </w:pPr>
      <w:bookmarkStart w:id="0" w:name="_Toc75446576"/>
      <w:bookmarkStart w:id="1" w:name="_Toc51339695"/>
      <w:r>
        <w:rPr>
          <w:b w:val="false"/>
          <w:bCs w:val="false"/>
          <w:sz w:val="20"/>
          <w:szCs w:val="20"/>
        </w:rPr>
        <w:t xml:space="preserve">Таблица </w:t>
      </w:r>
      <w:r>
        <w:rPr>
          <w:b w:val="false"/>
          <w:bCs w:val="false"/>
          <w:sz w:val="20"/>
          <w:szCs w:val="20"/>
          <w:lang w:val="ru-RU"/>
        </w:rPr>
        <w:t>1.1</w:t>
      </w:r>
      <w:r>
        <w:rPr>
          <w:b w:val="false"/>
          <w:bCs w:val="false"/>
          <w:sz w:val="20"/>
          <w:szCs w:val="20"/>
        </w:rPr>
        <w:t xml:space="preserve"> </w:t>
      </w:r>
      <w:r>
        <w:rPr>
          <w:b w:val="false"/>
          <w:bCs w:val="false"/>
          <w:sz w:val="20"/>
          <w:szCs w:val="20"/>
          <w:lang w:val="ru-RU"/>
        </w:rPr>
        <w:t xml:space="preserve">Перечень </w:t>
      </w:r>
      <w:bookmarkEnd w:id="1"/>
      <w:r>
        <w:rPr>
          <w:b w:val="false"/>
          <w:bCs w:val="false"/>
          <w:sz w:val="20"/>
          <w:szCs w:val="20"/>
          <w:lang w:val="ru-RU"/>
        </w:rPr>
        <w:t>и объем закупаемой продукции</w:t>
      </w:r>
      <w:bookmarkEnd w:id="0"/>
    </w:p>
    <w:tbl>
      <w:tblPr>
        <w:tblW w:w="14789" w:type="dxa"/>
        <w:jc w:val="left"/>
        <w:tblInd w:w="0" w:type="dxa"/>
        <w:tblLayout w:type="fixed"/>
        <w:tblCellMar>
          <w:top w:w="0" w:type="dxa"/>
          <w:left w:w="108" w:type="dxa"/>
          <w:bottom w:w="0" w:type="dxa"/>
          <w:right w:w="108" w:type="dxa"/>
        </w:tblCellMar>
      </w:tblPr>
      <w:tblGrid>
        <w:gridCol w:w="958"/>
        <w:gridCol w:w="9839"/>
        <w:gridCol w:w="1952"/>
        <w:gridCol w:w="2039"/>
      </w:tblGrid>
      <w:tr>
        <w:trPr>
          <w:trHeight w:val="330" w:hRule="atLeast"/>
        </w:trPr>
        <w:tc>
          <w:tcPr>
            <w:tcW w:w="958" w:type="dxa"/>
            <w:tcBorders>
              <w:top w:val="single" w:sz="8" w:space="0" w:color="000000"/>
              <w:left w:val="single" w:sz="8" w:space="0" w:color="000000"/>
              <w:bottom w:val="single" w:sz="8" w:space="0" w:color="000000"/>
              <w:right w:val="single" w:sz="4" w:space="0" w:color="000000"/>
            </w:tcBorders>
            <w:shd w:fill="DDEBF7" w:val="clear"/>
            <w:vAlign w:val="center"/>
          </w:tcPr>
          <w:p>
            <w:pPr>
              <w:pStyle w:val="Normal"/>
              <w:widowControl w:val="false"/>
              <w:rPr>
                <w:rFonts w:ascii="Times New Roman" w:hAnsi="Times New Roman"/>
                <w:sz w:val="20"/>
                <w:szCs w:val="20"/>
              </w:rPr>
            </w:pPr>
            <w:r>
              <w:rPr>
                <w:b/>
                <w:bCs/>
                <w:sz w:val="20"/>
                <w:szCs w:val="20"/>
              </w:rPr>
              <w:t xml:space="preserve">№ </w:t>
            </w:r>
            <w:r>
              <w:rPr>
                <w:b/>
                <w:bCs/>
                <w:sz w:val="20"/>
                <w:szCs w:val="20"/>
              </w:rPr>
              <w:t>п/п</w:t>
            </w:r>
          </w:p>
        </w:tc>
        <w:tc>
          <w:tcPr>
            <w:tcW w:w="9839" w:type="dxa"/>
            <w:tcBorders>
              <w:top w:val="single" w:sz="8" w:space="0" w:color="000000"/>
              <w:left w:val="single" w:sz="8" w:space="0" w:color="000000"/>
              <w:bottom w:val="single" w:sz="8" w:space="0" w:color="000000"/>
            </w:tcBorders>
            <w:shd w:fill="DDEBF7" w:val="clear"/>
            <w:vAlign w:val="center"/>
          </w:tcPr>
          <w:p>
            <w:pPr>
              <w:pStyle w:val="Normal"/>
              <w:widowControl w:val="false"/>
              <w:rPr>
                <w:rFonts w:ascii="Times New Roman" w:hAnsi="Times New Roman"/>
                <w:sz w:val="20"/>
                <w:szCs w:val="20"/>
              </w:rPr>
            </w:pPr>
            <w:r>
              <w:rPr>
                <w:b/>
                <w:bCs/>
                <w:sz w:val="20"/>
                <w:szCs w:val="20"/>
              </w:rPr>
              <w:t>Наименование продукции (товары / работы / услуги), являющейся предметом закупки</w:t>
            </w:r>
          </w:p>
        </w:tc>
        <w:tc>
          <w:tcPr>
            <w:tcW w:w="1952" w:type="dxa"/>
            <w:tcBorders>
              <w:top w:val="single" w:sz="8" w:space="0" w:color="000000"/>
              <w:left w:val="single" w:sz="8" w:space="0" w:color="000000"/>
              <w:bottom w:val="single" w:sz="8" w:space="0" w:color="000000"/>
            </w:tcBorders>
            <w:shd w:fill="DDEBF7" w:val="clear"/>
            <w:vAlign w:val="center"/>
          </w:tcPr>
          <w:p>
            <w:pPr>
              <w:pStyle w:val="Normal"/>
              <w:widowControl w:val="false"/>
              <w:jc w:val="center"/>
              <w:rPr>
                <w:rFonts w:ascii="Times New Roman" w:hAnsi="Times New Roman"/>
                <w:sz w:val="20"/>
                <w:szCs w:val="20"/>
              </w:rPr>
            </w:pPr>
            <w:r>
              <w:rPr>
                <w:b/>
                <w:bCs/>
                <w:sz w:val="20"/>
                <w:szCs w:val="20"/>
              </w:rPr>
              <w:t>Ед. изм.</w:t>
            </w:r>
          </w:p>
        </w:tc>
        <w:tc>
          <w:tcPr>
            <w:tcW w:w="2039" w:type="dxa"/>
            <w:tcBorders>
              <w:top w:val="single" w:sz="8" w:space="0" w:color="000000"/>
              <w:left w:val="single" w:sz="8" w:space="0" w:color="000000"/>
              <w:bottom w:val="single" w:sz="8" w:space="0" w:color="000000"/>
              <w:right w:val="single" w:sz="8" w:space="0" w:color="000000"/>
            </w:tcBorders>
            <w:shd w:fill="DDEBF7" w:val="clear"/>
            <w:vAlign w:val="center"/>
          </w:tcPr>
          <w:p>
            <w:pPr>
              <w:pStyle w:val="Normal"/>
              <w:widowControl w:val="false"/>
              <w:jc w:val="center"/>
              <w:rPr>
                <w:rFonts w:ascii="Times New Roman" w:hAnsi="Times New Roman"/>
                <w:sz w:val="20"/>
                <w:szCs w:val="20"/>
              </w:rPr>
            </w:pPr>
            <w:r>
              <w:rPr>
                <w:b/>
                <w:bCs/>
                <w:sz w:val="20"/>
                <w:szCs w:val="20"/>
              </w:rPr>
              <w:t>Кол-во</w:t>
            </w:r>
          </w:p>
        </w:tc>
      </w:tr>
      <w:tr>
        <w:trPr>
          <w:trHeight w:val="380" w:hRule="atLeast"/>
        </w:trPr>
        <w:tc>
          <w:tcPr>
            <w:tcW w:w="14788" w:type="dxa"/>
            <w:gridSpan w:val="4"/>
            <w:tcBorders>
              <w:top w:val="single" w:sz="8" w:space="0" w:color="000000"/>
              <w:left w:val="single" w:sz="8" w:space="0" w:color="000000"/>
              <w:bottom w:val="single" w:sz="8" w:space="0" w:color="000000"/>
              <w:right w:val="single" w:sz="8" w:space="0" w:color="000000"/>
            </w:tcBorders>
            <w:vAlign w:val="center"/>
          </w:tcPr>
          <w:p>
            <w:pPr>
              <w:pStyle w:val="Normal"/>
              <w:widowControl w:val="false"/>
              <w:bidi w:val="0"/>
              <w:jc w:val="center"/>
              <w:rPr>
                <w:rFonts w:ascii="Times New Roman" w:hAnsi="Times New Roman"/>
                <w:sz w:val="20"/>
                <w:szCs w:val="20"/>
              </w:rPr>
            </w:pPr>
            <w:r>
              <w:rPr>
                <w:b/>
                <w:bCs/>
                <w:i w:val="false"/>
                <w:strike w:val="false"/>
                <w:dstrike w:val="false"/>
                <w:outline w:val="false"/>
                <w:shadow w:val="false"/>
                <w:color w:val="000000"/>
                <w:sz w:val="20"/>
                <w:szCs w:val="20"/>
                <w:u w:val="none"/>
                <w:em w:val="none"/>
              </w:rPr>
              <w:t xml:space="preserve">1. </w:t>
            </w:r>
            <w:r>
              <w:rPr>
                <w:b/>
                <w:i w:val="false"/>
                <w:strike w:val="false"/>
                <w:dstrike w:val="false"/>
                <w:outline w:val="false"/>
                <w:shadow w:val="false"/>
                <w:color w:val="000000"/>
                <w:sz w:val="20"/>
                <w:szCs w:val="20"/>
                <w:u w:val="none"/>
                <w:em w:val="none"/>
              </w:rPr>
              <w:t xml:space="preserve">Филиал АО «ДРСК» «Хабаровские электрические сети» СП ЦЭС Адрес склада: </w:t>
            </w:r>
            <w:r>
              <w:rPr>
                <w:b/>
                <w:i w:val="false"/>
                <w:strike w:val="false"/>
                <w:dstrike w:val="false"/>
                <w:outline w:val="false"/>
                <w:shadow w:val="false"/>
                <w:color w:val="auto"/>
                <w:sz w:val="20"/>
                <w:szCs w:val="20"/>
                <w:u w:val="none"/>
                <w:em w:val="none"/>
              </w:rPr>
              <w:t>680009 РФ, Хабаровский край, г. Хабаровск, ул. Промышленная, 13.</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1</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sz w:val="20"/>
                <w:szCs w:val="20"/>
              </w:rPr>
            </w:pPr>
            <w:r>
              <w:rPr>
                <w:color w:val="000000"/>
                <w:sz w:val="20"/>
                <w:szCs w:val="20"/>
              </w:rPr>
              <w:t>Прибор учета полукосвенного включения с передачей данных по GSM-каналу (интеллектуальный)</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sz w:val="20"/>
                <w:szCs w:val="20"/>
              </w:rPr>
            </w:pPr>
            <w:r>
              <w:rPr>
                <w:color w:val="000000"/>
                <w:sz w:val="20"/>
                <w:szCs w:val="20"/>
              </w:rPr>
              <w:t>100</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color w:val="000000"/>
                <w:sz w:val="20"/>
                <w:szCs w:val="20"/>
              </w:rPr>
              <w:t>2</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sz w:val="20"/>
                <w:szCs w:val="20"/>
              </w:rPr>
            </w:pPr>
            <w:r>
              <w:rPr>
                <w:color w:val="000000"/>
                <w:sz w:val="20"/>
                <w:szCs w:val="20"/>
              </w:rPr>
              <w:t>Прибор учета электроэнергии высоковольтный интеллектуальный Нартис-И500-К1Б1-А5SR1-6 кВ-10(100)А</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sz w:val="20"/>
                <w:szCs w:val="20"/>
              </w:rPr>
            </w:pPr>
            <w:r>
              <w:rPr>
                <w:color w:val="000000"/>
                <w:sz w:val="20"/>
                <w:szCs w:val="20"/>
              </w:rPr>
              <w:t>2</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sz w:val="20"/>
                <w:szCs w:val="20"/>
              </w:rPr>
              <w:t>3</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color w:val="000000"/>
                <w:sz w:val="20"/>
                <w:szCs w:val="20"/>
              </w:rPr>
            </w:pPr>
            <w:r>
              <w:rPr>
                <w:color w:val="000000"/>
                <w:sz w:val="20"/>
                <w:szCs w:val="20"/>
              </w:rPr>
              <w:t>Прибор учета электроэнергии высоковольтный интеллектуальный Нартис-И500-К1Б1-А5SR1-10 кВ-10(100)А</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color w:val="000000"/>
                <w:sz w:val="20"/>
                <w:szCs w:val="20"/>
              </w:rPr>
            </w:pPr>
            <w:r>
              <w:rPr>
                <w:color w:val="000000"/>
                <w:sz w:val="20"/>
                <w:szCs w:val="20"/>
              </w:rPr>
              <w:t>1</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sz w:val="20"/>
                <w:szCs w:val="20"/>
              </w:rPr>
              <w:t>4</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color w:val="000000"/>
                <w:sz w:val="20"/>
                <w:szCs w:val="20"/>
              </w:rPr>
            </w:pPr>
            <w:r>
              <w:rPr>
                <w:color w:val="000000"/>
                <w:sz w:val="20"/>
                <w:szCs w:val="20"/>
              </w:rPr>
              <w:t>Счетчик активной/реактивной энергии ТЕ2000.01.12.00</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color w:val="000000"/>
                <w:sz w:val="20"/>
                <w:szCs w:val="20"/>
              </w:rPr>
            </w:pPr>
            <w:r>
              <w:rPr>
                <w:color w:val="000000"/>
                <w:sz w:val="20"/>
                <w:szCs w:val="20"/>
              </w:rPr>
              <w:t>3</w:t>
            </w:r>
          </w:p>
        </w:tc>
      </w:tr>
      <w:tr>
        <w:trPr>
          <w:trHeight w:val="300" w:hRule="atLeast"/>
        </w:trPr>
        <w:tc>
          <w:tcPr>
            <w:tcW w:w="14788" w:type="dxa"/>
            <w:gridSpan w:val="4"/>
            <w:tcBorders>
              <w:left w:val="single" w:sz="8" w:space="0" w:color="000000"/>
              <w:bottom w:val="single" w:sz="8" w:space="0" w:color="000000"/>
              <w:right w:val="single" w:sz="8" w:space="0" w:color="000000"/>
            </w:tcBorders>
            <w:vAlign w:val="center"/>
          </w:tcPr>
          <w:p>
            <w:pPr>
              <w:pStyle w:val="Normal"/>
              <w:widowControl w:val="false"/>
              <w:bidi w:val="0"/>
              <w:jc w:val="center"/>
              <w:rPr>
                <w:rFonts w:ascii="Times New Roman" w:hAnsi="Times New Roman"/>
                <w:sz w:val="20"/>
                <w:szCs w:val="20"/>
              </w:rPr>
            </w:pPr>
            <w:r>
              <w:rPr>
                <w:b/>
                <w:bCs/>
                <w:i w:val="false"/>
                <w:strike w:val="false"/>
                <w:dstrike w:val="false"/>
                <w:outline w:val="false"/>
                <w:shadow w:val="false"/>
                <w:color w:val="000000"/>
                <w:sz w:val="20"/>
                <w:szCs w:val="20"/>
                <w:u w:val="none"/>
                <w:em w:val="none"/>
              </w:rPr>
              <w:t xml:space="preserve">2. </w:t>
            </w:r>
            <w:r>
              <w:rPr>
                <w:b/>
                <w:i w:val="false"/>
                <w:strike w:val="false"/>
                <w:dstrike w:val="false"/>
                <w:outline w:val="false"/>
                <w:shadow w:val="false"/>
                <w:color w:val="000000"/>
                <w:sz w:val="20"/>
                <w:szCs w:val="20"/>
                <w:u w:val="none"/>
                <w:em w:val="none"/>
              </w:rPr>
              <w:t xml:space="preserve">Филиал АО «ДРСК» «Хабаровские электрические сети» СП СЭС Адрес склада: </w:t>
            </w:r>
            <w:r>
              <w:rPr>
                <w:b/>
                <w:i w:val="false"/>
                <w:strike w:val="false"/>
                <w:dstrike w:val="false"/>
                <w:outline w:val="false"/>
                <w:shadow w:val="false"/>
                <w:color w:val="auto"/>
                <w:sz w:val="20"/>
                <w:szCs w:val="20"/>
                <w:u w:val="none"/>
                <w:em w:val="none"/>
              </w:rPr>
              <w:t xml:space="preserve"> 681000, РФ, Хабаровский край, г. Комсомольск-на-Амуре, ул. Аллея Труда, 16а</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sz w:val="20"/>
                <w:szCs w:val="20"/>
              </w:rPr>
              <w:t>1.</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sz w:val="20"/>
                <w:szCs w:val="20"/>
              </w:rPr>
            </w:pPr>
            <w:r>
              <w:rPr>
                <w:sz w:val="20"/>
                <w:szCs w:val="20"/>
              </w:rPr>
              <w:t xml:space="preserve">Полукосвенный прибор коммерческого учета с  </w:t>
            </w:r>
            <w:r>
              <w:rPr>
                <w:color w:val="000000"/>
                <w:sz w:val="20"/>
                <w:szCs w:val="20"/>
              </w:rPr>
              <w:t>GSM (интеллектуальный)</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sz w:val="20"/>
                <w:szCs w:val="20"/>
              </w:rPr>
            </w:pPr>
            <w:r>
              <w:rPr>
                <w:color w:val="000000"/>
                <w:sz w:val="20"/>
                <w:szCs w:val="20"/>
              </w:rPr>
              <w:t>20</w:t>
            </w:r>
          </w:p>
        </w:tc>
      </w:tr>
      <w:tr>
        <w:trPr>
          <w:trHeight w:val="300" w:hRule="atLeast"/>
        </w:trPr>
        <w:tc>
          <w:tcPr>
            <w:tcW w:w="958" w:type="dxa"/>
            <w:tcBorders>
              <w:left w:val="single" w:sz="8" w:space="0" w:color="000000"/>
              <w:bottom w:val="single" w:sz="8" w:space="0" w:color="000000"/>
            </w:tcBorders>
            <w:vAlign w:val="center"/>
          </w:tcPr>
          <w:p>
            <w:pPr>
              <w:pStyle w:val="Normal"/>
              <w:widowControl w:val="false"/>
              <w:jc w:val="center"/>
              <w:rPr>
                <w:rFonts w:ascii="Times New Roman" w:hAnsi="Times New Roman"/>
                <w:sz w:val="20"/>
                <w:szCs w:val="20"/>
              </w:rPr>
            </w:pPr>
            <w:r>
              <w:rPr>
                <w:sz w:val="20"/>
                <w:szCs w:val="20"/>
              </w:rPr>
              <w:t>2.</w:t>
            </w:r>
          </w:p>
        </w:tc>
        <w:tc>
          <w:tcPr>
            <w:tcW w:w="9839" w:type="dxa"/>
            <w:tcBorders>
              <w:left w:val="single" w:sz="8" w:space="0" w:color="000000"/>
              <w:bottom w:val="single" w:sz="8" w:space="0" w:color="000000"/>
            </w:tcBorders>
            <w:vAlign w:val="center"/>
          </w:tcPr>
          <w:p>
            <w:pPr>
              <w:pStyle w:val="Style34"/>
              <w:widowControl w:val="false"/>
              <w:jc w:val="left"/>
              <w:rPr>
                <w:rFonts w:ascii="Times New Roman" w:hAnsi="Times New Roman"/>
                <w:sz w:val="20"/>
                <w:szCs w:val="20"/>
              </w:rPr>
            </w:pPr>
            <w:r>
              <w:rPr>
                <w:sz w:val="20"/>
                <w:szCs w:val="20"/>
              </w:rPr>
              <w:t xml:space="preserve">Косвенный прибор коммерческого учета с  </w:t>
            </w:r>
            <w:r>
              <w:rPr>
                <w:color w:val="000000"/>
                <w:sz w:val="20"/>
                <w:szCs w:val="20"/>
              </w:rPr>
              <w:t>GSM (интеллектуальный)</w:t>
            </w:r>
          </w:p>
        </w:tc>
        <w:tc>
          <w:tcPr>
            <w:tcW w:w="1952" w:type="dxa"/>
            <w:tcBorders>
              <w:left w:val="single" w:sz="8" w:space="0" w:color="000000"/>
              <w:bottom w:val="single" w:sz="8" w:space="0" w:color="000000"/>
            </w:tcBorders>
            <w:vAlign w:val="center"/>
          </w:tcPr>
          <w:p>
            <w:pPr>
              <w:pStyle w:val="Style34"/>
              <w:widowControl w:val="false"/>
              <w:jc w:val="center"/>
              <w:rPr>
                <w:rFonts w:ascii="Times New Roman" w:hAnsi="Times New Roman"/>
                <w:sz w:val="20"/>
                <w:szCs w:val="20"/>
              </w:rPr>
            </w:pPr>
            <w:r>
              <w:rPr>
                <w:sz w:val="20"/>
                <w:szCs w:val="20"/>
              </w:rPr>
              <w:t>шт</w:t>
            </w:r>
          </w:p>
        </w:tc>
        <w:tc>
          <w:tcPr>
            <w:tcW w:w="2039" w:type="dxa"/>
            <w:tcBorders>
              <w:left w:val="single" w:sz="8" w:space="0" w:color="000000"/>
              <w:bottom w:val="single" w:sz="8" w:space="0" w:color="000000"/>
              <w:right w:val="single" w:sz="8" w:space="0" w:color="000000"/>
            </w:tcBorders>
            <w:vAlign w:val="center"/>
          </w:tcPr>
          <w:p>
            <w:pPr>
              <w:pStyle w:val="Style34"/>
              <w:widowControl w:val="false"/>
              <w:jc w:val="center"/>
              <w:rPr>
                <w:rFonts w:ascii="Times New Roman" w:hAnsi="Times New Roman"/>
                <w:sz w:val="20"/>
                <w:szCs w:val="20"/>
              </w:rPr>
            </w:pPr>
            <w:r>
              <w:rPr>
                <w:color w:val="000000"/>
                <w:sz w:val="20"/>
                <w:szCs w:val="20"/>
              </w:rPr>
              <w:t>3</w:t>
            </w:r>
          </w:p>
        </w:tc>
      </w:tr>
      <w:tr>
        <w:trPr>
          <w:trHeight w:val="300" w:hRule="atLeast"/>
        </w:trPr>
        <w:tc>
          <w:tcPr>
            <w:tcW w:w="12749" w:type="dxa"/>
            <w:gridSpan w:val="3"/>
            <w:tcBorders>
              <w:left w:val="single" w:sz="8" w:space="0" w:color="000000"/>
              <w:bottom w:val="single" w:sz="8" w:space="0" w:color="000000"/>
            </w:tcBorders>
            <w:vAlign w:val="center"/>
          </w:tcPr>
          <w:p>
            <w:pPr>
              <w:pStyle w:val="Normal"/>
              <w:widowControl w:val="false"/>
              <w:jc w:val="right"/>
              <w:rPr>
                <w:rFonts w:ascii="Times New Roman" w:hAnsi="Times New Roman"/>
                <w:sz w:val="20"/>
                <w:szCs w:val="20"/>
              </w:rPr>
            </w:pPr>
            <w:r>
              <w:rPr>
                <w:b/>
                <w:bCs/>
                <w:sz w:val="20"/>
                <w:szCs w:val="20"/>
              </w:rPr>
              <w:t>итого</w:t>
            </w:r>
          </w:p>
        </w:tc>
        <w:tc>
          <w:tcPr>
            <w:tcW w:w="2039" w:type="dxa"/>
            <w:tcBorders>
              <w:left w:val="single" w:sz="8" w:space="0" w:color="000000"/>
              <w:bottom w:val="single" w:sz="8" w:space="0" w:color="000000"/>
              <w:right w:val="single" w:sz="8" w:space="0" w:color="000000"/>
            </w:tcBorders>
            <w:vAlign w:val="center"/>
          </w:tcPr>
          <w:p>
            <w:pPr>
              <w:pStyle w:val="Normal"/>
              <w:widowControl w:val="false"/>
              <w:jc w:val="center"/>
              <w:rPr>
                <w:rFonts w:ascii="Times New Roman" w:hAnsi="Times New Roman"/>
                <w:sz w:val="20"/>
                <w:szCs w:val="20"/>
              </w:rPr>
            </w:pPr>
            <w:r>
              <w:rPr>
                <w:sz w:val="20"/>
                <w:szCs w:val="20"/>
              </w:rPr>
              <w:t>129</w:t>
            </w:r>
          </w:p>
        </w:tc>
      </w:tr>
    </w:tbl>
    <w:p>
      <w:pPr>
        <w:pStyle w:val="Normal"/>
        <w:widowControl/>
        <w:suppressAutoHyphens w:val="true"/>
        <w:overflowPunct w:val="false"/>
        <w:bidi w:val="0"/>
        <w:spacing w:before="0" w:after="0"/>
        <w:ind w:left="0" w:right="0" w:hanging="624"/>
        <w:jc w:val="left"/>
        <w:rPr>
          <w:b w:val="false"/>
          <w:bCs w:val="false"/>
        </w:rPr>
      </w:pPr>
      <w:r>
        <w:rPr>
          <w:rFonts w:ascii="Liberation Serif" w:hAnsi="Liberation Serif"/>
          <w:b w:val="false"/>
          <w:bCs w:val="false"/>
          <w:sz w:val="22"/>
          <w:szCs w:val="22"/>
        </w:rPr>
        <w:t>Таблица 1.2</w:t>
      </w:r>
    </w:p>
    <w:tbl>
      <w:tblPr>
        <w:tblStyle w:val="af0"/>
        <w:tblW w:w="1575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82"/>
        <w:gridCol w:w="3528"/>
        <w:gridCol w:w="3968"/>
        <w:gridCol w:w="2268"/>
        <w:gridCol w:w="2693"/>
        <w:gridCol w:w="2710"/>
      </w:tblGrid>
      <w:tr>
        <w:trPr/>
        <w:tc>
          <w:tcPr>
            <w:tcW w:w="582"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 xml:space="preserve">№ </w:t>
            </w:r>
            <w:r>
              <w:rPr>
                <w:rFonts w:eastAsia="Times New Roman" w:cs="Times New Roman"/>
                <w:b/>
                <w:bCs/>
                <w:kern w:val="0"/>
                <w:sz w:val="20"/>
                <w:szCs w:val="20"/>
                <w:shd w:fill="auto" w:val="clear"/>
                <w:lang w:val="ru-RU" w:eastAsia="ru-RU" w:bidi="ar-SA"/>
              </w:rPr>
              <w:t>п/п</w:t>
            </w:r>
          </w:p>
        </w:tc>
        <w:tc>
          <w:tcPr>
            <w:tcW w:w="3528"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Наименование параметра</w:t>
            </w:r>
          </w:p>
        </w:tc>
        <w:tc>
          <w:tcPr>
            <w:tcW w:w="3968"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Требование заказчика</w:t>
            </w:r>
          </w:p>
        </w:tc>
        <w:tc>
          <w:tcPr>
            <w:tcW w:w="4961" w:type="dxa"/>
            <w:gridSpan w:val="2"/>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Способ подтверждения участником соответствия требованиям</w:t>
            </w:r>
          </w:p>
        </w:tc>
        <w:tc>
          <w:tcPr>
            <w:tcW w:w="2710" w:type="dxa"/>
            <w:vMerge w:val="restart"/>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Предложение участника по характеристикам и параметрам</w:t>
            </w:r>
          </w:p>
        </w:tc>
      </w:tr>
      <w:tr>
        <w:trPr/>
        <w:tc>
          <w:tcPr>
            <w:tcW w:w="582"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3528"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3968"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Согласие с требованием/ указание характеристик</w:t>
            </w:r>
          </w:p>
        </w:tc>
        <w:tc>
          <w:tcPr>
            <w:tcW w:w="2693"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bCs/>
                <w:kern w:val="0"/>
                <w:sz w:val="20"/>
                <w:szCs w:val="20"/>
                <w:shd w:fill="auto" w:val="clear"/>
                <w:lang w:val="ru-RU" w:eastAsia="ru-RU" w:bidi="ar-SA"/>
              </w:rPr>
              <w:t>Предоставление подтверждающего документа или иной способ подтверждения</w:t>
            </w:r>
          </w:p>
        </w:tc>
        <w:tc>
          <w:tcPr>
            <w:tcW w:w="2710" w:type="dxa"/>
            <w:vMerge w:val="continue"/>
            <w:tcBorders/>
            <w:vAlign w:val="center"/>
          </w:tcPr>
          <w:p>
            <w:pPr>
              <w:pStyle w:val="Normal"/>
              <w:widowControl w:val="false"/>
              <w:suppressAutoHyphens w:val="true"/>
              <w:spacing w:before="0" w:after="0"/>
              <w:jc w:val="left"/>
              <w:rPr>
                <w:b/>
                <w:bCs/>
                <w:sz w:val="20"/>
                <w:szCs w:val="20"/>
                <w:highlight w:val="none"/>
                <w:shd w:fill="auto" w:val="clear"/>
              </w:rPr>
            </w:pPr>
            <w:r>
              <w:rPr>
                <w:b/>
                <w:bCs/>
                <w:sz w:val="20"/>
                <w:szCs w:val="20"/>
                <w:shd w:fill="auto" w:val="clear"/>
              </w:rPr>
            </w:r>
          </w:p>
        </w:tc>
      </w:tr>
      <w:tr>
        <w:trPr/>
        <w:tc>
          <w:tcPr>
            <w:tcW w:w="582" w:type="dxa"/>
            <w:tcBorders/>
            <w:vAlign w:val="center"/>
          </w:tcPr>
          <w:p>
            <w:pPr>
              <w:pStyle w:val="Normal"/>
              <w:widowControl w:val="false"/>
              <w:suppressAutoHyphens w:val="true"/>
              <w:spacing w:before="60" w:after="0"/>
              <w:jc w:val="center"/>
              <w:rPr>
                <w:highlight w:val="none"/>
                <w:shd w:fill="auto" w:val="clear"/>
              </w:rPr>
            </w:pPr>
            <w:r>
              <w:rPr>
                <w:rFonts w:eastAsia="Times New Roman" w:cs="Times New Roman"/>
                <w:b/>
                <w:kern w:val="0"/>
                <w:sz w:val="20"/>
                <w:szCs w:val="20"/>
                <w:shd w:fill="auto" w:val="clear"/>
                <w:lang w:val="ru-RU" w:eastAsia="ru-RU" w:bidi="ar-SA"/>
              </w:rPr>
              <w:t>1</w:t>
            </w:r>
          </w:p>
        </w:tc>
        <w:tc>
          <w:tcPr>
            <w:tcW w:w="352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2</w:t>
            </w:r>
          </w:p>
        </w:tc>
        <w:tc>
          <w:tcPr>
            <w:tcW w:w="39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3</w:t>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4</w:t>
            </w:r>
          </w:p>
        </w:tc>
        <w:tc>
          <w:tcPr>
            <w:tcW w:w="2693"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5</w:t>
            </w:r>
          </w:p>
        </w:tc>
        <w:tc>
          <w:tcPr>
            <w:tcW w:w="2710"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6</w:t>
            </w:r>
          </w:p>
        </w:tc>
      </w:tr>
      <w:tr>
        <w:trPr>
          <w:trHeight w:val="156" w:hRule="atLeast"/>
        </w:trPr>
        <w:tc>
          <w:tcPr>
            <w:tcW w:w="582" w:type="dxa"/>
            <w:tcBorders/>
            <w:vAlign w:val="center"/>
          </w:tcPr>
          <w:p>
            <w:pPr>
              <w:pStyle w:val="ListParagraph"/>
              <w:widowControl w:val="false"/>
              <w:numPr>
                <w:ilvl w:val="0"/>
                <w:numId w:val="5"/>
              </w:numPr>
              <w:suppressAutoHyphens w:val="true"/>
              <w:spacing w:before="60" w:after="0"/>
              <w:ind w:left="720" w:right="0" w:hanging="0"/>
              <w:contextualSpacing/>
              <w:jc w:val="center"/>
              <w:rPr>
                <w:sz w:val="20"/>
                <w:szCs w:val="20"/>
                <w:highlight w:val="none"/>
                <w:shd w:fill="auto" w:val="clear"/>
              </w:rPr>
            </w:pPr>
            <w:r>
              <w:rPr>
                <w:sz w:val="20"/>
                <w:szCs w:val="20"/>
                <w:shd w:fill="auto" w:val="clear"/>
              </w:rPr>
            </w:r>
          </w:p>
        </w:tc>
        <w:tc>
          <w:tcPr>
            <w:tcW w:w="15167" w:type="dxa"/>
            <w:gridSpan w:val="5"/>
            <w:tcBorders/>
            <w:vAlign w:val="center"/>
          </w:tcPr>
          <w:p>
            <w:pPr>
              <w:pStyle w:val="Normal"/>
              <w:widowControl w:val="false"/>
              <w:suppressAutoHyphens w:val="true"/>
              <w:spacing w:before="60" w:after="0"/>
              <w:jc w:val="left"/>
              <w:rPr>
                <w:highlight w:val="none"/>
                <w:shd w:fill="auto" w:val="clear"/>
              </w:rPr>
            </w:pPr>
            <w:r>
              <w:rPr>
                <w:rFonts w:eastAsia="Times New Roman" w:cs="Times New Roman"/>
                <w:b/>
                <w:kern w:val="0"/>
                <w:sz w:val="20"/>
                <w:szCs w:val="20"/>
                <w:shd w:fill="auto" w:val="clear"/>
                <w:lang w:val="ru-RU" w:eastAsia="ru-RU" w:bidi="ar-SA"/>
              </w:rPr>
              <w:t>Требования к гарантиям</w:t>
            </w:r>
          </w:p>
        </w:tc>
      </w:tr>
      <w:tr>
        <w:trPr/>
        <w:tc>
          <w:tcPr>
            <w:tcW w:w="582" w:type="dxa"/>
            <w:tcBorders/>
            <w:vAlign w:val="center"/>
          </w:tcPr>
          <w:p>
            <w:pPr>
              <w:pStyle w:val="ListParagraph"/>
              <w:widowControl w:val="false"/>
              <w:numPr>
                <w:ilvl w:val="1"/>
                <w:numId w:val="5"/>
              </w:numPr>
              <w:suppressAutoHyphens w:val="true"/>
              <w:spacing w:before="60" w:after="0"/>
              <w:ind w:left="-117" w:right="0" w:firstLine="142"/>
              <w:contextualSpacing/>
              <w:jc w:val="center"/>
              <w:rPr>
                <w:sz w:val="20"/>
                <w:szCs w:val="20"/>
                <w:highlight w:val="none"/>
                <w:shd w:fill="auto" w:val="clear"/>
              </w:rPr>
            </w:pPr>
            <w:r>
              <w:rPr>
                <w:sz w:val="20"/>
                <w:szCs w:val="20"/>
                <w:shd w:fill="auto" w:val="clear"/>
              </w:rPr>
            </w:r>
          </w:p>
        </w:tc>
        <w:tc>
          <w:tcPr>
            <w:tcW w:w="3528" w:type="dxa"/>
            <w:tcBorders/>
            <w:vAlign w:val="center"/>
          </w:tcPr>
          <w:p>
            <w:pPr>
              <w:pStyle w:val="Normal"/>
              <w:widowControl w:val="false"/>
              <w:suppressAutoHyphens w:val="true"/>
              <w:spacing w:before="0" w:after="0"/>
              <w:jc w:val="left"/>
              <w:rPr>
                <w:highlight w:val="none"/>
                <w:shd w:fill="auto" w:val="clear"/>
              </w:rPr>
            </w:pPr>
            <w:r>
              <w:rPr>
                <w:rFonts w:eastAsia="Times New Roman" w:cs="Times New Roman"/>
                <w:kern w:val="0"/>
                <w:sz w:val="20"/>
                <w:szCs w:val="20"/>
                <w:shd w:fill="auto" w:val="clear"/>
                <w:lang w:val="ru-RU" w:eastAsia="ru-RU" w:bidi="ar-SA"/>
              </w:rPr>
              <w:t xml:space="preserve">Срок гарантии на поставляемую </w:t>
            </w:r>
            <w:r>
              <w:rPr>
                <w:rFonts w:eastAsia="Times New Roman" w:cs="Times New Roman"/>
                <w:iCs/>
                <w:kern w:val="0"/>
                <w:sz w:val="20"/>
                <w:szCs w:val="20"/>
                <w:shd w:fill="auto" w:val="clear"/>
                <w:lang w:val="ru-RU" w:eastAsia="ru-RU" w:bidi="ar-SA"/>
              </w:rPr>
              <w:t>продукцию</w:t>
            </w:r>
          </w:p>
        </w:tc>
        <w:tc>
          <w:tcPr>
            <w:tcW w:w="3968" w:type="dxa"/>
            <w:tcBorders/>
            <w:vAlign w:val="center"/>
          </w:tcPr>
          <w:p>
            <w:pPr>
              <w:pStyle w:val="Normal"/>
              <w:widowControl w:val="false"/>
              <w:jc w:val="left"/>
              <w:rPr>
                <w:highlight w:val="none"/>
                <w:shd w:fill="auto" w:val="clear"/>
              </w:rPr>
            </w:pPr>
            <w:r>
              <w:rPr>
                <w:rFonts w:eastAsia="Times New Roman" w:cs="Times New Roman"/>
                <w:kern w:val="0"/>
                <w:sz w:val="20"/>
                <w:szCs w:val="20"/>
                <w:shd w:fill="auto" w:val="clear"/>
                <w:lang w:val="ru-RU" w:eastAsia="ru-RU" w:bidi="ar-SA"/>
              </w:rPr>
              <w:t>Гарантийный срок на поставляемую продукцию должен соответствовать сроку, установленному изготовителем, но не менее 60 месяцев</w:t>
            </w:r>
            <w:r>
              <w:rPr>
                <w:rFonts w:eastAsia="Times New Roman" w:cs="Times New Roman"/>
                <w:color w:val="000000"/>
                <w:kern w:val="0"/>
                <w:sz w:val="20"/>
                <w:szCs w:val="20"/>
                <w:shd w:fill="auto" w:val="clear"/>
                <w:lang w:val="ru-RU" w:eastAsia="ru-RU" w:bidi="ar-SA"/>
              </w:rPr>
              <w:t>. Время начала исчисления гарантийного срока с момента подписания ТОРГ-12 или УПД.</w:t>
            </w:r>
          </w:p>
        </w:tc>
        <w:tc>
          <w:tcPr>
            <w:tcW w:w="2268" w:type="dxa"/>
            <w:tcBorders/>
            <w:vAlign w:val="center"/>
          </w:tcPr>
          <w:p>
            <w:pPr>
              <w:pStyle w:val="Normal"/>
              <w:widowControl w:val="false"/>
              <w:suppressAutoHyphens w:val="true"/>
              <w:spacing w:before="0" w:after="0"/>
              <w:jc w:val="center"/>
              <w:rPr>
                <w:highlight w:val="none"/>
                <w:shd w:fill="auto" w:val="clear"/>
              </w:rPr>
            </w:pPr>
            <w:r>
              <w:rPr>
                <w:rFonts w:eastAsia="Times New Roman" w:cs="Times New Roman"/>
                <w:i/>
                <w:iCs/>
                <w:color w:val="808080"/>
                <w:kern w:val="0"/>
                <w:sz w:val="20"/>
                <w:szCs w:val="20"/>
                <w:shd w:fill="auto" w:val="clear"/>
                <w:lang w:val="ru-RU" w:eastAsia="ru-RU" w:bidi="ar-SA"/>
              </w:rPr>
              <w:t>Согласие с требованием</w:t>
            </w:r>
          </w:p>
        </w:tc>
        <w:tc>
          <w:tcPr>
            <w:tcW w:w="2693" w:type="dxa"/>
            <w:tcBorders/>
            <w:vAlign w:val="center"/>
          </w:tcPr>
          <w:p>
            <w:pPr>
              <w:pStyle w:val="Normal"/>
              <w:widowControl w:val="false"/>
              <w:tabs>
                <w:tab w:val="clear" w:pos="708"/>
                <w:tab w:val="left" w:pos="426" w:leader="none"/>
              </w:tabs>
              <w:suppressAutoHyphens w:val="true"/>
              <w:spacing w:before="40" w:after="0"/>
              <w:jc w:val="center"/>
              <w:rPr>
                <w:highlight w:val="none"/>
                <w:shd w:fill="auto" w:val="clear"/>
              </w:rPr>
            </w:pPr>
            <w:r>
              <w:rPr>
                <w:rFonts w:eastAsia="Times New Roman" w:cs="Times New Roman"/>
                <w:b/>
                <w:kern w:val="0"/>
                <w:sz w:val="20"/>
                <w:szCs w:val="20"/>
                <w:shd w:fill="auto" w:val="clear"/>
                <w:lang w:val="ru-RU" w:eastAsia="ru-RU" w:bidi="ar-SA"/>
              </w:rPr>
              <w:t>-//-</w:t>
            </w:r>
          </w:p>
        </w:tc>
        <w:tc>
          <w:tcPr>
            <w:tcW w:w="2710" w:type="dxa"/>
            <w:tcBorders/>
          </w:tcPr>
          <w:p>
            <w:pPr>
              <w:pStyle w:val="Style27"/>
              <w:keepNext w:val="false"/>
              <w:widowControl w:val="false"/>
              <w:numPr>
                <w:ilvl w:val="0"/>
                <w:numId w:val="0"/>
              </w:numPr>
              <w:suppressAutoHyphens w:val="true"/>
              <w:spacing w:before="0" w:after="0"/>
              <w:ind w:left="0" w:hanging="0"/>
              <w:jc w:val="left"/>
              <w:outlineLvl w:val="2"/>
              <w:rPr>
                <w:rFonts w:ascii="Times New Roman" w:hAnsi="Times New Roman" w:eastAsia="Times New Roman" w:cs="Times New Roman"/>
                <w:b w:val="false"/>
                <w:kern w:val="0"/>
                <w:sz w:val="20"/>
                <w:szCs w:val="20"/>
                <w:highlight w:val="none"/>
                <w:shd w:fill="auto" w:val="clear"/>
                <w:lang w:val="ru-RU" w:eastAsia="ru-RU" w:bidi="ar-SA"/>
              </w:rPr>
            </w:pPr>
            <w:r>
              <w:rPr>
                <w:rFonts w:eastAsia="Times New Roman" w:cs="Times New Roman"/>
                <w:b w:val="false"/>
                <w:kern w:val="0"/>
                <w:sz w:val="20"/>
                <w:szCs w:val="20"/>
                <w:shd w:fill="auto" w:val="clear"/>
                <w:lang w:val="ru-RU" w:eastAsia="ru-RU" w:bidi="ar-SA"/>
              </w:rPr>
            </w:r>
          </w:p>
        </w:tc>
      </w:tr>
      <w:tr>
        <w:trPr/>
        <w:tc>
          <w:tcPr>
            <w:tcW w:w="582" w:type="dxa"/>
            <w:tcBorders/>
            <w:vAlign w:val="center"/>
          </w:tcPr>
          <w:p>
            <w:pPr>
              <w:pStyle w:val="Normal"/>
              <w:widowControl w:val="false"/>
              <w:suppressAutoHyphens w:val="true"/>
              <w:spacing w:before="60" w:after="0"/>
              <w:jc w:val="left"/>
              <w:rPr>
                <w:highlight w:val="none"/>
                <w:shd w:fill="auto" w:val="clear"/>
              </w:rPr>
            </w:pPr>
            <w:r>
              <w:rPr>
                <w:rFonts w:eastAsia="Times New Roman" w:cs="Times New Roman"/>
                <w:b/>
                <w:kern w:val="0"/>
                <w:sz w:val="20"/>
                <w:szCs w:val="20"/>
                <w:shd w:fill="auto" w:val="clear"/>
                <w:lang w:val="ru-RU" w:eastAsia="ru-RU" w:bidi="ar-SA"/>
              </w:rPr>
              <w:t>2.</w:t>
            </w:r>
          </w:p>
        </w:tc>
        <w:tc>
          <w:tcPr>
            <w:tcW w:w="15167" w:type="dxa"/>
            <w:gridSpan w:val="5"/>
            <w:tcBorders/>
            <w:vAlign w:val="center"/>
          </w:tcPr>
          <w:p>
            <w:pPr>
              <w:pStyle w:val="Normal"/>
              <w:widowControl w:val="false"/>
              <w:suppressAutoHyphens w:val="true"/>
              <w:spacing w:before="0" w:after="0"/>
              <w:jc w:val="left"/>
              <w:rPr>
                <w:highlight w:val="none"/>
                <w:shd w:fill="auto" w:val="clear"/>
              </w:rPr>
            </w:pPr>
            <w:r>
              <w:rPr>
                <w:rFonts w:eastAsia="Times New Roman" w:cs="Times New Roman"/>
                <w:b/>
                <w:kern w:val="0"/>
                <w:sz w:val="20"/>
                <w:szCs w:val="20"/>
                <w:shd w:fill="auto" w:val="clear"/>
                <w:lang w:val="ru-RU" w:eastAsia="ru-RU" w:bidi="ar-SA"/>
              </w:rPr>
              <w:t>Требование к доставке</w:t>
            </w:r>
          </w:p>
        </w:tc>
      </w:tr>
      <w:tr>
        <w:trPr>
          <w:trHeight w:val="646" w:hRule="atLeast"/>
        </w:trPr>
        <w:tc>
          <w:tcPr>
            <w:tcW w:w="582" w:type="dxa"/>
            <w:tcBorders/>
            <w:vAlign w:val="center"/>
          </w:tcPr>
          <w:p>
            <w:pPr>
              <w:pStyle w:val="Normal"/>
              <w:widowControl w:val="false"/>
              <w:suppressAutoHyphens w:val="true"/>
              <w:spacing w:before="60" w:after="0"/>
              <w:ind w:right="-109" w:hanging="0"/>
              <w:jc w:val="left"/>
              <w:rPr>
                <w:sz w:val="20"/>
                <w:szCs w:val="20"/>
                <w:highlight w:val="none"/>
                <w:shd w:fill="auto" w:val="clear"/>
              </w:rPr>
            </w:pPr>
            <w:r>
              <w:rPr>
                <w:sz w:val="20"/>
                <w:szCs w:val="20"/>
                <w:shd w:fill="auto" w:val="clear"/>
              </w:rPr>
            </w:r>
          </w:p>
        </w:tc>
        <w:tc>
          <w:tcPr>
            <w:tcW w:w="3528" w:type="dxa"/>
            <w:tcBorders/>
          </w:tcPr>
          <w:p>
            <w:pPr>
              <w:pStyle w:val="Normal"/>
              <w:widowControl w:val="false"/>
              <w:suppressAutoHyphens w:val="true"/>
              <w:spacing w:before="0" w:after="0"/>
              <w:ind w:right="145" w:hanging="0"/>
              <w:jc w:val="left"/>
              <w:rPr>
                <w:highlight w:val="none"/>
                <w:shd w:fill="auto" w:val="clear"/>
              </w:rPr>
            </w:pPr>
            <w:r>
              <w:rPr>
                <w:rFonts w:eastAsia="Times New Roman" w:cs="Times New Roman"/>
                <w:kern w:val="0"/>
                <w:sz w:val="20"/>
                <w:szCs w:val="20"/>
                <w:shd w:fill="auto" w:val="clear"/>
                <w:lang w:val="ru-RU" w:eastAsia="ru-RU" w:bidi="ar-SA"/>
              </w:rPr>
              <w:t>Место поставки для</w:t>
            </w:r>
          </w:p>
          <w:p>
            <w:pPr>
              <w:pStyle w:val="Normal"/>
              <w:widowControl w:val="false"/>
              <w:suppressAutoHyphens w:val="true"/>
              <w:spacing w:before="0" w:after="0"/>
              <w:ind w:right="145" w:hanging="0"/>
              <w:jc w:val="left"/>
              <w:rPr>
                <w:highlight w:val="none"/>
                <w:shd w:fill="auto" w:val="clear"/>
              </w:rPr>
            </w:pPr>
            <w:r>
              <w:rPr>
                <w:rFonts w:eastAsia="Times New Roman" w:cs="Times New Roman"/>
                <w:b/>
                <w:bCs/>
                <w:color w:val="000000"/>
                <w:kern w:val="0"/>
                <w:sz w:val="20"/>
                <w:szCs w:val="20"/>
                <w:shd w:fill="auto" w:val="clear"/>
                <w:lang w:val="ru-RU" w:eastAsia="ru-RU" w:bidi="ar-SA"/>
              </w:rPr>
              <w:t>Филиала АО «ДРСК» «Хабаровские электрические сети»</w:t>
            </w:r>
          </w:p>
        </w:tc>
        <w:tc>
          <w:tcPr>
            <w:tcW w:w="3968" w:type="dxa"/>
            <w:tcBorders/>
            <w:vAlign w:val="center"/>
          </w:tcPr>
          <w:p>
            <w:pPr>
              <w:pStyle w:val="Normal"/>
              <w:widowControl w:val="false"/>
              <w:suppressAutoHyphens w:val="true"/>
              <w:spacing w:before="0" w:after="0"/>
              <w:jc w:val="left"/>
              <w:rPr>
                <w:bCs/>
                <w:iCs/>
                <w:color w:val="000000"/>
                <w:sz w:val="20"/>
                <w:szCs w:val="20"/>
                <w:highlight w:val="none"/>
                <w:shd w:fill="auto" w:val="clear"/>
              </w:rPr>
            </w:pPr>
            <w:r>
              <w:rPr>
                <w:bCs/>
                <w:iCs/>
                <w:color w:val="000000"/>
                <w:sz w:val="20"/>
                <w:szCs w:val="20"/>
                <w:shd w:fill="auto" w:val="clear"/>
              </w:rPr>
              <w:t>680009, Хабаровский край, Хабаровск г, Промышленная ул, дом № 13</w:t>
            </w:r>
          </w:p>
        </w:tc>
        <w:tc>
          <w:tcPr>
            <w:tcW w:w="2268" w:type="dxa"/>
            <w:tcBorders/>
          </w:tcPr>
          <w:p>
            <w:pPr>
              <w:pStyle w:val="Normal"/>
              <w:widowControl w:val="false"/>
              <w:suppressAutoHyphens w:val="true"/>
              <w:spacing w:before="0" w:after="0"/>
              <w:jc w:val="center"/>
              <w:rPr>
                <w:highlight w:val="none"/>
                <w:shd w:fill="auto" w:val="clear"/>
              </w:rPr>
            </w:pPr>
            <w:r>
              <w:rPr>
                <w:rFonts w:eastAsia="Times New Roman" w:cs="Times New Roman"/>
                <w:i/>
                <w:iCs/>
                <w:color w:val="808080"/>
                <w:kern w:val="0"/>
                <w:sz w:val="20"/>
                <w:szCs w:val="20"/>
                <w:shd w:fill="auto" w:val="clear"/>
                <w:lang w:val="ru-RU" w:eastAsia="ru-RU" w:bidi="ar-SA"/>
              </w:rPr>
              <w:t>Согласие с требованием</w:t>
            </w:r>
          </w:p>
        </w:tc>
        <w:tc>
          <w:tcPr>
            <w:tcW w:w="2693" w:type="dxa"/>
            <w:tcBorders/>
          </w:tcPr>
          <w:p>
            <w:pPr>
              <w:pStyle w:val="Normal"/>
              <w:widowControl w:val="false"/>
              <w:suppressAutoHyphens w:val="true"/>
              <w:spacing w:before="0" w:after="0"/>
              <w:jc w:val="center"/>
              <w:rPr>
                <w:highlight w:val="none"/>
                <w:shd w:fill="auto" w:val="clear"/>
              </w:rPr>
            </w:pPr>
            <w:r>
              <w:rPr>
                <w:rFonts w:eastAsia="Times New Roman" w:cs="Times New Roman"/>
                <w:b/>
                <w:kern w:val="0"/>
                <w:sz w:val="20"/>
                <w:szCs w:val="20"/>
                <w:shd w:fill="auto" w:val="clear"/>
                <w:lang w:val="ru-RU" w:eastAsia="ru-RU" w:bidi="ar-SA"/>
              </w:rPr>
              <w:t>-//-</w:t>
            </w:r>
          </w:p>
        </w:tc>
        <w:tc>
          <w:tcPr>
            <w:tcW w:w="2710" w:type="dxa"/>
            <w:tcBorders/>
            <w:vAlign w:val="center"/>
          </w:tcPr>
          <w:p>
            <w:pPr>
              <w:pStyle w:val="Normal"/>
              <w:widowControl w:val="false"/>
              <w:suppressAutoHyphens w:val="true"/>
              <w:spacing w:before="0" w:after="0"/>
              <w:jc w:val="center"/>
              <w:rPr>
                <w:sz w:val="20"/>
                <w:szCs w:val="20"/>
                <w:highlight w:val="none"/>
                <w:shd w:fill="auto" w:val="clear"/>
              </w:rPr>
            </w:pPr>
            <w:r>
              <w:rPr>
                <w:sz w:val="20"/>
                <w:szCs w:val="20"/>
                <w:shd w:fill="auto" w:val="clear"/>
              </w:rPr>
            </w:r>
          </w:p>
        </w:tc>
      </w:tr>
      <w:tr>
        <w:trPr>
          <w:trHeight w:val="646" w:hRule="atLeast"/>
        </w:trPr>
        <w:tc>
          <w:tcPr>
            <w:tcW w:w="582" w:type="dxa"/>
            <w:tcBorders/>
            <w:vAlign w:val="center"/>
          </w:tcPr>
          <w:p>
            <w:pPr>
              <w:pStyle w:val="Normal"/>
              <w:widowControl w:val="false"/>
              <w:suppressAutoHyphens w:val="true"/>
              <w:spacing w:before="60" w:after="0"/>
              <w:ind w:right="-109" w:hanging="0"/>
              <w:jc w:val="left"/>
              <w:rPr>
                <w:sz w:val="20"/>
                <w:szCs w:val="20"/>
                <w:highlight w:val="none"/>
                <w:shd w:fill="auto" w:val="clear"/>
              </w:rPr>
            </w:pPr>
            <w:r>
              <w:rPr>
                <w:sz w:val="20"/>
                <w:szCs w:val="20"/>
                <w:shd w:fill="auto" w:val="clear"/>
              </w:rPr>
            </w:r>
          </w:p>
        </w:tc>
        <w:tc>
          <w:tcPr>
            <w:tcW w:w="3528" w:type="dxa"/>
            <w:tcBorders/>
          </w:tcPr>
          <w:p>
            <w:pPr>
              <w:pStyle w:val="Normal"/>
              <w:widowControl w:val="false"/>
              <w:suppressAutoHyphens w:val="true"/>
              <w:spacing w:before="0" w:after="0"/>
              <w:ind w:right="145" w:hanging="0"/>
              <w:jc w:val="left"/>
              <w:rPr>
                <w:highlight w:val="none"/>
                <w:shd w:fill="auto" w:val="clear"/>
              </w:rPr>
            </w:pPr>
            <w:r>
              <w:rPr>
                <w:rFonts w:eastAsia="Times New Roman" w:cs="Times New Roman"/>
                <w:kern w:val="0"/>
                <w:sz w:val="20"/>
                <w:szCs w:val="20"/>
                <w:shd w:fill="auto" w:val="clear"/>
                <w:lang w:val="ru-RU" w:eastAsia="ru-RU" w:bidi="ar-SA"/>
              </w:rPr>
              <w:t>Место поставки для</w:t>
            </w:r>
          </w:p>
          <w:p>
            <w:pPr>
              <w:pStyle w:val="Normal"/>
              <w:widowControl w:val="false"/>
              <w:suppressAutoHyphens w:val="true"/>
              <w:spacing w:before="0" w:after="0"/>
              <w:ind w:right="145" w:hanging="0"/>
              <w:jc w:val="left"/>
              <w:rPr>
                <w:highlight w:val="none"/>
                <w:shd w:fill="auto" w:val="clear"/>
              </w:rPr>
            </w:pPr>
            <w:r>
              <w:rPr>
                <w:rFonts w:eastAsia="Times New Roman" w:cs="Times New Roman"/>
                <w:b/>
                <w:bCs/>
                <w:color w:val="000000"/>
                <w:kern w:val="0"/>
                <w:sz w:val="20"/>
                <w:szCs w:val="20"/>
                <w:lang w:val="ru-RU" w:eastAsia="ru-RU" w:bidi="ar-SA"/>
              </w:rPr>
              <w:t xml:space="preserve">Филиала АО «ДРСК» «Хабаровские электрические сети» СП СЭС </w:t>
            </w:r>
          </w:p>
        </w:tc>
        <w:tc>
          <w:tcPr>
            <w:tcW w:w="3968" w:type="dxa"/>
            <w:tcBorders/>
            <w:vAlign w:val="center"/>
          </w:tcPr>
          <w:p>
            <w:pPr>
              <w:pStyle w:val="Normal"/>
              <w:widowControl w:val="false"/>
              <w:suppressAutoHyphens w:val="true"/>
              <w:spacing w:before="0" w:after="0"/>
              <w:jc w:val="left"/>
              <w:rPr>
                <w:bCs/>
                <w:iCs/>
                <w:color w:val="000000"/>
                <w:sz w:val="20"/>
                <w:szCs w:val="20"/>
                <w:highlight w:val="none"/>
                <w:shd w:fill="auto" w:val="clear"/>
              </w:rPr>
            </w:pPr>
            <w:r>
              <w:rPr>
                <w:bCs/>
                <w:iCs/>
                <w:color w:val="000000"/>
                <w:sz w:val="20"/>
                <w:szCs w:val="20"/>
                <w:shd w:fill="auto" w:val="clear"/>
              </w:rPr>
              <w:t>681000, РФ, Хабаровский край, г. Комсомольск-на-Амуре, ул. Аллея Труда, 16а</w:t>
            </w:r>
          </w:p>
        </w:tc>
        <w:tc>
          <w:tcPr>
            <w:tcW w:w="2268" w:type="dxa"/>
            <w:tcBorders/>
          </w:tcPr>
          <w:p>
            <w:pPr>
              <w:pStyle w:val="Normal"/>
              <w:widowControl w:val="false"/>
              <w:suppressAutoHyphens w:val="true"/>
              <w:spacing w:before="0" w:after="0"/>
              <w:jc w:val="center"/>
              <w:rPr>
                <w:highlight w:val="none"/>
                <w:shd w:fill="auto" w:val="clear"/>
              </w:rPr>
            </w:pPr>
            <w:r>
              <w:rPr>
                <w:rFonts w:eastAsia="Times New Roman" w:cs="Times New Roman"/>
                <w:i/>
                <w:iCs/>
                <w:color w:val="808080"/>
                <w:kern w:val="0"/>
                <w:sz w:val="20"/>
                <w:szCs w:val="20"/>
                <w:lang w:val="ru-RU" w:eastAsia="ru-RU" w:bidi="ar-SA"/>
              </w:rPr>
              <w:t>Согласие с требованием</w:t>
            </w:r>
          </w:p>
        </w:tc>
        <w:tc>
          <w:tcPr>
            <w:tcW w:w="2693" w:type="dxa"/>
            <w:tcBorders/>
          </w:tcPr>
          <w:p>
            <w:pPr>
              <w:pStyle w:val="Normal"/>
              <w:widowControl w:val="false"/>
              <w:suppressAutoHyphens w:val="true"/>
              <w:spacing w:before="0" w:after="0"/>
              <w:jc w:val="center"/>
              <w:rPr>
                <w:highlight w:val="none"/>
                <w:shd w:fill="auto" w:val="clear"/>
              </w:rPr>
            </w:pPr>
            <w:r>
              <w:rPr>
                <w:shd w:fill="auto" w:val="clear"/>
              </w:rPr>
            </w:r>
          </w:p>
        </w:tc>
        <w:tc>
          <w:tcPr>
            <w:tcW w:w="2710" w:type="dxa"/>
            <w:tcBorders/>
            <w:vAlign w:val="center"/>
          </w:tcPr>
          <w:p>
            <w:pPr>
              <w:pStyle w:val="Normal"/>
              <w:widowControl w:val="false"/>
              <w:suppressAutoHyphens w:val="true"/>
              <w:spacing w:before="0" w:after="0"/>
              <w:jc w:val="center"/>
              <w:rPr>
                <w:sz w:val="20"/>
                <w:szCs w:val="20"/>
                <w:highlight w:val="none"/>
                <w:shd w:fill="auto" w:val="clear"/>
              </w:rPr>
            </w:pPr>
            <w:r>
              <w:rPr>
                <w:sz w:val="20"/>
                <w:szCs w:val="20"/>
                <w:shd w:fill="auto" w:val="clear"/>
              </w:rPr>
            </w:r>
          </w:p>
        </w:tc>
      </w:tr>
      <w:tr>
        <w:trPr/>
        <w:tc>
          <w:tcPr>
            <w:tcW w:w="582" w:type="dxa"/>
            <w:tcBorders/>
            <w:vAlign w:val="center"/>
          </w:tcPr>
          <w:p>
            <w:pPr>
              <w:pStyle w:val="ListParagraph"/>
              <w:widowControl w:val="false"/>
              <w:numPr>
                <w:ilvl w:val="0"/>
                <w:numId w:val="6"/>
              </w:numPr>
              <w:suppressAutoHyphens w:val="true"/>
              <w:spacing w:before="60" w:after="0"/>
              <w:ind w:left="360" w:right="-109" w:hanging="360"/>
              <w:contextualSpacing/>
              <w:jc w:val="left"/>
              <w:rPr>
                <w:sz w:val="20"/>
                <w:szCs w:val="20"/>
                <w:highlight w:val="none"/>
                <w:shd w:fill="auto" w:val="clear"/>
              </w:rPr>
            </w:pPr>
            <w:r>
              <w:rPr>
                <w:sz w:val="20"/>
                <w:szCs w:val="20"/>
                <w:shd w:fill="auto" w:val="clear"/>
              </w:rPr>
            </w:r>
          </w:p>
        </w:tc>
        <w:tc>
          <w:tcPr>
            <w:tcW w:w="15167" w:type="dxa"/>
            <w:gridSpan w:val="5"/>
            <w:tcBorders/>
          </w:tcPr>
          <w:p>
            <w:pPr>
              <w:pStyle w:val="Normal"/>
              <w:widowControl w:val="false"/>
              <w:suppressAutoHyphens w:val="true"/>
              <w:spacing w:before="0" w:after="0"/>
              <w:jc w:val="left"/>
              <w:rPr>
                <w:highlight w:val="none"/>
                <w:shd w:fill="auto" w:val="clear"/>
              </w:rPr>
            </w:pPr>
            <w:r>
              <w:rPr>
                <w:rFonts w:eastAsia="Times New Roman" w:cs="Times New Roman"/>
                <w:b/>
                <w:kern w:val="0"/>
                <w:sz w:val="20"/>
                <w:szCs w:val="20"/>
                <w:shd w:fill="auto" w:val="clear"/>
                <w:lang w:val="ru-RU" w:eastAsia="ru-RU" w:bidi="ar-SA"/>
              </w:rPr>
              <w:t>Требования к новизне поставляемой продукции</w:t>
            </w:r>
          </w:p>
        </w:tc>
      </w:tr>
      <w:tr>
        <w:trPr/>
        <w:tc>
          <w:tcPr>
            <w:tcW w:w="582" w:type="dxa"/>
            <w:tcBorders/>
            <w:vAlign w:val="center"/>
          </w:tcPr>
          <w:p>
            <w:pPr>
              <w:pStyle w:val="Normal"/>
              <w:widowControl w:val="false"/>
              <w:suppressAutoHyphens w:val="true"/>
              <w:spacing w:before="60" w:after="0"/>
              <w:ind w:right="-109" w:hanging="0"/>
              <w:jc w:val="left"/>
              <w:rPr>
                <w:highlight w:val="none"/>
                <w:shd w:fill="auto" w:val="clear"/>
              </w:rPr>
            </w:pPr>
            <w:r>
              <w:rPr>
                <w:rFonts w:eastAsia="Times New Roman" w:cs="Times New Roman"/>
                <w:kern w:val="0"/>
                <w:sz w:val="20"/>
                <w:szCs w:val="20"/>
                <w:shd w:fill="auto" w:val="clear"/>
                <w:lang w:val="ru-RU" w:eastAsia="ru-RU" w:bidi="ar-SA"/>
              </w:rPr>
              <w:t>3.1.</w:t>
            </w:r>
          </w:p>
        </w:tc>
        <w:tc>
          <w:tcPr>
            <w:tcW w:w="3528" w:type="dxa"/>
            <w:tcBorders/>
          </w:tcPr>
          <w:p>
            <w:pPr>
              <w:pStyle w:val="Normal"/>
              <w:widowControl w:val="false"/>
              <w:suppressAutoHyphens w:val="true"/>
              <w:spacing w:before="0" w:after="0"/>
              <w:ind w:right="145" w:hanging="0"/>
              <w:jc w:val="left"/>
              <w:rPr>
                <w:rFonts w:ascii="Times New Roman" w:hAnsi="Times New Roman"/>
                <w:sz w:val="20"/>
                <w:szCs w:val="20"/>
              </w:rPr>
            </w:pPr>
            <w:r>
              <w:rPr>
                <w:rFonts w:eastAsia="Times New Roman" w:cs="Times New Roman"/>
                <w:kern w:val="0"/>
                <w:sz w:val="20"/>
                <w:szCs w:val="20"/>
                <w:shd w:fill="auto" w:val="clear"/>
                <w:lang w:val="ru-RU" w:eastAsia="ru-RU" w:bidi="ar-SA"/>
              </w:rPr>
              <w:t>Требования к году выпуска</w:t>
            </w:r>
          </w:p>
        </w:tc>
        <w:tc>
          <w:tcPr>
            <w:tcW w:w="3968" w:type="dxa"/>
            <w:tcBorders/>
            <w:vAlign w:val="center"/>
          </w:tcPr>
          <w:p>
            <w:pPr>
              <w:pStyle w:val="Normal"/>
              <w:widowControl w:val="false"/>
              <w:suppressAutoHyphens w:val="true"/>
              <w:spacing w:before="0" w:after="0"/>
              <w:jc w:val="left"/>
              <w:rPr>
                <w:rFonts w:ascii="Times New Roman" w:hAnsi="Times New Roman"/>
                <w:sz w:val="20"/>
                <w:szCs w:val="20"/>
              </w:rPr>
            </w:pPr>
            <w:r>
              <w:rPr>
                <w:rFonts w:eastAsia="Calibri" w:cs="Times New Roman"/>
                <w:kern w:val="0"/>
                <w:sz w:val="20"/>
                <w:szCs w:val="20"/>
                <w:shd w:fill="auto" w:val="clear"/>
                <w:lang w:val="ru-RU" w:eastAsia="en-US" w:bidi="ar-SA"/>
              </w:rPr>
              <w:t>Продукция должна быть новой и ранее неиспользованной,</w:t>
            </w:r>
            <w:r>
              <w:rPr>
                <w:rFonts w:eastAsia="Times New Roman" w:cs="Times New Roman"/>
                <w:kern w:val="0"/>
                <w:sz w:val="20"/>
                <w:szCs w:val="20"/>
                <w:shd w:fill="auto" w:val="clear"/>
                <w:lang w:val="ru-RU" w:eastAsia="ru-RU" w:bidi="ar-SA"/>
              </w:rPr>
              <w:t xml:space="preserve"> изготовлена в 2025-2026 г. </w:t>
            </w:r>
            <w:r>
              <w:rPr>
                <w:rFonts w:eastAsia="Calibri" w:cs="Times New Roman"/>
                <w:iCs/>
                <w:color w:val="000000"/>
                <w:spacing w:val="-1"/>
                <w:kern w:val="0"/>
                <w:sz w:val="20"/>
                <w:szCs w:val="20"/>
                <w:shd w:fill="auto" w:val="clear"/>
                <w:lang w:val="ru-RU" w:eastAsia="en-US" w:bidi="ar-SA"/>
              </w:rPr>
              <w:t>Оборудование должно быть новым, ранее не используемым.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w:t>
            </w:r>
          </w:p>
        </w:tc>
        <w:tc>
          <w:tcPr>
            <w:tcW w:w="2268" w:type="dxa"/>
            <w:tcBorders/>
            <w:vAlign w:val="center"/>
          </w:tcPr>
          <w:p>
            <w:pPr>
              <w:pStyle w:val="Normal"/>
              <w:widowControl w:val="false"/>
              <w:suppressAutoHyphens w:val="true"/>
              <w:spacing w:before="0" w:after="0"/>
              <w:jc w:val="center"/>
              <w:rPr>
                <w:sz w:val="20"/>
                <w:szCs w:val="20"/>
              </w:rPr>
            </w:pPr>
            <w:r>
              <w:rPr>
                <w:rFonts w:eastAsia="Times New Roman" w:cs="Times New Roman"/>
                <w:i/>
                <w:iCs/>
                <w:color w:val="808080"/>
                <w:kern w:val="0"/>
                <w:sz w:val="20"/>
                <w:szCs w:val="20"/>
                <w:shd w:fill="auto" w:val="clear"/>
                <w:lang w:val="ru-RU" w:eastAsia="ru-RU" w:bidi="ar-SA"/>
              </w:rPr>
              <w:t>Согласие с требованием</w:t>
            </w:r>
          </w:p>
        </w:tc>
        <w:tc>
          <w:tcPr>
            <w:tcW w:w="2693" w:type="dxa"/>
            <w:tcBorders/>
            <w:vAlign w:val="center"/>
          </w:tcPr>
          <w:p>
            <w:pPr>
              <w:pStyle w:val="Normal"/>
              <w:widowControl w:val="false"/>
              <w:suppressAutoHyphens w:val="true"/>
              <w:spacing w:before="0" w:after="0"/>
              <w:jc w:val="center"/>
              <w:rPr>
                <w:rFonts w:ascii="Times New Roman" w:hAnsi="Times New Roman"/>
                <w:sz w:val="20"/>
                <w:szCs w:val="20"/>
              </w:rPr>
            </w:pPr>
            <w:r>
              <w:rPr>
                <w:rFonts w:eastAsia="Times New Roman" w:cs="Times New Roman"/>
                <w:b/>
                <w:kern w:val="0"/>
                <w:sz w:val="20"/>
                <w:szCs w:val="20"/>
                <w:shd w:fill="auto" w:val="clear"/>
                <w:lang w:val="ru-RU" w:eastAsia="ru-RU" w:bidi="ar-SA"/>
              </w:rPr>
              <w:t>-//-</w:t>
            </w:r>
          </w:p>
        </w:tc>
        <w:tc>
          <w:tcPr>
            <w:tcW w:w="2710" w:type="dxa"/>
            <w:tcBorders/>
            <w:vAlign w:val="center"/>
          </w:tcPr>
          <w:p>
            <w:pPr>
              <w:pStyle w:val="Normal"/>
              <w:widowControl w:val="false"/>
              <w:suppressAutoHyphens w:val="true"/>
              <w:spacing w:before="0" w:after="0"/>
              <w:jc w:val="left"/>
              <w:rPr>
                <w:rFonts w:ascii="Times New Roman" w:hAnsi="Times New Roman"/>
                <w:sz w:val="20"/>
                <w:szCs w:val="20"/>
                <w:highlight w:val="none"/>
                <w:shd w:fill="auto" w:val="clear"/>
              </w:rPr>
            </w:pPr>
            <w:r>
              <w:rPr>
                <w:sz w:val="20"/>
                <w:szCs w:val="20"/>
                <w:shd w:fill="auto" w:val="clear"/>
              </w:rPr>
            </w:r>
          </w:p>
        </w:tc>
      </w:tr>
      <w:tr>
        <w:trPr/>
        <w:tc>
          <w:tcPr>
            <w:tcW w:w="582" w:type="dxa"/>
            <w:tcBorders/>
            <w:vAlign w:val="center"/>
          </w:tcPr>
          <w:p>
            <w:pPr>
              <w:pStyle w:val="ListParagraph"/>
              <w:widowControl w:val="false"/>
              <w:numPr>
                <w:ilvl w:val="0"/>
                <w:numId w:val="6"/>
              </w:numPr>
              <w:suppressAutoHyphens w:val="true"/>
              <w:spacing w:before="60" w:after="0"/>
              <w:ind w:left="360" w:right="-109" w:hanging="360"/>
              <w:contextualSpacing/>
              <w:jc w:val="left"/>
              <w:rPr>
                <w:sz w:val="20"/>
                <w:szCs w:val="20"/>
                <w:highlight w:val="none"/>
                <w:shd w:fill="auto" w:val="clear"/>
              </w:rPr>
            </w:pPr>
            <w:r>
              <w:rPr>
                <w:sz w:val="20"/>
                <w:szCs w:val="20"/>
                <w:shd w:fill="auto" w:val="clear"/>
              </w:rPr>
            </w:r>
          </w:p>
        </w:tc>
        <w:tc>
          <w:tcPr>
            <w:tcW w:w="15167" w:type="dxa"/>
            <w:gridSpan w:val="5"/>
            <w:tcBorders/>
          </w:tcPr>
          <w:p>
            <w:pPr>
              <w:pStyle w:val="Normal"/>
              <w:widowControl w:val="false"/>
              <w:jc w:val="left"/>
              <w:rPr>
                <w:rFonts w:ascii="Times New Roman" w:hAnsi="Times New Roman"/>
                <w:sz w:val="20"/>
                <w:szCs w:val="20"/>
              </w:rPr>
            </w:pPr>
            <w:r>
              <w:rPr>
                <w:rFonts w:eastAsia="Times New Roman" w:cs="Liberation Serif"/>
                <w:b/>
                <w:bCs/>
                <w:kern w:val="0"/>
                <w:sz w:val="20"/>
                <w:szCs w:val="20"/>
                <w:shd w:fill="auto" w:val="clear"/>
                <w:lang w:val="ru-RU" w:eastAsia="ru-RU" w:bidi="ar-SA"/>
              </w:rPr>
              <w:t>Прочие (дополнительные) требования к продукции</w:t>
            </w:r>
          </w:p>
        </w:tc>
      </w:tr>
      <w:tr>
        <w:trPr/>
        <w:tc>
          <w:tcPr>
            <w:tcW w:w="582" w:type="dxa"/>
            <w:tcBorders/>
            <w:vAlign w:val="center"/>
          </w:tcPr>
          <w:p>
            <w:pPr>
              <w:pStyle w:val="Normal"/>
              <w:widowControl w:val="false"/>
              <w:suppressAutoHyphens w:val="true"/>
              <w:spacing w:before="60" w:after="0"/>
              <w:ind w:right="-109" w:hanging="0"/>
              <w:jc w:val="left"/>
              <w:rPr>
                <w:highlight w:val="none"/>
                <w:shd w:fill="auto" w:val="clear"/>
              </w:rPr>
            </w:pPr>
            <w:r>
              <w:rPr>
                <w:sz w:val="20"/>
                <w:szCs w:val="20"/>
                <w:shd w:fill="auto" w:val="clear"/>
              </w:rPr>
              <w:t>4.1</w:t>
            </w:r>
          </w:p>
        </w:tc>
        <w:tc>
          <w:tcPr>
            <w:tcW w:w="7496" w:type="dxa"/>
            <w:gridSpan w:val="2"/>
            <w:tcBorders/>
            <w:vAlign w:val="center"/>
          </w:tcPr>
          <w:p>
            <w:pPr>
              <w:pStyle w:val="ListParagraphTable-NormalRSHBTable-Normal342"/>
              <w:widowControl w:val="false"/>
              <w:ind w:left="0" w:right="135" w:hanging="0"/>
              <w:jc w:val="both"/>
              <w:rPr>
                <w:rFonts w:ascii="Times New Roman" w:hAnsi="Times New Roman" w:eastAsia="Times New Roman" w:cs="Liberation Serif"/>
                <w:sz w:val="20"/>
                <w:szCs w:val="20"/>
                <w:highlight w:val="none"/>
                <w:shd w:fill="auto" w:val="clear"/>
                <w:lang w:eastAsia="zh-CN"/>
              </w:rPr>
            </w:pPr>
            <w:r>
              <w:rPr>
                <w:rFonts w:eastAsia="Times New Roman" w:cs="Liberation Serif"/>
                <w:sz w:val="20"/>
                <w:szCs w:val="20"/>
                <w:shd w:fill="auto" w:val="clear"/>
                <w:lang w:eastAsia="zh-CN"/>
              </w:rPr>
            </w:r>
          </w:p>
          <w:p>
            <w:pPr>
              <w:pStyle w:val="ListParagraphTable-NormalRSHBTable-Normal342"/>
              <w:widowControl w:val="false"/>
              <w:ind w:left="0" w:right="135" w:hanging="0"/>
              <w:jc w:val="both"/>
              <w:rPr>
                <w:rFonts w:ascii="Times New Roman" w:hAnsi="Times New Roman"/>
                <w:sz w:val="20"/>
                <w:szCs w:val="20"/>
              </w:rPr>
            </w:pPr>
            <w:r>
              <w:rPr>
                <w:rFonts w:cs="Liberation Serif"/>
                <w:b/>
                <w:bCs/>
                <w:color w:val="00000A"/>
                <w:sz w:val="20"/>
                <w:szCs w:val="20"/>
                <w:shd w:fill="auto" w:val="clear"/>
              </w:rPr>
              <w:t xml:space="preserve">Требования к происхождению поставляемой продукции: </w:t>
            </w:r>
            <w:r>
              <w:rPr>
                <w:rFonts w:eastAsia="Times New Roman" w:cs="Liberation Serif"/>
                <w:sz w:val="20"/>
                <w:szCs w:val="20"/>
                <w:shd w:fill="auto" w:val="clear"/>
                <w:lang w:eastAsia="zh-CN"/>
              </w:rPr>
              <w:t xml:space="preserve">в соответствии с Постановлением Правительства РФ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w:t>
            </w:r>
            <w:r>
              <w:rPr>
                <w:rFonts w:eastAsia="Times New Roman" w:cs="Liberation Serif"/>
                <w:b/>
                <w:bCs/>
                <w:sz w:val="20"/>
                <w:szCs w:val="20"/>
                <w:shd w:fill="auto" w:val="clear"/>
                <w:lang w:eastAsia="zh-CN"/>
              </w:rPr>
              <w:t xml:space="preserve">согласно приложению N </w:t>
            </w:r>
            <w:r>
              <w:rPr>
                <w:rFonts w:eastAsia="Times New Roman" w:cs="Liberation Serif"/>
                <w:b/>
                <w:bCs/>
                <w:sz w:val="20"/>
                <w:szCs w:val="20"/>
                <w:shd w:fill="auto" w:val="clear"/>
              </w:rPr>
              <w:t>1</w:t>
            </w:r>
          </w:p>
          <w:p>
            <w:pPr>
              <w:pStyle w:val="Normal"/>
              <w:widowControl w:val="false"/>
              <w:jc w:val="both"/>
              <w:rPr>
                <w:rFonts w:ascii="Times New Roman" w:hAnsi="Times New Roman" w:cs="Liberation Serif"/>
                <w:sz w:val="20"/>
                <w:szCs w:val="20"/>
                <w:highlight w:val="none"/>
                <w:shd w:fill="auto" w:val="clear"/>
                <w:lang w:eastAsia="zh-CN"/>
              </w:rPr>
            </w:pPr>
            <w:r>
              <w:rPr>
                <w:rFonts w:cs="Liberation Serif"/>
                <w:sz w:val="20"/>
                <w:szCs w:val="20"/>
                <w:shd w:fill="auto" w:val="clear"/>
                <w:lang w:eastAsia="zh-CN"/>
              </w:rPr>
            </w:r>
          </w:p>
          <w:p>
            <w:pPr>
              <w:pStyle w:val="Normal"/>
              <w:widowControl w:val="false"/>
              <w:jc w:val="both"/>
              <w:rPr>
                <w:rFonts w:ascii="Times New Roman" w:hAnsi="Times New Roman"/>
                <w:sz w:val="20"/>
                <w:szCs w:val="20"/>
              </w:rPr>
            </w:pPr>
            <w:r>
              <w:rPr>
                <w:rFonts w:eastAsia="Times New Roman" w:cs="Liberation Serif"/>
                <w:b w:val="false"/>
                <w:bCs w:val="false"/>
                <w:color w:val="00000A"/>
                <w:kern w:val="0"/>
                <w:sz w:val="20"/>
                <w:szCs w:val="20"/>
                <w:shd w:fill="auto" w:val="clear"/>
                <w:lang w:val="ru-RU" w:eastAsia="zh-CN" w:bidi="ar-SA"/>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2268" w:type="dxa"/>
            <w:tcBorders/>
            <w:vAlign w:val="center"/>
          </w:tcPr>
          <w:p>
            <w:pPr>
              <w:pStyle w:val="Normal"/>
              <w:widowControl w:val="false"/>
              <w:spacing w:before="0" w:after="0"/>
              <w:jc w:val="center"/>
              <w:rPr>
                <w:rFonts w:ascii="Times New Roman" w:hAnsi="Times New Roman"/>
                <w:sz w:val="20"/>
                <w:szCs w:val="20"/>
                <w:highlight w:val="none"/>
                <w:shd w:fill="auto" w:val="clear"/>
              </w:rPr>
            </w:pPr>
            <w:r>
              <w:rPr>
                <w:sz w:val="20"/>
                <w:szCs w:val="20"/>
                <w:shd w:fill="auto" w:val="clear"/>
              </w:rPr>
            </w:r>
          </w:p>
          <w:p>
            <w:pPr>
              <w:pStyle w:val="Normal"/>
              <w:widowControl w:val="false"/>
              <w:suppressAutoHyphens w:val="true"/>
              <w:spacing w:before="0" w:after="0"/>
              <w:jc w:val="center"/>
              <w:rPr>
                <w:sz w:val="20"/>
                <w:szCs w:val="20"/>
              </w:rPr>
            </w:pPr>
            <w:r>
              <w:rPr>
                <w:rFonts w:eastAsia="Times New Roman" w:cs="Times New Roman"/>
                <w:i/>
                <w:iCs/>
                <w:color w:val="808080"/>
                <w:kern w:val="0"/>
                <w:sz w:val="20"/>
                <w:szCs w:val="20"/>
                <w:shd w:fill="auto" w:val="clear"/>
                <w:lang w:val="ru-RU" w:eastAsia="ru-RU" w:bidi="ar-SA"/>
              </w:rPr>
              <w:t>Согласие с требованием</w:t>
            </w:r>
          </w:p>
        </w:tc>
        <w:tc>
          <w:tcPr>
            <w:tcW w:w="2693" w:type="dxa"/>
            <w:tcBorders/>
            <w:vAlign w:val="center"/>
          </w:tcPr>
          <w:p>
            <w:pPr>
              <w:pStyle w:val="Normal"/>
              <w:widowControl w:val="false"/>
              <w:jc w:val="left"/>
              <w:rPr>
                <w:rFonts w:ascii="Times New Roman" w:hAnsi="Times New Roman" w:eastAsia="Calibri"/>
                <w:sz w:val="20"/>
                <w:szCs w:val="20"/>
                <w:highlight w:val="none"/>
                <w:shd w:fill="auto" w:val="clear"/>
                <w:lang w:eastAsia="en-US"/>
              </w:rPr>
            </w:pPr>
            <w:r>
              <w:rPr>
                <w:rFonts w:eastAsia="Calibri"/>
                <w:sz w:val="20"/>
                <w:szCs w:val="20"/>
                <w:shd w:fill="auto" w:val="clear"/>
                <w:lang w:eastAsia="en-US"/>
              </w:rPr>
            </w:r>
          </w:p>
          <w:p>
            <w:pPr>
              <w:pStyle w:val="Normal"/>
              <w:widowControl w:val="false"/>
              <w:jc w:val="left"/>
              <w:rPr>
                <w:rFonts w:ascii="Times New Roman" w:hAnsi="Times New Roman"/>
                <w:sz w:val="20"/>
                <w:szCs w:val="20"/>
              </w:rPr>
            </w:pPr>
            <w:r>
              <w:rPr>
                <w:rFonts w:eastAsia="Calibri"/>
                <w:b w:val="false"/>
                <w:bCs w:val="false"/>
                <w:i w:val="false"/>
                <w:iCs w:val="false"/>
                <w:sz w:val="20"/>
                <w:szCs w:val="20"/>
                <w:shd w:fill="auto" w:val="clear"/>
                <w:lang w:eastAsia="en-US"/>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pPr>
              <w:pStyle w:val="Normal"/>
              <w:widowControl w:val="false"/>
              <w:jc w:val="left"/>
              <w:rPr>
                <w:rFonts w:ascii="Times New Roman" w:hAnsi="Times New Roman"/>
                <w:sz w:val="20"/>
                <w:szCs w:val="20"/>
              </w:rPr>
            </w:pPr>
            <w:r>
              <w:rPr>
                <w:rFonts w:eastAsia="Calibri"/>
                <w:b w:val="false"/>
                <w:bCs w:val="false"/>
                <w:i w:val="false"/>
                <w:iCs w:val="false"/>
                <w:sz w:val="20"/>
                <w:szCs w:val="20"/>
                <w:shd w:fill="auto" w:val="clear"/>
                <w:lang w:eastAsia="en-US"/>
              </w:rPr>
              <w:t>или</w:t>
            </w:r>
          </w:p>
          <w:p>
            <w:pPr>
              <w:pStyle w:val="Normal"/>
              <w:widowControl w:val="false"/>
              <w:jc w:val="left"/>
              <w:rPr>
                <w:rFonts w:ascii="Times New Roman" w:hAnsi="Times New Roman"/>
                <w:sz w:val="20"/>
                <w:szCs w:val="20"/>
              </w:rPr>
            </w:pPr>
            <w:r>
              <w:rPr>
                <w:rFonts w:eastAsia="Calibri"/>
                <w:b w:val="false"/>
                <w:bCs w:val="false"/>
                <w:i w:val="false"/>
                <w:iCs w:val="false"/>
                <w:sz w:val="20"/>
                <w:szCs w:val="20"/>
                <w:shd w:fill="auto" w:val="clear"/>
                <w:lang w:eastAsia="en-US"/>
              </w:rPr>
              <w:t>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Normal"/>
              <w:widowControl w:val="false"/>
              <w:jc w:val="left"/>
              <w:rPr>
                <w:rFonts w:ascii="Times New Roman" w:hAnsi="Times New Roman"/>
                <w:sz w:val="20"/>
                <w:szCs w:val="20"/>
              </w:rPr>
            </w:pPr>
            <w:r>
              <w:rPr>
                <w:rFonts w:eastAsia="Calibri" w:cs="Times New Roman"/>
                <w:b w:val="false"/>
                <w:bCs w:val="false"/>
                <w:i w:val="false"/>
                <w:iCs w:val="false"/>
                <w:kern w:val="0"/>
                <w:sz w:val="20"/>
                <w:szCs w:val="20"/>
                <w:shd w:fill="auto" w:val="clear"/>
                <w:lang w:val="ru-RU" w:eastAsia="en-US" w:bidi="ar-SA"/>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c>
          <w:tcPr>
            <w:tcW w:w="2710" w:type="dxa"/>
            <w:tcBorders/>
            <w:vAlign w:val="center"/>
          </w:tcPr>
          <w:p>
            <w:pPr>
              <w:pStyle w:val="Normal"/>
              <w:widowControl w:val="false"/>
              <w:suppressAutoHyphens w:val="true"/>
              <w:spacing w:before="0" w:after="0"/>
              <w:jc w:val="left"/>
              <w:rPr>
                <w:rFonts w:ascii="Times New Roman" w:hAnsi="Times New Roman"/>
                <w:sz w:val="20"/>
                <w:szCs w:val="20"/>
                <w:highlight w:val="none"/>
                <w:shd w:fill="auto" w:val="clear"/>
              </w:rPr>
            </w:pPr>
            <w:r>
              <w:rPr>
                <w:sz w:val="20"/>
                <w:szCs w:val="20"/>
                <w:shd w:fill="auto" w:val="clear"/>
              </w:rPr>
            </w:r>
          </w:p>
        </w:tc>
      </w:tr>
      <w:tr>
        <w:trPr/>
        <w:tc>
          <w:tcPr>
            <w:tcW w:w="582" w:type="dxa"/>
            <w:tcBorders/>
            <w:vAlign w:val="center"/>
          </w:tcPr>
          <w:p>
            <w:pPr>
              <w:pStyle w:val="Normal"/>
              <w:widowControl w:val="false"/>
              <w:suppressAutoHyphens w:val="true"/>
              <w:spacing w:before="60" w:after="0"/>
              <w:ind w:right="-109" w:hanging="0"/>
              <w:jc w:val="left"/>
              <w:rPr>
                <w:sz w:val="20"/>
                <w:szCs w:val="20"/>
                <w:highlight w:val="none"/>
                <w:shd w:fill="auto" w:val="clear"/>
              </w:rPr>
            </w:pPr>
            <w:r>
              <w:rPr>
                <w:sz w:val="20"/>
                <w:szCs w:val="20"/>
                <w:shd w:fill="auto" w:val="clear"/>
              </w:rPr>
            </w:r>
          </w:p>
        </w:tc>
        <w:tc>
          <w:tcPr>
            <w:tcW w:w="7496" w:type="dxa"/>
            <w:gridSpan w:val="2"/>
            <w:tcBorders/>
            <w:vAlign w:val="center"/>
          </w:tcPr>
          <w:p>
            <w:pPr>
              <w:pStyle w:val="ListParagraph"/>
              <w:widowControl w:val="false"/>
              <w:ind w:left="0" w:right="0" w:hanging="0"/>
              <w:jc w:val="center"/>
              <w:rPr>
                <w:rFonts w:ascii="Times New Roman" w:hAnsi="Times New Roman"/>
                <w:sz w:val="20"/>
                <w:szCs w:val="20"/>
              </w:rPr>
            </w:pPr>
            <w:r>
              <w:rPr>
                <w:sz w:val="20"/>
                <w:szCs w:val="20"/>
                <w:shd w:fill="auto" w:val="clear"/>
              </w:rPr>
              <w:t>Выписка из реестра российского программного обеспечения, расположенную на сайте https://reestr.digital.gov.ru/reestr/ на основании приказа о включении сведений о программном обеспечении</w:t>
            </w:r>
          </w:p>
        </w:tc>
        <w:tc>
          <w:tcPr>
            <w:tcW w:w="2268" w:type="dxa"/>
            <w:tcBorders/>
            <w:vAlign w:val="center"/>
          </w:tcPr>
          <w:p>
            <w:pPr>
              <w:pStyle w:val="Normal"/>
              <w:widowControl w:val="false"/>
              <w:spacing w:before="0" w:after="0"/>
              <w:jc w:val="center"/>
              <w:rPr>
                <w:rFonts w:ascii="Times New Roman" w:hAnsi="Times New Roman"/>
                <w:sz w:val="20"/>
                <w:szCs w:val="20"/>
                <w:highlight w:val="none"/>
                <w:shd w:fill="auto" w:val="clear"/>
              </w:rPr>
            </w:pPr>
            <w:r>
              <w:rPr>
                <w:sz w:val="20"/>
                <w:szCs w:val="20"/>
                <w:shd w:fill="auto" w:val="clear"/>
              </w:rPr>
            </w:r>
          </w:p>
          <w:p>
            <w:pPr>
              <w:pStyle w:val="Normal"/>
              <w:widowControl w:val="false"/>
              <w:spacing w:before="0" w:after="0"/>
              <w:jc w:val="center"/>
              <w:rPr>
                <w:rFonts w:ascii="Times New Roman" w:hAnsi="Times New Roman"/>
                <w:sz w:val="20"/>
                <w:szCs w:val="20"/>
              </w:rPr>
            </w:pPr>
            <w:r>
              <w:rPr>
                <w:rFonts w:eastAsia="Times New Roman" w:cs="Times New Roman"/>
                <w:kern w:val="0"/>
                <w:sz w:val="20"/>
                <w:szCs w:val="20"/>
                <w:shd w:fill="auto" w:val="clear"/>
                <w:lang w:val="ru-RU" w:eastAsia="ru-RU" w:bidi="ar-SA"/>
              </w:rPr>
              <w:t>Согласие с требованием</w:t>
            </w:r>
          </w:p>
        </w:tc>
        <w:tc>
          <w:tcPr>
            <w:tcW w:w="2693" w:type="dxa"/>
            <w:tcBorders/>
            <w:vAlign w:val="center"/>
          </w:tcPr>
          <w:p>
            <w:pPr>
              <w:pStyle w:val="ListParagraphTable-NormalRSHBTable-Normal342"/>
              <w:widowControl w:val="false"/>
              <w:ind w:left="0" w:hanging="0"/>
              <w:jc w:val="center"/>
              <w:rPr>
                <w:rFonts w:ascii="Times New Roman" w:hAnsi="Times New Roman"/>
                <w:sz w:val="20"/>
                <w:szCs w:val="20"/>
              </w:rPr>
            </w:pPr>
            <w:r>
              <w:rPr>
                <w:rFonts w:eastAsia="Times New Roman"/>
                <w:iCs/>
                <w:sz w:val="20"/>
                <w:szCs w:val="20"/>
                <w:shd w:fill="auto" w:val="clear"/>
              </w:rPr>
              <w:t>Предоставить в составе заявки выписку из реестра российского программного обеспечения</w:t>
            </w:r>
          </w:p>
        </w:tc>
        <w:tc>
          <w:tcPr>
            <w:tcW w:w="2710" w:type="dxa"/>
            <w:tcBorders/>
            <w:vAlign w:val="center"/>
          </w:tcPr>
          <w:p>
            <w:pPr>
              <w:pStyle w:val="Normal"/>
              <w:widowControl w:val="false"/>
              <w:suppressAutoHyphens w:val="true"/>
              <w:spacing w:before="0" w:after="0"/>
              <w:jc w:val="left"/>
              <w:rPr>
                <w:rFonts w:ascii="Times New Roman" w:hAnsi="Times New Roman"/>
                <w:sz w:val="20"/>
                <w:szCs w:val="20"/>
                <w:highlight w:val="none"/>
                <w:shd w:fill="auto" w:val="clear"/>
              </w:rPr>
            </w:pPr>
            <w:r>
              <w:rPr>
                <w:sz w:val="20"/>
                <w:szCs w:val="20"/>
                <w:shd w:fill="auto" w:val="clear"/>
              </w:rPr>
            </w:r>
          </w:p>
        </w:tc>
      </w:tr>
    </w:tbl>
    <w:p>
      <w:pPr>
        <w:pStyle w:val="Normal"/>
        <w:rPr>
          <w:rFonts w:ascii="Liberation Serif" w:hAnsi="Liberation Serif"/>
        </w:rPr>
      </w:pPr>
      <w:r>
        <w:rPr>
          <w:rFonts w:ascii="Liberation Serif" w:hAnsi="Liberation Serif"/>
          <w:sz w:val="22"/>
          <w:szCs w:val="22"/>
        </w:rPr>
        <w:tab/>
      </w:r>
    </w:p>
    <w:p>
      <w:pPr>
        <w:pStyle w:val="Normal"/>
        <w:rPr>
          <w:rFonts w:ascii="Liberation Serif" w:hAnsi="Liberation Serif"/>
        </w:rPr>
      </w:pPr>
      <w:r>
        <w:rPr>
          <w:rFonts w:ascii="Liberation Serif" w:hAnsi="Liberation Serif"/>
        </w:rPr>
      </w:r>
    </w:p>
    <w:p>
      <w:pPr>
        <w:pStyle w:val="Normal"/>
        <w:widowControl/>
        <w:suppressAutoHyphens w:val="true"/>
        <w:bidi w:val="0"/>
        <w:spacing w:before="0" w:after="60"/>
        <w:ind w:left="0" w:right="0" w:hanging="0"/>
        <w:jc w:val="both"/>
        <w:rPr>
          <w:rFonts w:ascii="Liberation Serif" w:hAnsi="Liberation Serif"/>
          <w:b/>
          <w:i w:val="false"/>
          <w:i w:val="false"/>
          <w:iCs w:val="false"/>
          <w:sz w:val="24"/>
          <w:szCs w:val="24"/>
          <w:shd w:fill="auto" w:val="clear"/>
        </w:rPr>
      </w:pPr>
      <w:r>
        <w:rPr>
          <w:rFonts w:ascii="Liberation Serif" w:hAnsi="Liberation Serif"/>
          <w:b/>
          <w:i w:val="false"/>
          <w:iCs w:val="false"/>
          <w:sz w:val="24"/>
          <w:szCs w:val="24"/>
          <w:shd w:fill="auto" w:val="clear"/>
        </w:rPr>
        <w:t xml:space="preserve">3. </w:t>
      </w:r>
      <w:bookmarkStart w:id="2" w:name="_Toc51339696"/>
      <w:r>
        <w:rPr>
          <w:rFonts w:ascii="Liberation Serif" w:hAnsi="Liberation Serif"/>
          <w:b/>
          <w:i w:val="false"/>
          <w:iCs w:val="false"/>
          <w:sz w:val="22"/>
          <w:szCs w:val="22"/>
          <w:shd w:fill="auto" w:val="clear"/>
          <w:lang w:val="ru-RU"/>
        </w:rPr>
        <w:t xml:space="preserve">Требования </w:t>
      </w:r>
      <w:bookmarkEnd w:id="2"/>
      <w:r>
        <w:rPr>
          <w:rFonts w:ascii="Liberation Serif" w:hAnsi="Liberation Serif"/>
          <w:b/>
          <w:i w:val="false"/>
          <w:iCs w:val="false"/>
          <w:sz w:val="22"/>
          <w:szCs w:val="22"/>
          <w:shd w:fill="auto" w:val="clear"/>
          <w:lang w:val="ru-RU"/>
        </w:rPr>
        <w:t>к срокам поставки продукции</w:t>
      </w:r>
    </w:p>
    <w:p>
      <w:pPr>
        <w:pStyle w:val="Heading1"/>
        <w:keepLines/>
        <w:numPr>
          <w:ilvl w:val="0"/>
          <w:numId w:val="0"/>
        </w:numPr>
        <w:spacing w:before="240" w:after="0"/>
        <w:ind w:left="0" w:right="0" w:hanging="0"/>
        <w:rPr>
          <w:b w:val="false"/>
          <w:bCs w:val="false"/>
        </w:rPr>
      </w:pPr>
      <w:bookmarkStart w:id="3" w:name="_Toc75446579"/>
      <w:bookmarkStart w:id="4" w:name="_Toc50125127"/>
      <w:bookmarkStart w:id="5" w:name="_Toc51339697"/>
      <w:bookmarkStart w:id="6" w:name="_Toc50125126_Копия_1"/>
      <w:bookmarkEnd w:id="6"/>
      <w:r>
        <w:rPr>
          <w:b w:val="false"/>
          <w:bCs w:val="false"/>
          <w:sz w:val="22"/>
          <w:szCs w:val="22"/>
          <w:shd w:fill="auto" w:val="clear"/>
        </w:rPr>
        <w:t xml:space="preserve">Таблица </w:t>
      </w:r>
      <w:r>
        <w:rPr>
          <w:b w:val="false"/>
          <w:bCs w:val="false"/>
          <w:sz w:val="22"/>
          <w:szCs w:val="22"/>
          <w:shd w:fill="auto" w:val="clear"/>
          <w:lang w:val="ru-RU"/>
        </w:rPr>
        <w:t>3</w:t>
      </w:r>
      <w:r>
        <w:rPr>
          <w:b w:val="false"/>
          <w:bCs w:val="false"/>
          <w:sz w:val="22"/>
          <w:szCs w:val="22"/>
          <w:shd w:fill="auto" w:val="clear"/>
        </w:rPr>
        <w:t xml:space="preserve">. </w:t>
      </w:r>
      <w:bookmarkStart w:id="7" w:name="_Hlk50465284"/>
      <w:r>
        <w:rPr>
          <w:b w:val="false"/>
          <w:bCs w:val="false"/>
          <w:sz w:val="22"/>
          <w:szCs w:val="22"/>
          <w:shd w:fill="auto" w:val="clear"/>
        </w:rPr>
        <w:t xml:space="preserve">Требования по срокам </w:t>
      </w:r>
      <w:bookmarkEnd w:id="4"/>
      <w:bookmarkEnd w:id="5"/>
      <w:bookmarkEnd w:id="7"/>
      <w:r>
        <w:rPr>
          <w:b w:val="false"/>
          <w:bCs w:val="false"/>
          <w:sz w:val="22"/>
          <w:szCs w:val="22"/>
          <w:shd w:fill="auto" w:val="clear"/>
          <w:lang w:val="ru-RU"/>
        </w:rPr>
        <w:t>поставки продукции</w:t>
      </w:r>
      <w:bookmarkEnd w:id="3"/>
      <w:r>
        <w:rPr>
          <w:b w:val="false"/>
          <w:bCs w:val="false"/>
          <w:sz w:val="22"/>
          <w:szCs w:val="22"/>
          <w:shd w:fill="auto" w:val="clear"/>
          <w:lang w:val="ru-RU"/>
        </w:rPr>
        <w:t xml:space="preserve"> </w:t>
      </w:r>
    </w:p>
    <w:tbl>
      <w:tblPr>
        <w:tblW w:w="1456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674"/>
        <w:gridCol w:w="6346"/>
        <w:gridCol w:w="7545"/>
      </w:tblGrid>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22"/>
                <w:szCs w:val="22"/>
                <w:shd w:fill="auto" w:val="clear"/>
              </w:rPr>
              <w:t xml:space="preserve">№ </w:t>
            </w:r>
            <w:r>
              <w:rPr>
                <w:b/>
                <w:sz w:val="22"/>
                <w:szCs w:val="22"/>
                <w:shd w:fill="auto" w:val="clear"/>
              </w:rPr>
              <w:t>п/п</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22"/>
                <w:szCs w:val="22"/>
                <w:shd w:fill="auto" w:val="clear"/>
              </w:rPr>
              <w:t>Требования к началу срока поставки продукции</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22"/>
                <w:szCs w:val="22"/>
                <w:shd w:fill="auto" w:val="clear"/>
              </w:rPr>
              <w:t>Требования к окончанию срока поставки продукции</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22"/>
                <w:szCs w:val="22"/>
                <w:shd w:fill="auto" w:val="clear"/>
              </w:rPr>
              <w:t>1</w:t>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Style28"/>
              <w:keepNext w:val="false"/>
              <w:widowControl w:val="false"/>
              <w:spacing w:before="40" w:after="0"/>
              <w:jc w:val="center"/>
              <w:rPr>
                <w:highlight w:val="none"/>
                <w:shd w:fill="auto" w:val="clear"/>
              </w:rPr>
            </w:pPr>
            <w:r>
              <w:rPr>
                <w:b/>
                <w:szCs w:val="22"/>
                <w:shd w:fill="auto" w:val="clear"/>
              </w:rPr>
              <w:t>2</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Style28"/>
              <w:keepNext w:val="false"/>
              <w:widowControl w:val="false"/>
              <w:spacing w:before="40" w:after="0"/>
              <w:jc w:val="center"/>
              <w:rPr>
                <w:highlight w:val="none"/>
                <w:shd w:fill="auto" w:val="clear"/>
              </w:rPr>
            </w:pPr>
            <w:r>
              <w:rPr>
                <w:b/>
                <w:szCs w:val="22"/>
                <w:shd w:fill="auto" w:val="clear"/>
              </w:rPr>
              <w:t>3</w:t>
            </w:r>
          </w:p>
        </w:tc>
      </w:tr>
      <w:tr>
        <w:trPr/>
        <w:tc>
          <w:tcPr>
            <w:tcW w:w="6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suppressAutoHyphens w:val="true"/>
              <w:ind w:left="360" w:right="0" w:hanging="360"/>
              <w:rPr>
                <w:sz w:val="22"/>
                <w:szCs w:val="22"/>
                <w:highlight w:val="none"/>
                <w:shd w:fill="auto" w:val="clear"/>
              </w:rPr>
            </w:pPr>
            <w:r>
              <w:rPr>
                <w:sz w:val="22"/>
                <w:szCs w:val="22"/>
                <w:shd w:fill="auto" w:val="clear"/>
              </w:rPr>
            </w:r>
          </w:p>
        </w:tc>
        <w:tc>
          <w:tcPr>
            <w:tcW w:w="6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Cs/>
                <w:iCs/>
                <w:sz w:val="20"/>
                <w:szCs w:val="20"/>
                <w:shd w:fill="auto" w:val="clear"/>
              </w:rPr>
              <w:t>Поставка одной партией с даты подписания договора</w:t>
            </w:r>
          </w:p>
        </w:tc>
        <w:tc>
          <w:tcPr>
            <w:tcW w:w="7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bookmarkStart w:id="8" w:name="_Toc46743510"/>
            <w:r>
              <w:rPr>
                <w:bCs/>
                <w:sz w:val="20"/>
                <w:szCs w:val="20"/>
                <w:shd w:fill="auto" w:val="clear"/>
              </w:rPr>
              <w:t>в течение 80 (восьмидесяти) календарных дней с момента начала поставки</w:t>
            </w:r>
            <w:bookmarkEnd w:id="8"/>
          </w:p>
        </w:tc>
      </w:tr>
    </w:tbl>
    <w:p>
      <w:pPr>
        <w:pStyle w:val="ListParagraph"/>
        <w:widowControl/>
        <w:suppressAutoHyphens w:val="true"/>
        <w:bidi w:val="0"/>
        <w:spacing w:before="0" w:after="60"/>
        <w:ind w:left="0" w:right="0" w:hanging="0"/>
        <w:contextualSpacing/>
        <w:jc w:val="both"/>
        <w:rPr>
          <w:rFonts w:ascii="Liberation Serif" w:hAnsi="Liberation Serif" w:eastAsia="Times New Roman" w:cs="Times New Roman"/>
          <w:bCs/>
          <w:iCs/>
          <w:color w:val="auto"/>
          <w:kern w:val="0"/>
          <w:sz w:val="24"/>
          <w:szCs w:val="24"/>
          <w:lang w:val="ru-RU" w:eastAsia="x-none" w:bidi="ar-SA"/>
        </w:rPr>
      </w:pPr>
      <w:r>
        <w:rPr>
          <w:rFonts w:eastAsia="Times New Roman" w:cs="Times New Roman" w:ascii="Liberation Serif" w:hAnsi="Liberation Serif"/>
          <w:bCs/>
          <w:iCs/>
          <w:color w:val="auto"/>
          <w:kern w:val="0"/>
          <w:sz w:val="24"/>
          <w:szCs w:val="24"/>
          <w:lang w:val="ru-RU" w:eastAsia="x-none" w:bidi="ar-SA"/>
        </w:rPr>
        <w:t xml:space="preserve"> </w:t>
      </w:r>
    </w:p>
    <w:p>
      <w:pPr>
        <w:pStyle w:val="Normal"/>
        <w:rPr>
          <w:rFonts w:ascii="Liberation Serif" w:hAnsi="Liberation Serif"/>
        </w:rPr>
      </w:pPr>
      <w:r>
        <w:rPr>
          <w:rFonts w:ascii="Liberation Serif" w:hAnsi="Liberation Serif"/>
          <w:b/>
          <w:sz w:val="24"/>
          <w:szCs w:val="24"/>
        </w:rPr>
        <w:t>4. Требования к документации по ценообразованию на этапе закупки</w:t>
      </w:r>
    </w:p>
    <w:p>
      <w:pPr>
        <w:pStyle w:val="Normal"/>
        <w:tabs>
          <w:tab w:val="clear" w:pos="708"/>
          <w:tab w:val="left" w:pos="567" w:leader="none"/>
        </w:tabs>
        <w:suppressAutoHyphens w:val="true"/>
        <w:ind w:left="0" w:right="593" w:hanging="0"/>
        <w:jc w:val="both"/>
        <w:rPr>
          <w:rFonts w:ascii="Liberation Serif" w:hAnsi="Liberation Serif"/>
        </w:rPr>
      </w:pPr>
      <w:r>
        <w:rPr>
          <w:rFonts w:ascii="Liberation Serif" w:hAnsi="Liberation Serif"/>
          <w:bCs/>
          <w:iCs/>
          <w:sz w:val="24"/>
          <w:szCs w:val="24"/>
          <w:lang w:eastAsia="x-none"/>
        </w:rPr>
        <w:t xml:space="preserve"> </w:t>
      </w:r>
    </w:p>
    <w:p>
      <w:pPr>
        <w:pStyle w:val="Normal"/>
        <w:ind w:left="0" w:right="0" w:firstLine="567"/>
        <w:jc w:val="both"/>
        <w:rPr/>
      </w:pPr>
      <w:r>
        <w:rPr>
          <w:rFonts w:ascii="Liberation Serif" w:hAnsi="Liberation Serif"/>
          <w:bCs/>
          <w:iCs/>
          <w:sz w:val="24"/>
          <w:szCs w:val="24"/>
          <w:lang w:eastAsia="x-none"/>
        </w:rPr>
        <w:t>2.1.</w:t>
      </w:r>
      <w:r>
        <w:rPr>
          <w:rFonts w:ascii="Liberation Serif" w:hAnsi="Liberation Serif"/>
          <w:sz w:val="24"/>
          <w:szCs w:val="24"/>
        </w:rPr>
        <w:t xml:space="preserve"> </w:t>
      </w:r>
      <w:r>
        <w:rPr>
          <w:sz w:val="20"/>
          <w:szCs w:val="20"/>
        </w:rPr>
        <w:t>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p>
    <w:p>
      <w:pPr>
        <w:pStyle w:val="Normal"/>
        <w:widowControl/>
        <w:suppressAutoHyphens w:val="true"/>
        <w:bidi w:val="0"/>
        <w:spacing w:before="0" w:after="60"/>
        <w:ind w:left="0" w:right="0" w:hanging="0"/>
        <w:jc w:val="both"/>
        <w:rPr>
          <w:i/>
          <w:i/>
          <w:iCs/>
          <w:sz w:val="20"/>
          <w:szCs w:val="20"/>
        </w:rPr>
      </w:pPr>
      <w:r>
        <w:rPr>
          <w:i/>
          <w:iCs/>
          <w:sz w:val="20"/>
          <w:szCs w:val="20"/>
        </w:rPr>
        <w:t>Приложение 1 — Опросный лист на косвенный ПУ</w:t>
      </w:r>
    </w:p>
    <w:p>
      <w:pPr>
        <w:pStyle w:val="Normal"/>
        <w:widowControl/>
        <w:suppressAutoHyphens w:val="true"/>
        <w:bidi w:val="0"/>
        <w:spacing w:before="0" w:after="60"/>
        <w:ind w:left="0" w:right="0" w:hanging="0"/>
        <w:jc w:val="both"/>
        <w:rPr>
          <w:i/>
          <w:i/>
          <w:iCs/>
          <w:sz w:val="20"/>
          <w:szCs w:val="20"/>
        </w:rPr>
      </w:pPr>
      <w:r>
        <w:rPr>
          <w:i/>
          <w:iCs/>
          <w:sz w:val="20"/>
          <w:szCs w:val="20"/>
        </w:rPr>
        <w:t>Приложение 2 — Опросный лист на полукосвенный ПУ</w:t>
      </w:r>
    </w:p>
    <w:p>
      <w:pPr>
        <w:pStyle w:val="Normal"/>
        <w:widowControl/>
        <w:suppressAutoHyphens w:val="true"/>
        <w:bidi w:val="0"/>
        <w:spacing w:before="0" w:after="60"/>
        <w:ind w:left="0" w:right="0" w:hanging="0"/>
        <w:jc w:val="both"/>
        <w:rPr>
          <w:i/>
          <w:i/>
          <w:iCs/>
          <w:sz w:val="20"/>
          <w:szCs w:val="20"/>
        </w:rPr>
      </w:pPr>
      <w:r>
        <w:rPr>
          <w:i/>
          <w:iCs/>
          <w:sz w:val="20"/>
          <w:szCs w:val="20"/>
        </w:rPr>
        <w:t>Приложение 3 — Опросный лист на ВПУ 6 кВ</w:t>
      </w:r>
    </w:p>
    <w:p>
      <w:pPr>
        <w:pStyle w:val="Normal"/>
        <w:widowControl/>
        <w:suppressAutoHyphens w:val="true"/>
        <w:bidi w:val="0"/>
        <w:spacing w:before="0" w:after="60"/>
        <w:ind w:left="0" w:right="0" w:hanging="0"/>
        <w:jc w:val="both"/>
        <w:rPr>
          <w:i/>
          <w:i/>
          <w:iCs/>
          <w:sz w:val="20"/>
          <w:szCs w:val="20"/>
        </w:rPr>
      </w:pPr>
      <w:r>
        <w:rPr>
          <w:i/>
          <w:iCs/>
          <w:sz w:val="20"/>
          <w:szCs w:val="20"/>
        </w:rPr>
        <w:t>Приложение 4 — Опросный лист на ВПУ 10 кВ</w:t>
      </w:r>
    </w:p>
    <w:p>
      <w:pPr>
        <w:pStyle w:val="Normal"/>
        <w:widowControl/>
        <w:suppressAutoHyphens w:val="true"/>
        <w:bidi w:val="0"/>
        <w:spacing w:before="0" w:after="60"/>
        <w:ind w:left="0" w:right="0" w:hanging="0"/>
        <w:jc w:val="both"/>
        <w:rPr>
          <w:i/>
          <w:i/>
          <w:iCs/>
          <w:sz w:val="20"/>
          <w:szCs w:val="20"/>
        </w:rPr>
      </w:pPr>
      <w:r>
        <w:rPr>
          <w:i/>
          <w:iCs/>
          <w:sz w:val="20"/>
          <w:szCs w:val="20"/>
        </w:rPr>
        <w:t>Приложение 5 — Опросный лист ПУ 100V</w:t>
      </w:r>
    </w:p>
    <w:p>
      <w:pPr>
        <w:pStyle w:val="Normal"/>
        <w:widowControl/>
        <w:suppressAutoHyphens w:val="true"/>
        <w:bidi w:val="0"/>
        <w:spacing w:before="0" w:after="60"/>
        <w:ind w:left="0" w:right="0" w:hanging="0"/>
        <w:jc w:val="both"/>
        <w:rPr>
          <w:i/>
          <w:i/>
          <w:iCs/>
          <w:sz w:val="20"/>
          <w:szCs w:val="20"/>
        </w:rPr>
      </w:pPr>
      <w:r>
        <w:rPr/>
      </w:r>
    </w:p>
    <w:p>
      <w:pPr>
        <w:pStyle w:val="FootnoteText"/>
        <w:rPr/>
      </w:pPr>
      <w:r>
        <w:rPr/>
        <w:t xml:space="preserve">*  </w:t>
      </w:r>
      <w:r>
        <w:rPr>
          <w:sz w:val="18"/>
          <w:szCs w:val="18"/>
        </w:rPr>
        <w:t xml:space="preserve">Указанные в настоящем ТТ ссылки на марку (тип) продукции носят описательный, а не обязательный характер. </w:t>
      </w:r>
    </w:p>
    <w:p>
      <w:pPr>
        <w:pStyle w:val="FootnoteText"/>
        <w:widowControl/>
        <w:suppressAutoHyphens w:val="true"/>
        <w:bidi w:val="0"/>
        <w:spacing w:before="0" w:after="60"/>
        <w:ind w:left="0" w:right="0" w:hanging="0"/>
        <w:jc w:val="both"/>
        <w:rPr>
          <w:sz w:val="18"/>
          <w:szCs w:val="18"/>
        </w:rPr>
      </w:pPr>
      <w:r>
        <w:rPr>
          <w:i/>
          <w:iCs/>
          <w:sz w:val="18"/>
          <w:szCs w:val="18"/>
        </w:rPr>
        <w:t>В случае,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 Параметрами эквивалентности являются технические характеристики продукции, указанные в приложении № 1-</w:t>
      </w:r>
      <w:r>
        <w:rPr>
          <w:i/>
          <w:iCs/>
          <w:sz w:val="18"/>
          <w:szCs w:val="18"/>
        </w:rPr>
        <w:t>5</w:t>
      </w:r>
      <w:r>
        <w:rPr>
          <w:i/>
          <w:iCs/>
          <w:sz w:val="18"/>
          <w:szCs w:val="18"/>
        </w:rPr>
        <w:t xml:space="preserve"> к настоящим техническим требованиям. 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w:t>
      </w:r>
    </w:p>
    <w:sectPr>
      <w:headerReference w:type="default" r:id="rId2"/>
      <w:headerReference w:type="first" r:id="rId3"/>
      <w:type w:val="nextPage"/>
      <w:pgSz w:orient="landscape" w:w="16838" w:h="11906"/>
      <w:pgMar w:left="1276" w:right="1134" w:gutter="0" w:header="680" w:top="1134" w:footer="0" w:bottom="851"/>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1"/>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4">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6">
    <w:lvl w:ilvl="0">
      <w:start w:val="3"/>
      <w:numFmt w:val="decimal"/>
      <w:lvlText w:val="%1."/>
      <w:lvlJc w:val="left"/>
      <w:pPr>
        <w:tabs>
          <w:tab w:val="num" w:pos="0"/>
        </w:tabs>
        <w:ind w:left="360" w:hanging="360"/>
      </w:pPr>
      <w:rPr>
        <w:sz w:val="22"/>
        <w:b/>
        <w:szCs w:val="22"/>
        <w:bCs w:val="false"/>
      </w:rPr>
    </w:lvl>
    <w:lvl w:ilvl="1">
      <w:start w:val="1"/>
      <w:numFmt w:val="decimal"/>
      <w:lvlText w:val="%1.%2."/>
      <w:lvlJc w:val="left"/>
      <w:pPr>
        <w:tabs>
          <w:tab w:val="num" w:pos="0"/>
        </w:tabs>
        <w:ind w:left="858" w:hanging="432"/>
      </w:pPr>
      <w:rPr>
        <w:sz w:val="22"/>
        <w:b w:val="false"/>
        <w:szCs w:val="22"/>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pPr>
      <w:outlineLvl w:val="0"/>
    </w:pPr>
    <w:rPr>
      <w:sz w:val="28"/>
      <w:szCs w:val="28"/>
    </w:rPr>
  </w:style>
  <w:style w:type="paragraph" w:styleId="Heading2">
    <w:name w:val="Heading 2"/>
    <w:basedOn w:val="Heading4"/>
    <w:next w:val="Normal"/>
    <w:link w:val="2"/>
    <w:qFormat/>
    <w:pPr>
      <w:outlineLvl w:val="1"/>
    </w:pPr>
    <w:rPr/>
  </w:style>
  <w:style w:type="paragraph" w:styleId="Heading3">
    <w:name w:val="Heading 3"/>
    <w:basedOn w:val="Normal"/>
    <w:next w:val="Normal"/>
    <w:link w:val="3"/>
    <w:autoRedefine/>
    <w:qFormat/>
    <w:pPr>
      <w:keepNext w:val="true"/>
      <w:widowControl/>
      <w:numPr>
        <w:ilvl w:val="0"/>
        <w:numId w:val="0"/>
      </w:numPr>
      <w:suppressAutoHyphens w:val="true"/>
      <w:overflowPunct w:val="false"/>
      <w:bidi w:val="0"/>
      <w:spacing w:before="120" w:after="0"/>
      <w:ind w:left="0" w:right="0" w:hanging="0"/>
      <w:jc w:val="left"/>
      <w:outlineLvl w:val="2"/>
    </w:pPr>
    <w:rPr>
      <w:rFonts w:eastAsia="Calibri"/>
      <w:b/>
      <w:sz w:val="24"/>
      <w:szCs w:val="24"/>
      <w:lang w:val="x-none" w:eastAsia="x-none"/>
    </w:rPr>
  </w:style>
  <w:style w:type="paragraph" w:styleId="Heading4">
    <w:name w:val="Heading 4"/>
    <w:basedOn w:val="Heading3"/>
    <w:next w:val="Normal"/>
    <w:link w:val="4"/>
    <w:qFormat/>
    <w:pPr>
      <w:outlineLvl w:val="3"/>
    </w:pPr>
    <w:rPr>
      <w:bCs/>
    </w:rPr>
  </w:style>
  <w:style w:type="paragraph" w:styleId="Heading5">
    <w:name w:val="Heading 5"/>
    <w:basedOn w:val="Normal"/>
    <w:next w:val="Normal"/>
    <w:link w:val="5"/>
    <w:qFormat/>
    <w:pPr>
      <w:numPr>
        <w:ilvl w:val="0"/>
        <w:numId w:val="0"/>
      </w:numPr>
      <w:spacing w:before="240" w:after="60"/>
      <w:outlineLvl w:val="4"/>
    </w:pPr>
    <w:rPr>
      <w:b/>
      <w:bCs/>
      <w:i/>
      <w:iCs/>
      <w:sz w:val="26"/>
      <w:szCs w:val="26"/>
      <w:lang w:val="x-none" w:eastAsia="x-none"/>
    </w:rPr>
  </w:style>
  <w:style w:type="paragraph" w:styleId="Heading6">
    <w:name w:val="Heading 6"/>
    <w:basedOn w:val="Normal"/>
    <w:next w:val="Normal"/>
    <w:link w:val="6"/>
    <w:qFormat/>
    <w:pPr>
      <w:keepNext w:val="true"/>
      <w:keepLines/>
      <w:numPr>
        <w:ilvl w:val="0"/>
        <w:numId w:val="0"/>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qFormat/>
    <w:pPr>
      <w:keepNext w:val="true"/>
      <w:keepLines/>
      <w:numPr>
        <w:ilvl w:val="0"/>
        <w:numId w:val="0"/>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qFormat/>
    <w:pPr>
      <w:keepNext w:val="true"/>
      <w:keepLines/>
      <w:numPr>
        <w:ilvl w:val="0"/>
        <w:numId w:val="0"/>
      </w:numPr>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qFormat/>
    <w:pPr>
      <w:numPr>
        <w:ilvl w:val="0"/>
        <w:numId w:val="0"/>
      </w:numPr>
      <w:spacing w:before="240" w:after="60"/>
      <w:outlineLvl w:val="8"/>
    </w:pPr>
    <w:rPr>
      <w:rFonts w:ascii="Arial" w:hAnsi="Arial"/>
      <w:sz w:val="22"/>
      <w:szCs w:val="22"/>
      <w:lang w:val="x-none" w:eastAsia="x-none"/>
    </w:rPr>
  </w:style>
  <w:style w:type="character" w:styleId="DefaultParagraphFont">
    <w:name w:val="Default Paragraph Font"/>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Pr/>
  </w:style>
  <w:style w:type="character" w:styleId="Hyperlink">
    <w:name w:val="Hyperlink"/>
    <w:rPr>
      <w:color w:val="0000FF"/>
      <w:u w:val="single"/>
    </w:rPr>
  </w:style>
  <w:style w:type="character" w:styleId="Annotationreference">
    <w:name w:val="annotation reference"/>
    <w:qFormat/>
    <w:rPr>
      <w:sz w:val="16"/>
      <w:szCs w:val="16"/>
    </w:rPr>
  </w:style>
  <w:style w:type="character" w:styleId="Strong">
    <w:name w:val="Strong"/>
    <w:qFormat/>
    <w:rPr>
      <w:b/>
      <w:bCs/>
    </w:rPr>
  </w:style>
  <w:style w:type="character" w:styleId="6">
    <w:name w:val="Заголовок 6 Знак"/>
    <w:qFormat/>
    <w:rPr>
      <w:rFonts w:ascii="Cambria" w:hAnsi="Cambria"/>
      <w:i/>
      <w:iCs/>
      <w:color w:val="243F60"/>
      <w:lang w:val="x-none" w:eastAsia="x-none"/>
    </w:rPr>
  </w:style>
  <w:style w:type="character" w:styleId="7">
    <w:name w:val="Заголовок 7 Знак"/>
    <w:qFormat/>
    <w:rPr>
      <w:rFonts w:ascii="Cambria" w:hAnsi="Cambria"/>
      <w:i/>
      <w:iCs/>
      <w:color w:val="404040"/>
      <w:lang w:val="x-none" w:eastAsia="x-none"/>
    </w:rPr>
  </w:style>
  <w:style w:type="character" w:styleId="8">
    <w:name w:val="Заголовок 8 Знак"/>
    <w:qFormat/>
    <w:rPr>
      <w:rFonts w:ascii="Cambria" w:hAnsi="Cambria"/>
      <w:color w:val="4F81BD"/>
      <w:lang w:val="x-none" w:eastAsia="x-none"/>
    </w:rPr>
  </w:style>
  <w:style w:type="character" w:styleId="1">
    <w:name w:val="Заголовок 1 Знак"/>
    <w:qFormat/>
    <w:rPr>
      <w:rFonts w:eastAsia="Calibri"/>
      <w:b/>
      <w:sz w:val="28"/>
      <w:szCs w:val="28"/>
      <w:lang w:val="x-none" w:eastAsia="x-none"/>
    </w:rPr>
  </w:style>
  <w:style w:type="character" w:styleId="2">
    <w:name w:val="Заголовок 2 Знак"/>
    <w:qFormat/>
    <w:rPr>
      <w:rFonts w:eastAsia="Calibri"/>
      <w:b/>
      <w:bCs/>
      <w:sz w:val="24"/>
      <w:szCs w:val="24"/>
      <w:lang w:val="x-none" w:eastAsia="x-none"/>
    </w:rPr>
  </w:style>
  <w:style w:type="character" w:styleId="3">
    <w:name w:val="Заголовок 3 Знак"/>
    <w:qFormat/>
    <w:rPr>
      <w:rFonts w:eastAsia="Calibri"/>
      <w:b/>
      <w:sz w:val="24"/>
      <w:szCs w:val="24"/>
      <w:lang w:val="x-none" w:eastAsia="x-none"/>
    </w:rPr>
  </w:style>
  <w:style w:type="character" w:styleId="4">
    <w:name w:val="Заголовок 4 Знак"/>
    <w:qFormat/>
    <w:rPr>
      <w:rFonts w:eastAsia="Calibri"/>
      <w:b/>
      <w:bCs/>
      <w:sz w:val="24"/>
      <w:szCs w:val="24"/>
      <w:lang w:val="x-none" w:eastAsia="x-none"/>
    </w:rPr>
  </w:style>
  <w:style w:type="character" w:styleId="5">
    <w:name w:val="Заголовок 5 Знак"/>
    <w:qFormat/>
    <w:rPr>
      <w:b/>
      <w:bCs/>
      <w:i/>
      <w:iCs/>
      <w:sz w:val="26"/>
      <w:szCs w:val="26"/>
    </w:rPr>
  </w:style>
  <w:style w:type="character" w:styleId="9">
    <w:name w:val="Заголовок 9 Знак"/>
    <w:qFormat/>
    <w:rPr>
      <w:rFonts w:ascii="Arial" w:hAnsi="Arial" w:cs="Arial"/>
      <w:sz w:val="22"/>
      <w:szCs w:val="22"/>
    </w:rPr>
  </w:style>
  <w:style w:type="character" w:styleId="Style1">
    <w:name w:val="Название Знак"/>
    <w:link w:val="15"/>
    <w:qFormat/>
    <w:rPr>
      <w:sz w:val="28"/>
    </w:rPr>
  </w:style>
  <w:style w:type="character" w:styleId="Style2">
    <w:name w:val="Подзаголовок Знак"/>
    <w:qFormat/>
    <w:rPr>
      <w:rFonts w:ascii="Cambria" w:hAnsi="Cambria"/>
      <w:i/>
      <w:iCs/>
      <w:color w:val="4F81BD"/>
      <w:spacing w:val="15"/>
      <w:sz w:val="24"/>
      <w:szCs w:val="24"/>
      <w:lang w:val="x-none" w:eastAsia="x-none"/>
    </w:rPr>
  </w:style>
  <w:style w:type="character" w:styleId="Emphasis">
    <w:name w:val="Emphasis"/>
    <w:qFormat/>
    <w:rPr>
      <w:i/>
      <w:iCs/>
    </w:rPr>
  </w:style>
  <w:style w:type="character" w:styleId="21">
    <w:name w:val="Цитата 2 Знак"/>
    <w:link w:val="Quote"/>
    <w:qFormat/>
    <w:rPr>
      <w:rFonts w:ascii="Calibri" w:hAnsi="Calibri" w:eastAsia="Calibri"/>
      <w:i/>
      <w:iCs/>
      <w:color w:val="000000"/>
      <w:lang w:val="x-none" w:eastAsia="x-none"/>
    </w:rPr>
  </w:style>
  <w:style w:type="character" w:styleId="Style3">
    <w:name w:val="Выделенная цитата Знак"/>
    <w:link w:val="IntenseQuote"/>
    <w:qFormat/>
    <w:rPr>
      <w:rFonts w:ascii="Calibri" w:hAnsi="Calibri" w:eastAsia="Calibri"/>
      <w:b/>
      <w:bCs/>
      <w:i/>
      <w:iCs/>
      <w:color w:val="4F81BD"/>
      <w:lang w:val="x-none" w:eastAsia="x-none"/>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4">
    <w:name w:val="Электронная подпись Знак"/>
    <w:link w:val="E-mailSignature"/>
    <w:qFormat/>
    <w:rPr>
      <w:rFonts w:eastAsia="Calibri"/>
      <w:sz w:val="24"/>
      <w:szCs w:val="24"/>
    </w:rPr>
  </w:style>
  <w:style w:type="character" w:styleId="11">
    <w:name w:val="Подпункт Знак1"/>
    <w:link w:val="Style21"/>
    <w:qFormat/>
    <w:rPr>
      <w:sz w:val="28"/>
    </w:rPr>
  </w:style>
  <w:style w:type="character" w:styleId="Style5">
    <w:name w:val="Текст сноски Знак"/>
    <w:qFormat/>
    <w:rPr/>
  </w:style>
  <w:style w:type="character" w:styleId="Style6">
    <w:name w:val="Основной текст Знак"/>
    <w:qFormat/>
    <w:rPr>
      <w:sz w:val="28"/>
      <w:szCs w:val="28"/>
    </w:rPr>
  </w:style>
  <w:style w:type="character" w:styleId="Blk">
    <w:name w:val="blk"/>
    <w:qFormat/>
    <w:rPr/>
  </w:style>
  <w:style w:type="character" w:styleId="Style7">
    <w:name w:val="Абзац списка Знак"/>
    <w:link w:val="ListParagraph"/>
    <w:qFormat/>
    <w:rPr>
      <w:rFonts w:eastAsia="Calibri"/>
      <w:sz w:val="24"/>
      <w:szCs w:val="24"/>
    </w:rPr>
  </w:style>
  <w:style w:type="character" w:styleId="Style8">
    <w:name w:val="комментарий"/>
    <w:qFormat/>
    <w:rPr>
      <w:b/>
      <w:i/>
      <w:shd w:fill="FFFF99" w:val="clear"/>
    </w:rPr>
  </w:style>
  <w:style w:type="character" w:styleId="Style9">
    <w:name w:val="Подподпункт Знак"/>
    <w:link w:val="Style29"/>
    <w:qFormat/>
    <w:rPr>
      <w:sz w:val="26"/>
      <w:szCs w:val="26"/>
    </w:rPr>
  </w:style>
  <w:style w:type="character" w:styleId="31">
    <w:name w:val="УРОВЕНЬ_Абзац_тип3 Знак"/>
    <w:link w:val="36"/>
    <w:qFormat/>
    <w:rPr>
      <w:rFonts w:eastAsia="Calibri"/>
      <w:sz w:val="26"/>
      <w:szCs w:val="28"/>
      <w:lang w:eastAsia="en-US"/>
    </w:rPr>
  </w:style>
  <w:style w:type="character" w:styleId="Style10">
    <w:name w:val="Верхний колонтитул Знак"/>
    <w:qFormat/>
    <w:rPr>
      <w:sz w:val="24"/>
      <w:szCs w:val="24"/>
    </w:rPr>
  </w:style>
  <w:style w:type="character" w:styleId="Style11">
    <w:name w:val="Текст примечания Знак"/>
    <w:link w:val="Annotationtext"/>
    <w:qFormat/>
    <w:rPr/>
  </w:style>
  <w:style w:type="character" w:styleId="Style12">
    <w:name w:val="Текст концевой сноски Знак"/>
    <w:basedOn w:val="DefaultParagraphFont"/>
    <w:qForma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22">
    <w:name w:val="Пункт2 Знак"/>
    <w:link w:val="24"/>
    <w:qFormat/>
    <w:rPr>
      <w:b/>
      <w:sz w:val="28"/>
    </w:rPr>
  </w:style>
  <w:style w:type="character" w:styleId="12">
    <w:name w:val="УРОВЕНЬ_1. Знак"/>
    <w:link w:val="19"/>
    <w:qFormat/>
    <w:rPr>
      <w:rFonts w:eastAsia="Calibri"/>
      <w:caps/>
      <w:sz w:val="28"/>
      <w:szCs w:val="28"/>
      <w:lang w:eastAsia="en-US"/>
    </w:rPr>
  </w:style>
  <w:style w:type="character" w:styleId="13">
    <w:name w:val="Неразрешенное упоминание1"/>
    <w:basedOn w:val="DefaultParagraphFont"/>
    <w:qFormat/>
    <w:rPr>
      <w:color w:val="605E5C"/>
      <w:shd w:fill="E1DFDD" w:val="clear"/>
    </w:rPr>
  </w:style>
  <w:style w:type="character" w:styleId="32">
    <w:name w:val="Основной текст с отступом 3 Знак"/>
    <w:link w:val="BodyTextIndent3"/>
    <w:qFormat/>
    <w:rPr>
      <w:sz w:val="16"/>
      <w:szCs w:val="16"/>
    </w:rPr>
  </w:style>
  <w:style w:type="character" w:styleId="Markedcontent">
    <w:name w:val="markedcontent"/>
    <w:basedOn w:val="DefaultParagraphFont"/>
    <w:qFormat/>
    <w:rPr/>
  </w:style>
  <w:style w:type="character" w:styleId="Style14">
    <w:name w:val="Основной текст с отступом Знак"/>
    <w:basedOn w:val="DefaultParagraphFont"/>
    <w:qFormat/>
    <w:rPr>
      <w:sz w:val="24"/>
      <w:szCs w:val="24"/>
    </w:rPr>
  </w:style>
  <w:style w:type="character" w:styleId="FollowedHyperlink">
    <w:name w:val="FollowedHyperlink"/>
    <w:basedOn w:val="DefaultParagraphFont"/>
    <w:rPr>
      <w:color w:val="954F72"/>
      <w:u w:val="single"/>
    </w:rPr>
  </w:style>
  <w:style w:type="paragraph" w:styleId="Style15">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link w:val="Style6"/>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Название раздела инструкции"/>
    <w:basedOn w:val="Normal"/>
    <w:autoRedefine/>
    <w:qFormat/>
    <w:pPr>
      <w:jc w:val="center"/>
    </w:pPr>
    <w:rPr>
      <w:b/>
    </w:rPr>
  </w:style>
  <w:style w:type="paragraph" w:styleId="Style18">
    <w:name w:val="Раздел положения"/>
    <w:basedOn w:val="Normal"/>
    <w:autoRedefine/>
    <w:qFormat/>
    <w:pPr>
      <w:numPr>
        <w:ilvl w:val="0"/>
        <w:numId w:val="1"/>
      </w:numPr>
      <w:spacing w:before="80" w:after="80"/>
      <w:jc w:val="center"/>
    </w:pPr>
    <w:rPr>
      <w:b/>
      <w:sz w:val="32"/>
      <w:szCs w:val="32"/>
    </w:rPr>
  </w:style>
  <w:style w:type="paragraph" w:styleId="Style19">
    <w:name w:val="Подраздел раздела положения"/>
    <w:basedOn w:val="Normal"/>
    <w:autoRedefine/>
    <w:qFormat/>
    <w:pPr>
      <w:numPr>
        <w:ilvl w:val="1"/>
        <w:numId w:val="1"/>
      </w:numPr>
      <w:spacing w:before="80" w:after="80"/>
      <w:jc w:val="both"/>
    </w:pPr>
    <w:rPr/>
  </w:style>
  <w:style w:type="paragraph" w:styleId="FootnoteText">
    <w:name w:val="Footnote Text"/>
    <w:basedOn w:val="Normal"/>
    <w:link w:val="Style5"/>
    <w:pPr/>
    <w:rPr>
      <w:sz w:val="20"/>
      <w:szCs w:val="20"/>
    </w:rPr>
  </w:style>
  <w:style w:type="paragraph" w:styleId="14">
    <w:name w:val="Шапка 1"/>
    <w:basedOn w:val="Normal"/>
    <w:qFormat/>
    <w:pPr>
      <w:pBdr>
        <w:bottom w:val="thickThinSmallGap" w:sz="24" w:space="1" w:color="000000"/>
      </w:pBdr>
      <w:spacing w:before="0" w:after="240"/>
      <w:jc w:val="center"/>
    </w:pPr>
    <w:rPr>
      <w:sz w:val="22"/>
      <w:szCs w:val="22"/>
    </w:rPr>
  </w:style>
  <w:style w:type="paragraph" w:styleId="23">
    <w:name w:val="Шапка 2"/>
    <w:basedOn w:val="Normal"/>
    <w:qFormat/>
    <w:pPr>
      <w:pBdr>
        <w:bottom w:val="thickThinSmallGap" w:sz="24" w:space="1" w:color="000000"/>
      </w:pBdr>
      <w:spacing w:before="0" w:after="120"/>
      <w:jc w:val="center"/>
    </w:pPr>
    <w:rPr>
      <w:b/>
      <w:sz w:val="22"/>
      <w:szCs w:val="22"/>
    </w:rPr>
  </w:style>
  <w:style w:type="paragraph" w:styleId="33">
    <w:name w:val="Шапка 3"/>
    <w:basedOn w:val="Normal"/>
    <w:qFormat/>
    <w:pPr>
      <w:pBdr>
        <w:bottom w:val="thickThinSmallGap" w:sz="24" w:space="1" w:color="000000"/>
      </w:pBdr>
      <w:spacing w:before="240" w:after="360"/>
      <w:jc w:val="center"/>
    </w:pPr>
    <w:rPr>
      <w:b/>
      <w:sz w:val="24"/>
      <w:szCs w:val="24"/>
    </w:rPr>
  </w:style>
  <w:style w:type="paragraph" w:styleId="15">
    <w:name w:val="Название1"/>
    <w:basedOn w:val="Normal"/>
    <w:link w:val="Style1"/>
    <w:qFormat/>
    <w:pPr>
      <w:jc w:val="center"/>
    </w:pPr>
    <w:rPr>
      <w:szCs w:val="20"/>
      <w:lang w:val="x-none" w:eastAsia="x-none"/>
    </w:rPr>
  </w:style>
  <w:style w:type="paragraph" w:styleId="Style20">
    <w:name w:val="Колонтитул"/>
    <w:basedOn w:val="Normal"/>
    <w:qFormat/>
    <w:pPr/>
    <w:rPr/>
  </w:style>
  <w:style w:type="paragraph" w:styleId="Header">
    <w:name w:val="Header"/>
    <w:basedOn w:val="Normal"/>
    <w:link w:val="Style10"/>
    <w:pPr>
      <w:tabs>
        <w:tab w:val="clear" w:pos="708"/>
        <w:tab w:val="center" w:pos="4677" w:leader="none"/>
        <w:tab w:val="right" w:pos="9355" w:leader="none"/>
      </w:tabs>
    </w:pPr>
    <w:rPr>
      <w:sz w:val="24"/>
      <w:szCs w:val="24"/>
    </w:rPr>
  </w:style>
  <w:style w:type="paragraph" w:styleId="BodyTextIndent">
    <w:name w:val="Body Text Indent"/>
    <w:basedOn w:val="Normal"/>
    <w:link w:val="Style14"/>
    <w:pPr>
      <w:ind w:left="360" w:right="0" w:hanging="0"/>
    </w:pPr>
    <w:rPr>
      <w:sz w:val="24"/>
      <w:szCs w:val="24"/>
    </w:rPr>
  </w:style>
  <w:style w:type="paragraph" w:styleId="Footer">
    <w:name w:val="Footer"/>
    <w:basedOn w:val="Normal"/>
    <w:pPr>
      <w:tabs>
        <w:tab w:val="clear" w:pos="708"/>
        <w:tab w:val="center" w:pos="4677" w:leader="none"/>
        <w:tab w:val="right" w:pos="9355"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link w:val="32"/>
    <w:qFormat/>
    <w:pPr>
      <w:spacing w:before="0" w:after="120"/>
      <w:ind w:left="283" w:right="0" w:hanging="0"/>
    </w:pPr>
    <w:rPr>
      <w:sz w:val="16"/>
      <w:szCs w:val="16"/>
    </w:rPr>
  </w:style>
  <w:style w:type="paragraph" w:styleId="BodyText2">
    <w:name w:val="Body Text 2"/>
    <w:basedOn w:val="Normal"/>
    <w:qFormat/>
    <w:pPr>
      <w:spacing w:lineRule="auto" w:line="480" w:before="0" w:after="120"/>
    </w:pPr>
    <w:rPr/>
  </w:style>
  <w:style w:type="paragraph" w:styleId="BlockText">
    <w:name w:val="Block Text"/>
    <w:basedOn w:val="Normal"/>
    <w:qFormat/>
    <w:pPr>
      <w:ind w:left="-567" w:right="-766" w:hanging="0"/>
      <w:jc w:val="center"/>
    </w:pPr>
    <w:rPr>
      <w:b/>
      <w:bCs/>
      <w:sz w:val="24"/>
      <w:szCs w:val="20"/>
    </w:rPr>
  </w:style>
  <w:style w:type="paragraph" w:styleId="Style21">
    <w:name w:val="Подпункт"/>
    <w:basedOn w:val="Normal"/>
    <w:link w:val="11"/>
    <w:qFormat/>
    <w:pPr>
      <w:tabs>
        <w:tab w:val="clear" w:pos="708"/>
        <w:tab w:val="left" w:pos="1134" w:leader="none"/>
      </w:tabs>
      <w:snapToGrid w:val="false"/>
      <w:spacing w:lineRule="auto" w:line="360"/>
      <w:ind w:left="1134" w:right="0" w:hanging="1134"/>
      <w:jc w:val="both"/>
    </w:pPr>
    <w:rPr>
      <w:szCs w:val="20"/>
      <w:lang w:val="x-none" w:eastAsia="x-none"/>
    </w:rPr>
  </w:style>
  <w:style w:type="paragraph" w:styleId="24">
    <w:name w:val="Пункт2"/>
    <w:basedOn w:val="Normal"/>
    <w:link w:val="22"/>
    <w:qFormat/>
    <w:pPr>
      <w:keepNext w:val="true"/>
      <w:numPr>
        <w:ilvl w:val="0"/>
        <w:numId w:val="0"/>
      </w:numPr>
      <w:tabs>
        <w:tab w:val="clear" w:pos="708"/>
        <w:tab w:val="left" w:pos="1134" w:leader="none"/>
      </w:tabs>
      <w:suppressAutoHyphens w:val="true"/>
      <w:snapToGrid w:val="false"/>
      <w:spacing w:before="240" w:after="120"/>
      <w:ind w:left="1134" w:right="0" w:hanging="1134"/>
      <w:outlineLvl w:val="2"/>
    </w:pPr>
    <w:rPr>
      <w:b/>
      <w:szCs w:val="20"/>
    </w:rPr>
  </w:style>
  <w:style w:type="paragraph" w:styleId="TOC1">
    <w:name w:val="TOC 1"/>
    <w:basedOn w:val="Normal"/>
    <w:next w:val="Normal"/>
    <w:autoRedefine/>
    <w:pPr>
      <w:spacing w:before="120" w:after="0"/>
    </w:pPr>
    <w:rPr>
      <w:rFonts w:cs="Calibri Light (Заголовки)"/>
      <w:b/>
      <w:bCs/>
      <w:sz w:val="24"/>
      <w:szCs w:val="24"/>
    </w:rPr>
  </w:style>
  <w:style w:type="paragraph" w:styleId="TOC3">
    <w:name w:val="TOC 3"/>
    <w:basedOn w:val="Normal"/>
    <w:next w:val="Normal"/>
    <w:autoRedefine/>
    <w:pPr>
      <w:ind w:left="280" w:right="0" w:hanging="0"/>
    </w:pPr>
    <w:rPr>
      <w:rFonts w:cs="Calibri"/>
      <w:sz w:val="20"/>
      <w:szCs w:val="20"/>
    </w:rPr>
  </w:style>
  <w:style w:type="paragraph" w:styleId="Style22">
    <w:name w:val="Раздел регламента"/>
    <w:basedOn w:val="Normal"/>
    <w:qFormat/>
    <w:pPr/>
    <w:rPr/>
  </w:style>
  <w:style w:type="paragraph" w:styleId="Style23">
    <w:name w:val="Приложение к регламенту"/>
    <w:basedOn w:val="Normal"/>
    <w:qFormat/>
    <w:pPr>
      <w:jc w:val="right"/>
    </w:pPr>
    <w:rPr/>
  </w:style>
  <w:style w:type="paragraph" w:styleId="TOC2">
    <w:name w:val="TOC 2"/>
    <w:basedOn w:val="Normal"/>
    <w:next w:val="Normal"/>
    <w:autoRedefine/>
    <w:pPr>
      <w:spacing w:before="240" w:after="0"/>
    </w:pPr>
    <w:rPr>
      <w:rFonts w:cs="Calibri"/>
      <w:b/>
      <w:bCs/>
      <w:sz w:val="20"/>
      <w:szCs w:val="20"/>
    </w:rPr>
  </w:style>
  <w:style w:type="paragraph" w:styleId="BalloonText">
    <w:name w:val="Balloon Text"/>
    <w:basedOn w:val="Normal"/>
    <w:qFormat/>
    <w:pPr/>
    <w:rPr>
      <w:rFonts w:ascii="Tahoma" w:hAnsi="Tahoma" w:cs="Tahoma"/>
      <w:sz w:val="16"/>
      <w:szCs w:val="16"/>
    </w:rPr>
  </w:style>
  <w:style w:type="paragraph" w:styleId="Annotationtext">
    <w:name w:val="annotation text"/>
    <w:basedOn w:val="Normal"/>
    <w:link w:val="Style11"/>
    <w:qFormat/>
    <w:pPr/>
    <w:rPr>
      <w:sz w:val="20"/>
      <w:szCs w:val="20"/>
    </w:rPr>
  </w:style>
  <w:style w:type="paragraph" w:styleId="Annotationsubject">
    <w:name w:val="annotation subject"/>
    <w:basedOn w:val="Annotationtext"/>
    <w:next w:val="Annotationtext"/>
    <w:qFormat/>
    <w:pPr/>
    <w:rPr>
      <w:b/>
      <w:bCs/>
    </w:rPr>
  </w:style>
  <w:style w:type="paragraph" w:styleId="16">
    <w:name w:val="Обычный (веб)1"/>
    <w:basedOn w:val="Normal"/>
    <w:qFormat/>
    <w:pPr>
      <w:spacing w:before="280" w:after="280"/>
    </w:pPr>
    <w:rPr>
      <w:rFonts w:ascii="Arial Unicode MS" w:hAnsi="Arial Unicode MS" w:eastAsia="Arial Unicode MS" w:cs="Arial Unicode MS"/>
      <w:sz w:val="24"/>
      <w:szCs w:val="24"/>
    </w:rPr>
  </w:style>
  <w:style w:type="paragraph" w:styleId="TOC9">
    <w:name w:val="TOC 9"/>
    <w:basedOn w:val="Normal"/>
    <w:next w:val="Normal"/>
    <w:autoRedefine/>
    <w:pPr>
      <w:ind w:left="1960" w:right="0" w:hanging="0"/>
    </w:pPr>
    <w:rPr>
      <w:rFonts w:ascii="Calibri" w:hAnsi="Calibri" w:cs="Calibri"/>
      <w:sz w:val="20"/>
      <w:szCs w:val="20"/>
    </w:rPr>
  </w:style>
  <w:style w:type="paragraph" w:styleId="TOC5">
    <w:name w:val="TOC 5"/>
    <w:basedOn w:val="Normal"/>
    <w:next w:val="Normal"/>
    <w:autoRedefine/>
    <w:pPr>
      <w:ind w:left="840" w:right="0" w:hanging="0"/>
    </w:pPr>
    <w:rPr>
      <w:rFonts w:ascii="Calibri" w:hAnsi="Calibri" w:cs="Calibri"/>
      <w:sz w:val="20"/>
      <w:szCs w:val="20"/>
    </w:rPr>
  </w:style>
  <w:style w:type="paragraph" w:styleId="TOC4">
    <w:name w:val="TOC 4"/>
    <w:basedOn w:val="Normal"/>
    <w:next w:val="Normal"/>
    <w:autoRedefine/>
    <w:pPr>
      <w:ind w:left="560" w:right="0" w:hanging="0"/>
    </w:pPr>
    <w:rPr>
      <w:rFonts w:cs="Calibri"/>
      <w:sz w:val="20"/>
      <w:szCs w:val="20"/>
    </w:rPr>
  </w:style>
  <w:style w:type="paragraph" w:styleId="25">
    <w:name w:val="Раздел положения 2"/>
    <w:basedOn w:val="Normal"/>
    <w:qFormat/>
    <w:pPr>
      <w:pageBreakBefore/>
      <w:numPr>
        <w:ilvl w:val="0"/>
        <w:numId w:val="0"/>
      </w:numPr>
      <w:jc w:val="both"/>
      <w:outlineLvl w:val="0"/>
    </w:pPr>
    <w:rPr>
      <w:b/>
    </w:rPr>
  </w:style>
  <w:style w:type="paragraph" w:styleId="Style24">
    <w:name w:val="Знак Знак Знак Знак Знак Знак Знак Знак Знак"/>
    <w:basedOn w:val="Normal"/>
    <w:qFormat/>
    <w:pPr>
      <w:spacing w:lineRule="exact" w:line="240" w:before="0" w:after="160"/>
      <w:jc w:val="both"/>
    </w:pPr>
    <w:rPr>
      <w:rFonts w:ascii="Verdana" w:hAnsi="Verdana" w:cs="Verdana"/>
      <w:sz w:val="22"/>
      <w:szCs w:val="22"/>
      <w:lang w:val="en-US" w:eastAsia="en-US"/>
    </w:rPr>
  </w:style>
  <w:style w:type="paragraph" w:styleId="NoSpacing">
    <w:name w:val="No Spacing"/>
    <w:basedOn w:val="Normal"/>
    <w:qFormat/>
    <w:pPr>
      <w:spacing w:lineRule="auto" w:line="360"/>
    </w:pPr>
    <w:rPr>
      <w:rFonts w:eastAsia="Calibri"/>
      <w:sz w:val="24"/>
      <w:szCs w:val="24"/>
    </w:rPr>
  </w:style>
  <w:style w:type="paragraph" w:styleId="Caption1">
    <w:name w:val="caption1"/>
    <w:basedOn w:val="Normal"/>
    <w:next w:val="Normal"/>
    <w:qFormat/>
    <w:pPr/>
    <w:rPr>
      <w:rFonts w:eastAsia="Calibri"/>
      <w:b/>
      <w:bCs/>
      <w:color w:val="4F81BD"/>
      <w:sz w:val="18"/>
      <w:szCs w:val="18"/>
    </w:rPr>
  </w:style>
  <w:style w:type="paragraph" w:styleId="Subtitle">
    <w:name w:val="Subtitle"/>
    <w:basedOn w:val="Normal"/>
    <w:next w:val="Normal"/>
    <w:link w:val="Style2"/>
    <w:qFormat/>
    <w:pPr>
      <w:ind w:left="1066" w:right="0"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pPr>
      <w:spacing w:before="0" w:after="0"/>
      <w:ind w:left="720" w:right="0" w:hanging="0"/>
      <w:contextualSpacing/>
    </w:pPr>
    <w:rPr>
      <w:rFonts w:eastAsia="Calibri"/>
      <w:sz w:val="24"/>
      <w:szCs w:val="24"/>
    </w:rPr>
  </w:style>
  <w:style w:type="paragraph" w:styleId="Quote">
    <w:name w:val="Quote"/>
    <w:basedOn w:val="Normal"/>
    <w:next w:val="Normal"/>
    <w:link w:val="21"/>
    <w:qFormat/>
    <w:pPr/>
    <w:rPr>
      <w:rFonts w:ascii="Calibri" w:hAnsi="Calibri" w:eastAsia="Calibri"/>
      <w:i/>
      <w:iCs/>
      <w:color w:val="000000"/>
      <w:sz w:val="20"/>
      <w:szCs w:val="20"/>
      <w:lang w:val="x-none" w:eastAsia="x-none"/>
    </w:rPr>
  </w:style>
  <w:style w:type="paragraph" w:styleId="IntenseQuote">
    <w:name w:val="Intense Quote"/>
    <w:basedOn w:val="Normal"/>
    <w:next w:val="Normal"/>
    <w:link w:val="Style3"/>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E-mailSignature">
    <w:name w:val="E-mail Signature"/>
    <w:basedOn w:val="Normal"/>
    <w:link w:val="Style4"/>
    <w:qFormat/>
    <w:pPr/>
    <w:rPr>
      <w:rFonts w:eastAsia="Calibri"/>
      <w:sz w:val="24"/>
      <w:szCs w:val="24"/>
      <w:lang w:val="x-none" w:eastAsia="x-none"/>
    </w:rPr>
  </w:style>
  <w:style w:type="paragraph" w:styleId="Style25">
    <w:name w:val="Знак"/>
    <w:basedOn w:val="Normal"/>
    <w:qFormat/>
    <w:pPr>
      <w:spacing w:lineRule="exact" w:line="240" w:before="0" w:after="160"/>
    </w:pPr>
    <w:rPr>
      <w:rFonts w:ascii="Verdana" w:hAnsi="Verdana" w:cs="Verdana"/>
      <w:sz w:val="20"/>
      <w:szCs w:val="20"/>
      <w:lang w:val="en-US" w:eastAsia="en-US"/>
    </w:rPr>
  </w:style>
  <w:style w:type="paragraph" w:styleId="34">
    <w:name w:val="Нумерованный список ур3"/>
    <w:basedOn w:val="Normal"/>
    <w:qFormat/>
    <w:pPr>
      <w:numPr>
        <w:ilvl w:val="2"/>
        <w:numId w:val="2"/>
      </w:numPr>
      <w:jc w:val="both"/>
    </w:pPr>
    <w:rPr>
      <w:rFonts w:ascii="Garamond" w:hAnsi="Garamond"/>
      <w:sz w:val="24"/>
      <w:szCs w:val="20"/>
    </w:rPr>
  </w:style>
  <w:style w:type="paragraph" w:styleId="ListBullet4">
    <w:name w:val="List Bullet 4"/>
    <w:basedOn w:val="Normal"/>
    <w:qFormat/>
    <w:pPr>
      <w:numPr>
        <w:ilvl w:val="0"/>
        <w:numId w:val="2"/>
      </w:numPr>
      <w:spacing w:before="120" w:after="0"/>
      <w:jc w:val="both"/>
    </w:pPr>
    <w:rPr>
      <w:rFonts w:ascii="Garamond" w:hAnsi="Garamond"/>
      <w:sz w:val="24"/>
      <w:szCs w:val="20"/>
    </w:rPr>
  </w:style>
  <w:style w:type="paragraph" w:styleId="26">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Revision">
    <w:name w:val="Revision"/>
    <w:qFormat/>
    <w:pPr>
      <w:widowControl/>
      <w:suppressAutoHyphens w:val="true"/>
      <w:overflowPunct w:val="fals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35">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Style26">
    <w:name w:val="Пункт"/>
    <w:basedOn w:val="Normal"/>
    <w:qFormat/>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Style27">
    <w:name w:val="Таблица"/>
    <w:basedOn w:val="Normal"/>
    <w:qFormat/>
    <w:pPr>
      <w:keepNext w:val="true"/>
      <w:spacing w:before="60" w:after="60"/>
      <w:jc w:val="center"/>
    </w:pPr>
    <w:rPr>
      <w:rFonts w:eastAsia="Calibri"/>
      <w:b/>
      <w:sz w:val="24"/>
      <w:szCs w:val="24"/>
      <w:lang w:val="x-none" w:eastAsia="x-none"/>
    </w:rPr>
  </w:style>
  <w:style w:type="paragraph" w:styleId="Style28">
    <w:name w:val="Таблица шапка"/>
    <w:basedOn w:val="Normal"/>
    <w:qFormat/>
    <w:pPr>
      <w:keepNext w:val="true"/>
      <w:spacing w:before="40" w:after="40"/>
      <w:ind w:left="57" w:right="57" w:hanging="0"/>
    </w:pPr>
    <w:rPr>
      <w:sz w:val="22"/>
      <w:szCs w:val="26"/>
    </w:rPr>
  </w:style>
  <w:style w:type="paragraph" w:styleId="Style29">
    <w:name w:val="Подподпункт"/>
    <w:basedOn w:val="Style21"/>
    <w:link w:val="Style9"/>
    <w:qFormat/>
    <w:pPr>
      <w:tabs>
        <w:tab w:val="clear" w:pos="1134"/>
        <w:tab w:val="left" w:pos="5104" w:leader="none"/>
      </w:tabs>
      <w:snapToGrid w:val="true"/>
      <w:spacing w:lineRule="auto" w:line="240" w:before="120" w:after="0"/>
      <w:ind w:left="5104" w:right="0" w:hanging="567"/>
    </w:pPr>
    <w:rPr>
      <w:sz w:val="26"/>
      <w:szCs w:val="26"/>
      <w:lang w:val="ru-RU" w:eastAsia="ru-RU"/>
    </w:rPr>
  </w:style>
  <w:style w:type="paragraph" w:styleId="Style30">
    <w:name w:val="УРОВЕНЬ_(а)"/>
    <w:basedOn w:val="ListParagraph"/>
    <w:qFormat/>
    <w:pPr>
      <w:numPr>
        <w:ilvl w:val="3"/>
        <w:numId w:val="3"/>
      </w:numPr>
      <w:spacing w:lineRule="exact" w:line="360" w:before="120" w:after="0"/>
      <w:contextualSpacing w:val="false"/>
      <w:jc w:val="both"/>
      <w:outlineLvl w:val="3"/>
    </w:pPr>
    <w:rPr>
      <w:sz w:val="26"/>
      <w:szCs w:val="28"/>
      <w:lang w:eastAsia="en-US"/>
    </w:rPr>
  </w:style>
  <w:style w:type="paragraph" w:styleId="-">
    <w:name w:val="УРОВЕНЬ_-"/>
    <w:basedOn w:val="ListParagraph"/>
    <w:qFormat/>
    <w:pPr>
      <w:numPr>
        <w:ilvl w:val="4"/>
        <w:numId w:val="3"/>
      </w:numPr>
      <w:spacing w:lineRule="exact" w:line="360" w:before="120" w:after="0"/>
      <w:contextualSpacing w:val="false"/>
      <w:jc w:val="both"/>
      <w:outlineLvl w:val="4"/>
    </w:pPr>
    <w:rPr>
      <w:sz w:val="26"/>
      <w:szCs w:val="28"/>
      <w:lang w:eastAsia="en-US"/>
    </w:rPr>
  </w:style>
  <w:style w:type="paragraph" w:styleId="27">
    <w:name w:val="УРОВЕНЬ_Абзац_тип2"/>
    <w:basedOn w:val="ListParagraph"/>
    <w:qFormat/>
    <w:pPr>
      <w:numPr>
        <w:ilvl w:val="6"/>
        <w:numId w:val="3"/>
      </w:numPr>
      <w:spacing w:lineRule="exact" w:line="360" w:before="120" w:after="0"/>
      <w:contextualSpacing w:val="false"/>
      <w:jc w:val="both"/>
    </w:pPr>
    <w:rPr>
      <w:sz w:val="26"/>
      <w:szCs w:val="28"/>
      <w:lang w:eastAsia="en-US"/>
    </w:rPr>
  </w:style>
  <w:style w:type="paragraph" w:styleId="36">
    <w:name w:val="УРОВЕНЬ_Абзац_тип3"/>
    <w:basedOn w:val="ListParagraph"/>
    <w:link w:val="31"/>
    <w:qFormat/>
    <w:pPr>
      <w:numPr>
        <w:ilvl w:val="7"/>
        <w:numId w:val="3"/>
      </w:numPr>
      <w:spacing w:lineRule="exact" w:line="360" w:before="120" w:after="0"/>
      <w:contextualSpacing w:val="false"/>
      <w:jc w:val="both"/>
    </w:pPr>
    <w:rPr>
      <w:sz w:val="26"/>
      <w:szCs w:val="28"/>
      <w:lang w:eastAsia="en-US"/>
    </w:rPr>
  </w:style>
  <w:style w:type="paragraph" w:styleId="Style31">
    <w:name w:val="УРОВЕНЬ_Подпись"/>
    <w:basedOn w:val="ListParagraph"/>
    <w:qFormat/>
    <w:pPr>
      <w:keepNext w:val="true"/>
      <w:numPr>
        <w:ilvl w:val="5"/>
        <w:numId w:val="3"/>
      </w:numPr>
      <w:spacing w:lineRule="exact" w:line="360" w:before="120" w:after="120"/>
      <w:contextualSpacing w:val="false"/>
      <w:jc w:val="right"/>
      <w:outlineLvl w:val="3"/>
    </w:pPr>
    <w:rPr>
      <w:sz w:val="26"/>
      <w:szCs w:val="28"/>
      <w:lang w:eastAsia="en-US"/>
    </w:rPr>
  </w:style>
  <w:style w:type="paragraph" w:styleId="18">
    <w:name w:val="Стиль Заголовок 1 + по ширине"/>
    <w:basedOn w:val="Heading1"/>
    <w:qFormat/>
    <w:pPr>
      <w:keepLines/>
      <w:numPr>
        <w:ilvl w:val="0"/>
        <w:numId w:val="0"/>
      </w:numPr>
      <w:tabs>
        <w:tab w:val="clear" w:pos="708"/>
        <w:tab w:val="left" w:pos="567" w:leader="none"/>
      </w:tabs>
      <w:suppressAutoHyphens w:val="true"/>
      <w:spacing w:before="480" w:after="240"/>
      <w:ind w:left="567" w:right="0" w:hanging="567"/>
      <w:jc w:val="both"/>
    </w:pPr>
    <w:rPr>
      <w:rFonts w:ascii="Arial" w:hAnsi="Arial" w:eastAsia="Times New Roman"/>
      <w:bCs/>
      <w:kern w:val="2"/>
      <w:sz w:val="40"/>
      <w:szCs w:val="20"/>
      <w:lang w:val="ru-RU" w:eastAsia="ru-RU"/>
    </w:rPr>
  </w:style>
  <w:style w:type="paragraph" w:styleId="EndnoteText">
    <w:name w:val="Endnote Text"/>
    <w:basedOn w:val="Normal"/>
    <w:link w:val="Style12"/>
    <w:pPr/>
    <w:rPr>
      <w:sz w:val="20"/>
      <w:szCs w:val="20"/>
    </w:rPr>
  </w:style>
  <w:style w:type="paragraph" w:styleId="28">
    <w:name w:val="Заголовок 2 КВВ"/>
    <w:basedOn w:val="Normal"/>
    <w:qFormat/>
    <w:pPr>
      <w:keepNext w:val="true"/>
      <w:numPr>
        <w:ilvl w:val="0"/>
        <w:numId w:val="4"/>
      </w:numPr>
      <w:suppressAutoHyphens w:val="true"/>
      <w:spacing w:before="120" w:after="120"/>
      <w:jc w:val="both"/>
      <w:outlineLvl w:val="0"/>
    </w:pPr>
    <w:rPr>
      <w:b/>
      <w:kern w:val="2"/>
      <w:sz w:val="24"/>
      <w:szCs w:val="20"/>
      <w:lang w:eastAsia="x-none"/>
    </w:rPr>
  </w:style>
  <w:style w:type="paragraph" w:styleId="Style32">
    <w:name w:val="Таблица текст"/>
    <w:basedOn w:val="Normal"/>
    <w:qFormat/>
    <w:pPr>
      <w:spacing w:before="40" w:after="40"/>
      <w:ind w:left="57" w:right="57" w:hanging="0"/>
    </w:pPr>
    <w:rPr>
      <w:sz w:val="24"/>
      <w:szCs w:val="26"/>
    </w:rPr>
  </w:style>
  <w:style w:type="paragraph" w:styleId="NormalWeb">
    <w:name w:val="Normal (Web)"/>
    <w:basedOn w:val="Normal"/>
    <w:qFormat/>
    <w:pPr>
      <w:spacing w:before="280" w:after="280"/>
    </w:pPr>
    <w:rPr>
      <w:sz w:val="24"/>
      <w:szCs w:val="24"/>
    </w:rPr>
  </w:style>
  <w:style w:type="paragraph" w:styleId="19">
    <w:name w:val="УРОВЕНЬ_1."/>
    <w:basedOn w:val="ListParagraph"/>
    <w:link w:val="12"/>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TOC6">
    <w:name w:val="TOC 6"/>
    <w:basedOn w:val="Normal"/>
    <w:next w:val="Normal"/>
    <w:autoRedefine/>
    <w:pPr>
      <w:ind w:left="1120" w:right="0" w:hanging="0"/>
    </w:pPr>
    <w:rPr>
      <w:rFonts w:ascii="Calibri" w:hAnsi="Calibri" w:cs="Calibri"/>
      <w:sz w:val="20"/>
      <w:szCs w:val="20"/>
    </w:rPr>
  </w:style>
  <w:style w:type="paragraph" w:styleId="TOC7">
    <w:name w:val="TOC 7"/>
    <w:basedOn w:val="Normal"/>
    <w:next w:val="Normal"/>
    <w:autoRedefine/>
    <w:pPr>
      <w:ind w:left="1400" w:right="0" w:hanging="0"/>
    </w:pPr>
    <w:rPr>
      <w:rFonts w:ascii="Calibri" w:hAnsi="Calibri" w:cs="Calibri"/>
      <w:sz w:val="20"/>
      <w:szCs w:val="20"/>
    </w:rPr>
  </w:style>
  <w:style w:type="paragraph" w:styleId="TOC8">
    <w:name w:val="TOC 8"/>
    <w:basedOn w:val="Normal"/>
    <w:next w:val="Normal"/>
    <w:autoRedefine/>
    <w:pPr>
      <w:ind w:left="1680" w:right="0" w:hanging="0"/>
    </w:pPr>
    <w:rPr>
      <w:rFonts w:ascii="Calibri" w:hAnsi="Calibri" w:cs="Calibri"/>
      <w:sz w:val="20"/>
      <w:szCs w:val="20"/>
    </w:rPr>
  </w:style>
  <w:style w:type="paragraph" w:styleId="Msonormal">
    <w:name w:val="msonormal"/>
    <w:basedOn w:val="Normal"/>
    <w:qFormat/>
    <w:pPr>
      <w:spacing w:before="280" w:after="280"/>
    </w:pPr>
    <w:rPr>
      <w:sz w:val="24"/>
      <w:szCs w:val="24"/>
    </w:rPr>
  </w:style>
  <w:style w:type="paragraph" w:styleId="Xl65">
    <w:name w:val="xl65"/>
    <w:basedOn w:val="Normal"/>
    <w:qFormat/>
    <w:pPr>
      <w:pBdr>
        <w:top w:val="single" w:sz="4" w:space="0" w:color="000000"/>
        <w:left w:val="single" w:sz="8" w:space="0" w:color="000000"/>
        <w:bottom w:val="single" w:sz="4" w:space="0" w:color="000000"/>
      </w:pBdr>
      <w:spacing w:before="280" w:after="280"/>
      <w:jc w:val="center"/>
      <w:textAlignment w:val="center"/>
    </w:pPr>
    <w:rPr>
      <w:sz w:val="24"/>
      <w:szCs w:val="24"/>
    </w:rPr>
  </w:style>
  <w:style w:type="paragraph" w:styleId="Xl66">
    <w:name w:val="xl66"/>
    <w:basedOn w:val="Normal"/>
    <w:qFormat/>
    <w:pPr>
      <w:pBdr>
        <w:top w:val="single" w:sz="4" w:space="0" w:color="000000"/>
        <w:left w:val="single" w:sz="4" w:space="0" w:color="000000"/>
        <w:bottom w:val="single" w:sz="4" w:space="0" w:color="000000"/>
      </w:pBdr>
      <w:spacing w:before="280" w:after="280"/>
      <w:jc w:val="center"/>
      <w:textAlignment w:val="center"/>
    </w:pPr>
    <w:rPr>
      <w:sz w:val="24"/>
      <w:szCs w:val="24"/>
    </w:rPr>
  </w:style>
  <w:style w:type="paragraph" w:styleId="Xl67">
    <w:name w:val="xl67"/>
    <w:basedOn w:val="Normal"/>
    <w:qFormat/>
    <w:pPr>
      <w:pBdr>
        <w:top w:val="single" w:sz="4" w:space="0" w:color="000000"/>
        <w:left w:val="single" w:sz="4" w:space="0" w:color="000000"/>
        <w:bottom w:val="single" w:sz="4" w:space="0" w:color="000000"/>
      </w:pBdr>
      <w:spacing w:before="280" w:after="280"/>
      <w:textAlignment w:val="center"/>
    </w:pPr>
    <w:rPr>
      <w:sz w:val="24"/>
      <w:szCs w:val="24"/>
    </w:rPr>
  </w:style>
  <w:style w:type="paragraph" w:styleId="Xl68">
    <w:name w:val="xl68"/>
    <w:basedOn w:val="Normal"/>
    <w:qFormat/>
    <w:pPr>
      <w:pBdr>
        <w:top w:val="single" w:sz="8" w:space="0" w:color="000000"/>
        <w:left w:val="single" w:sz="8" w:space="0" w:color="000000"/>
        <w:bottom w:val="single" w:sz="8" w:space="0" w:color="000000"/>
        <w:right w:val="single" w:sz="4" w:space="0" w:color="000000"/>
      </w:pBdr>
      <w:shd w:val="clear" w:fill="D9E1F2"/>
      <w:spacing w:before="280" w:after="280"/>
      <w:textAlignment w:val="center"/>
    </w:pPr>
    <w:rPr>
      <w:b/>
      <w:bCs/>
      <w:sz w:val="24"/>
      <w:szCs w:val="24"/>
    </w:rPr>
  </w:style>
  <w:style w:type="paragraph" w:styleId="Xl69">
    <w:name w:val="xl69"/>
    <w:basedOn w:val="Normal"/>
    <w:qFormat/>
    <w:pPr>
      <w:pBdr>
        <w:top w:val="single" w:sz="8" w:space="0" w:color="000000"/>
        <w:left w:val="single" w:sz="4" w:space="0" w:color="000000"/>
        <w:bottom w:val="single" w:sz="8" w:space="0" w:color="000000"/>
      </w:pBdr>
      <w:shd w:val="clear" w:fill="D9E1F2"/>
      <w:spacing w:before="280" w:after="280"/>
      <w:textAlignment w:val="center"/>
    </w:pPr>
    <w:rPr>
      <w:b/>
      <w:bCs/>
      <w:sz w:val="24"/>
      <w:szCs w:val="24"/>
    </w:rPr>
  </w:style>
  <w:style w:type="paragraph" w:styleId="Xl70">
    <w:name w:val="xl70"/>
    <w:basedOn w:val="Normal"/>
    <w:qFormat/>
    <w:pPr>
      <w:pBdr>
        <w:top w:val="single" w:sz="8" w:space="0" w:color="000000"/>
        <w:left w:val="single" w:sz="4" w:space="0" w:color="000000"/>
        <w:bottom w:val="single" w:sz="8" w:space="0" w:color="000000"/>
      </w:pBdr>
      <w:shd w:val="clear" w:fill="D9E1F2"/>
      <w:spacing w:before="280" w:after="280"/>
      <w:jc w:val="center"/>
      <w:textAlignment w:val="center"/>
    </w:pPr>
    <w:rPr>
      <w:b/>
      <w:bCs/>
      <w:sz w:val="24"/>
      <w:szCs w:val="24"/>
    </w:rPr>
  </w:style>
  <w:style w:type="paragraph" w:styleId="Xl71">
    <w:name w:val="xl71"/>
    <w:basedOn w:val="Normal"/>
    <w:qFormat/>
    <w:pPr>
      <w:pBdr>
        <w:top w:val="single" w:sz="8" w:space="0" w:color="000000"/>
        <w:left w:val="single" w:sz="4" w:space="0" w:color="000000"/>
        <w:bottom w:val="single" w:sz="8" w:space="0" w:color="000000"/>
        <w:right w:val="single" w:sz="8" w:space="0" w:color="000000"/>
      </w:pBdr>
      <w:shd w:val="clear" w:fill="D9E1F2"/>
      <w:spacing w:before="280" w:after="280"/>
      <w:jc w:val="center"/>
      <w:textAlignment w:val="center"/>
    </w:pPr>
    <w:rPr>
      <w:b/>
      <w:bCs/>
      <w:sz w:val="24"/>
      <w:szCs w:val="24"/>
    </w:rPr>
  </w:style>
  <w:style w:type="paragraph" w:styleId="Xl72">
    <w:name w:val="xl72"/>
    <w:basedOn w:val="Normal"/>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sz w:val="24"/>
      <w:szCs w:val="24"/>
    </w:rPr>
  </w:style>
  <w:style w:type="paragraph" w:styleId="Xl73">
    <w:name w:val="xl73"/>
    <w:basedOn w:val="Normal"/>
    <w:qFormat/>
    <w:pPr>
      <w:pBdr>
        <w:top w:val="single" w:sz="4" w:space="0" w:color="000000"/>
        <w:left w:val="single" w:sz="8" w:space="0" w:color="000000"/>
      </w:pBdr>
      <w:spacing w:before="280" w:after="280"/>
      <w:jc w:val="center"/>
      <w:textAlignment w:val="center"/>
    </w:pPr>
    <w:rPr>
      <w:sz w:val="24"/>
      <w:szCs w:val="24"/>
    </w:rPr>
  </w:style>
  <w:style w:type="paragraph" w:styleId="Xl74">
    <w:name w:val="xl74"/>
    <w:basedOn w:val="Normal"/>
    <w:qFormat/>
    <w:pPr>
      <w:pBdr>
        <w:top w:val="single" w:sz="4" w:space="0" w:color="000000"/>
        <w:left w:val="single" w:sz="4" w:space="0" w:color="000000"/>
      </w:pBdr>
      <w:spacing w:before="280" w:after="280"/>
      <w:textAlignment w:val="center"/>
    </w:pPr>
    <w:rPr>
      <w:sz w:val="24"/>
      <w:szCs w:val="24"/>
    </w:rPr>
  </w:style>
  <w:style w:type="paragraph" w:styleId="Xl75">
    <w:name w:val="xl75"/>
    <w:basedOn w:val="Normal"/>
    <w:qFormat/>
    <w:pPr>
      <w:pBdr>
        <w:top w:val="single" w:sz="4" w:space="0" w:color="000000"/>
        <w:left w:val="single" w:sz="4" w:space="0" w:color="000000"/>
      </w:pBdr>
      <w:spacing w:before="280" w:after="280"/>
      <w:jc w:val="center"/>
      <w:textAlignment w:val="center"/>
    </w:pPr>
    <w:rPr>
      <w:sz w:val="24"/>
      <w:szCs w:val="24"/>
    </w:rPr>
  </w:style>
  <w:style w:type="paragraph" w:styleId="Xl76">
    <w:name w:val="xl76"/>
    <w:basedOn w:val="Normal"/>
    <w:qFormat/>
    <w:pPr>
      <w:pBdr>
        <w:top w:val="single" w:sz="4" w:space="0" w:color="000000"/>
        <w:left w:val="single" w:sz="4" w:space="0" w:color="000000"/>
        <w:right w:val="single" w:sz="8" w:space="0" w:color="000000"/>
      </w:pBdr>
      <w:spacing w:before="280" w:after="280"/>
      <w:jc w:val="center"/>
      <w:textAlignment w:val="center"/>
    </w:pPr>
    <w:rPr>
      <w:sz w:val="24"/>
      <w:szCs w:val="24"/>
    </w:rPr>
  </w:style>
  <w:style w:type="paragraph" w:styleId="Xl77">
    <w:name w:val="xl77"/>
    <w:basedOn w:val="Normal"/>
    <w:qFormat/>
    <w:pPr>
      <w:pBdr>
        <w:top w:val="single" w:sz="8" w:space="0" w:color="000000"/>
        <w:bottom w:val="single" w:sz="8" w:space="0" w:color="000000"/>
        <w:right w:val="single" w:sz="8" w:space="0" w:color="000000"/>
      </w:pBdr>
      <w:spacing w:before="280" w:after="280"/>
      <w:jc w:val="center"/>
    </w:pPr>
    <w:rPr>
      <w:b/>
      <w:bCs/>
      <w:sz w:val="24"/>
      <w:szCs w:val="24"/>
    </w:rPr>
  </w:style>
  <w:style w:type="paragraph" w:styleId="Xl78">
    <w:name w:val="xl78"/>
    <w:basedOn w:val="Normal"/>
    <w:qFormat/>
    <w:pPr>
      <w:pBdr>
        <w:left w:val="single" w:sz="8" w:space="0" w:color="000000"/>
        <w:bottom w:val="single" w:sz="4" w:space="0" w:color="000000"/>
      </w:pBdr>
      <w:spacing w:before="280" w:after="280"/>
      <w:jc w:val="center"/>
      <w:textAlignment w:val="center"/>
    </w:pPr>
    <w:rPr>
      <w:b/>
      <w:bCs/>
      <w:sz w:val="24"/>
      <w:szCs w:val="24"/>
    </w:rPr>
  </w:style>
  <w:style w:type="paragraph" w:styleId="Xl79">
    <w:name w:val="xl79"/>
    <w:basedOn w:val="Normal"/>
    <w:qFormat/>
    <w:pPr>
      <w:pBdr>
        <w:bottom w:val="single" w:sz="4" w:space="0" w:color="000000"/>
      </w:pBdr>
      <w:spacing w:before="280" w:after="280"/>
      <w:jc w:val="center"/>
      <w:textAlignment w:val="center"/>
    </w:pPr>
    <w:rPr>
      <w:b/>
      <w:bCs/>
      <w:sz w:val="24"/>
      <w:szCs w:val="24"/>
    </w:rPr>
  </w:style>
  <w:style w:type="paragraph" w:styleId="Xl80">
    <w:name w:val="xl80"/>
    <w:basedOn w:val="Normal"/>
    <w:qFormat/>
    <w:pPr>
      <w:pBdr>
        <w:bottom w:val="single" w:sz="4" w:space="0" w:color="000000"/>
        <w:right w:val="single" w:sz="8" w:space="0" w:color="000000"/>
      </w:pBdr>
      <w:spacing w:before="280" w:after="280"/>
      <w:jc w:val="center"/>
      <w:textAlignment w:val="center"/>
    </w:pPr>
    <w:rPr>
      <w:b/>
      <w:bCs/>
      <w:sz w:val="24"/>
      <w:szCs w:val="24"/>
    </w:rPr>
  </w:style>
  <w:style w:type="paragraph" w:styleId="Xl81">
    <w:name w:val="xl81"/>
    <w:basedOn w:val="Normal"/>
    <w:qFormat/>
    <w:pPr>
      <w:pBdr>
        <w:top w:val="single" w:sz="8" w:space="0" w:color="000000"/>
        <w:left w:val="single" w:sz="8" w:space="0" w:color="000000"/>
        <w:bottom w:val="single" w:sz="8" w:space="0" w:color="000000"/>
      </w:pBdr>
      <w:spacing w:before="280" w:after="280"/>
      <w:jc w:val="right"/>
      <w:textAlignment w:val="center"/>
    </w:pPr>
    <w:rPr>
      <w:b/>
      <w:bCs/>
      <w:sz w:val="24"/>
      <w:szCs w:val="24"/>
    </w:rPr>
  </w:style>
  <w:style w:type="paragraph" w:styleId="Xl82">
    <w:name w:val="xl82"/>
    <w:basedOn w:val="Normal"/>
    <w:qFormat/>
    <w:pPr>
      <w:pBdr>
        <w:top w:val="single" w:sz="8" w:space="0" w:color="000000"/>
        <w:bottom w:val="single" w:sz="8" w:space="0" w:color="000000"/>
      </w:pBdr>
      <w:spacing w:before="280" w:after="280"/>
      <w:jc w:val="right"/>
      <w:textAlignment w:val="center"/>
    </w:pPr>
    <w:rPr>
      <w:b/>
      <w:bCs/>
      <w:sz w:val="24"/>
      <w:szCs w:val="24"/>
    </w:rPr>
  </w:style>
  <w:style w:type="paragraph" w:styleId="Style33">
    <w:name w:val="Содержимое врезки"/>
    <w:basedOn w:val="Normal"/>
    <w:qFormat/>
    <w:pPr/>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paragraph" w:styleId="ListParagraphTable-NormalRSHBTable-Normal342">
    <w:name w:val="List Paragraph;Table-Normal;RSHB_Table-Normal;Заголовок_3;Подпись рисунка;Алроса_маркер (Уровень 4);Маркер;ПАРАГРАФ;Абзац списка2"/>
    <w:basedOn w:val="Normal"/>
    <w:qFormat/>
    <w:pPr>
      <w:overflowPunct w:val="false"/>
      <w:spacing w:before="0" w:after="0"/>
      <w:ind w:left="720" w:hanging="0"/>
      <w:contextualSpacing/>
    </w:pPr>
    <w:rPr>
      <w:rFonts w:eastAsia="Calibri"/>
      <w:sz w:val="24"/>
      <w:szCs w:val="24"/>
    </w:rPr>
  </w:style>
  <w:style w:type="numbering" w:styleId="110">
    <w:name w:val="Стиль1"/>
    <w:qFormat/>
  </w:style>
  <w:style w:type="numbering" w:styleId="29">
    <w:name w:val="Стиль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2602</TotalTime>
  <Application>AlterOffice/2025.3.1.0$Linux_X86_64 LibreOffice_project/431cd1b79110582f53535c95ed0a2449aadc8bf9</Application>
  <AppVersion>15.0000</AppVersion>
  <Pages>5</Pages>
  <Words>887</Words>
  <Characters>6226</Characters>
  <CharactersWithSpaces>7023</CharactersWithSpaces>
  <Paragraphs>109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2023-06-04T22:23:00Z</dcterms:created>
  <dc:creator>Быстров Олег Геннадьевич</dc:creator>
  <dc:description/>
  <dc:language>ru-RU</dc:language>
  <cp:lastModifiedBy>redkina_ov</cp:lastModifiedBy>
  <dcterms:modified xsi:type="dcterms:W3CDTF">2026-05-19T16:06:18Z</dcterms:modified>
  <cp:revision>787</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