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glossary/_rels/document.xml.rels" ContentType="application/vnd.openxmlformats-package.relationship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6"/>
          <w:szCs w:val="26"/>
        </w:rPr>
        <w:t>Лот № 3163-ТО ПРОД-2026-ТК_Дальневост_фил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54643695"/>
      <w:bookmarkStart w:id="8" w:name="_Toc4674350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Heading4"/>
        <w:tabs>
          <w:tab w:val="clear" w:pos="0"/>
        </w:tabs>
        <w:rPr>
          <w:i/>
          <w:i/>
          <w:sz w:val="26"/>
          <w:szCs w:val="26"/>
          <w:shd w:fill="FFFF99" w:val="clear"/>
        </w:rPr>
      </w:pPr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  <w:bookmarkStart w:id="11" w:name="_Toc54643697"/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rFonts w:eastAsia="Calibri"/>
          <w:bCs/>
          <w:sz w:val="26"/>
          <w:szCs w:val="26"/>
          <w:lang w:val="x-none" w:eastAsia="x-none"/>
        </w:rPr>
      </w:pPr>
      <w:r>
        <w:rPr>
          <w:rFonts w:eastAsia="Calibri"/>
          <w:bCs/>
          <w:sz w:val="26"/>
          <w:szCs w:val="26"/>
          <w:lang w:val="x-none" w:eastAsia="x-none"/>
        </w:rPr>
        <w:t xml:space="preserve">Проведение </w:t>
      </w:r>
      <w:r>
        <w:rPr>
          <w:rFonts w:eastAsia="Calibri"/>
          <w:bCs/>
          <w:sz w:val="26"/>
          <w:szCs w:val="26"/>
          <w:lang w:eastAsia="x-none"/>
        </w:rPr>
        <w:t>технического обслуживания, текущего ремонта</w:t>
      </w:r>
      <w:r>
        <w:rPr>
          <w:rFonts w:eastAsia="Calibri"/>
          <w:bCs/>
          <w:sz w:val="26"/>
          <w:szCs w:val="26"/>
          <w:lang w:val="x-none" w:eastAsia="x-none"/>
        </w:rPr>
        <w:t xml:space="preserve">, диагностических и сопутствующих работ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 (в действующей редакции), инструкций по эксплуатации транспортных средств, государственных стандартов к техническому состоянию </w:t>
      </w:r>
      <w:r>
        <w:rPr>
          <w:rFonts w:eastAsia="Calibri"/>
          <w:bCs/>
          <w:sz w:val="26"/>
          <w:szCs w:val="26"/>
          <w:lang w:eastAsia="x-none"/>
        </w:rPr>
        <w:t>ТС</w:t>
      </w:r>
      <w:r>
        <w:rPr>
          <w:rFonts w:eastAsia="Calibri"/>
          <w:bCs/>
          <w:sz w:val="26"/>
          <w:szCs w:val="26"/>
          <w:lang w:val="x-none" w:eastAsia="x-none"/>
        </w:rPr>
        <w:t>, с целью поддержания надлежащего технического состояния.</w:t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Существующее положение</w:t>
      </w:r>
    </w:p>
    <w:p>
      <w:pPr>
        <w:pStyle w:val="Normal"/>
        <w:jc w:val="both"/>
        <w:rPr>
          <w:lang w:val="x-none" w:eastAsia="x-none"/>
        </w:rPr>
      </w:pPr>
      <w:r>
        <w:rPr>
          <w:sz w:val="26"/>
          <w:szCs w:val="26"/>
          <w:lang w:eastAsia="x-none"/>
        </w:rPr>
        <w:t>Эксплуатация ТС осуществляется в рамках исполнения обязательств по доходному Договору №3333-КГЭС/ЭКСПЛ ПРОД ТР (ОКПД2 49.3 Перевозка персонала для нужд филиала «Колымская ГЭС имени Фриштера Ю.И.» ПАО «Колымаэнерго»)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0"/>
        <w:gridCol w:w="2298"/>
        <w:gridCol w:w="2132"/>
        <w:gridCol w:w="4819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</w:r>
          </w:p>
        </w:tc>
      </w:tr>
      <w:tr>
        <w:trPr>
          <w:trHeight w:val="292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548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Магадан  (производственная площадь Исполнителя)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Автобус MAN LION'S INTERSITY R60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385 </w:t>
            </w:r>
            <w:r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  <w:lang w:val="en-US"/>
              </w:rPr>
              <w:t xml:space="preserve"> 49</w:t>
            </w:r>
          </w:p>
        </w:tc>
      </w:tr>
      <w:tr>
        <w:trPr>
          <w:trHeight w:val="292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Автобус MAN LION'S INTERSITY R60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399 </w:t>
            </w:r>
            <w:r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  <w:lang w:val="en-US"/>
              </w:rPr>
              <w:t xml:space="preserve"> 49</w:t>
            </w:r>
          </w:p>
        </w:tc>
      </w:tr>
    </w:tbl>
    <w:p>
      <w:pPr>
        <w:pStyle w:val="Heading4"/>
        <w:tabs>
          <w:tab w:val="clear" w:pos="0"/>
        </w:tabs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4643702"/>
      <w:bookmarkStart w:id="15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/>
      </w:pPr>
      <w:bookmarkStart w:id="18" w:name="_Toc54643705"/>
      <w:bookmarkStart w:id="19" w:name="_Toc51339695"/>
      <w:r>
        <w:rPr/>
        <w:t xml:space="preserve">Таблица 2. Перечень </w:t>
      </w:r>
      <w:bookmarkEnd w:id="19"/>
      <w:r>
        <w:rPr/>
        <w:t>и объем оказываемых услуг</w:t>
      </w:r>
      <w:bookmarkEnd w:id="1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1"/>
        <w:gridCol w:w="1705"/>
        <w:gridCol w:w="1555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Количество*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Техническое  обслуживание и текущий ремонт автобуса MAN LION'S INTERSITY R60 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г.н. А 385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Техническое  обслуживание и текущий ремонт автобуса MAN LION'S INTERSITY R60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г.н. А 399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Heading3"/>
        <w:tabs>
          <w:tab w:val="clear" w:pos="0"/>
        </w:tabs>
        <w:rPr>
          <w:rStyle w:val="Strong"/>
          <w:i/>
          <w:i/>
        </w:rPr>
      </w:pPr>
      <w:r>
        <w:rPr>
          <w:i/>
        </w:rPr>
      </w:r>
    </w:p>
    <w:p>
      <w:pPr>
        <w:pStyle w:val="Heading3"/>
        <w:keepNext w:val="true"/>
        <w:widowControl/>
        <w:tabs>
          <w:tab w:val="clear" w:pos="0"/>
        </w:tabs>
        <w:suppressAutoHyphens w:val="true"/>
        <w:bidi w:val="0"/>
        <w:spacing w:before="0" w:after="0"/>
        <w:jc w:val="left"/>
        <w:rPr>
          <w:rFonts w:ascii="Times New Roman" w:hAnsi="Times New Roman" w:eastAsia="Calibri" w:cs="Times New Roman"/>
          <w:i/>
          <w:i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i/>
          <w:color w:val="auto"/>
          <w:kern w:val="0"/>
          <w:sz w:val="24"/>
          <w:szCs w:val="24"/>
          <w:lang w:val="x-none" w:eastAsia="x-none" w:bidi="ar-SA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20" w:name="_Toc54643707"/>
      <w:bookmarkStart w:id="21" w:name="_Toc51339697"/>
      <w:bookmarkStart w:id="22" w:name="_Toc50125127"/>
      <w:bookmarkStart w:id="23" w:name="_Toc50125126"/>
      <w:bookmarkEnd w:id="23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4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1"/>
      <w:bookmarkEnd w:id="22"/>
      <w:bookmarkEnd w:id="24"/>
      <w:r>
        <w:rPr>
          <w:sz w:val="26"/>
          <w:szCs w:val="26"/>
          <w:lang w:val="ru-RU"/>
        </w:rPr>
        <w:t>оказания услуг</w:t>
      </w:r>
      <w:bookmarkEnd w:id="20"/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3001"/>
        <w:gridCol w:w="2781"/>
        <w:gridCol w:w="2862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даты направления заявки Исполнителю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кал. дней с даты направления заявки Исполнителю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tabs>
          <w:tab w:val="clear" w:pos="0"/>
        </w:tabs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 (позиция №1, 2 Таблицы 2):</w:t>
      </w:r>
      <w:r>
        <w:rPr>
          <w:sz w:val="26"/>
          <w:szCs w:val="26"/>
        </w:rPr>
        <w:t xml:space="preserve">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</w:p>
    <w:tbl>
      <w:tblPr>
        <w:tblStyle w:val="affff3"/>
        <w:tblW w:w="143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9"/>
        <w:gridCol w:w="3485"/>
        <w:gridCol w:w="69"/>
        <w:gridCol w:w="4950"/>
        <w:gridCol w:w="10"/>
        <w:gridCol w:w="5076"/>
        <w:gridCol w:w="71"/>
      </w:tblGrid>
      <w:tr>
        <w:trPr>
          <w:trHeight w:val="551" w:hRule="atLeast"/>
        </w:trPr>
        <w:tc>
          <w:tcPr>
            <w:tcW w:w="6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1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26" w:hRule="atLeast"/>
        </w:trPr>
        <w:tc>
          <w:tcPr>
            <w:tcW w:w="6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1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Соблюдение при оказании услуг и выполнении работ норм и правил нормативно-технических документов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 выполнении работ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11.04.2001 N 290 (ред. от 31.01.2017) "Об утверждении Правил оказания услуг (выполнения работ) по техническому обслуживанию и ремонту автомототранспортных средств"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84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сохранности и комплектности ТС на период оказания услуг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сохранность и комплектность ТС Заказчика на период оказания Услуг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84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техническому обслуживанию, текущему ремонту, диагностике ТС.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оповещению Заказчика при возникновении ситуации которые могут привести к снижению безопасности эксплуатации ТС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извещать Заказчика о возникновении в ходе оказания Услуг новых обстоятельств технического обслуживания, текущего ремонта, диагностики, обслуживаемого ТС, которые могут привести к снижению безопасности его эксплуатации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устанавливаемого оборудования и условиям его установки.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Запасные части и материалы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технического обслуживания ТС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технического обслуживания, текущего ремонта, диагностики транспортных средств;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 (оригинальные или эквивалент). Исполнитель предъявляет по требованию Заказчика сертификаты качества используемых материалов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03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28" w:hRule="atLeast"/>
        </w:trPr>
        <w:tc>
          <w:tcPr>
            <w:tcW w:w="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2.1.1</w:t>
            </w:r>
          </w:p>
        </w:tc>
        <w:tc>
          <w:tcPr>
            <w:tcW w:w="3554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после проведения технического обслуживания должны удовлетворять требованиям Федерального закона от 10.12.1995 № 196-ФЗ «О безопасности дорожного движения»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Проверка качества оказанных услуг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 путем подписания с двух сторон Акта сдачи-приемки Услуг, выставленного Исполнителем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оказания услуг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8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Гарантийный срок на оказанные Услуги и на замененные в процессе обслуживания или ремонта детали и механизмы должен составлять не менее гарантийного срока, установленного заводом-изготовителем.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4.1</w:t>
            </w:r>
          </w:p>
        </w:tc>
        <w:tc>
          <w:tcPr>
            <w:tcW w:w="851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Гарантия на выполненные работы, запасные части устанавливаются от даты оказания услуг согласно срокам завода-производителя. Гарантия на выполненные работы предоставляется только в случае выполнения Исполнителем полного объема работ, необходимого для надлежащей эксплуатации транспортного средства.</w:t>
            </w:r>
          </w:p>
        </w:tc>
        <w:tc>
          <w:tcPr>
            <w:tcW w:w="50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4.1</w:t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Сроки выполнения работ и по ремонту должны составлять: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текущему ремонту - в соответствии с действующими нормативами, но не более 10 рабочих дней;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trike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4.2</w:t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426" w:leader="none"/>
              </w:tabs>
              <w:suppressAutoHyphens w:val="true"/>
              <w:spacing w:before="4" w:after="0"/>
              <w:ind w:right="12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и за счет собственных средств осуществляет хранение и утилизацию отходов, возникших при оказании Услуг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bCs/>
          <w:sz w:val="24"/>
          <w:szCs w:val="24"/>
        </w:rPr>
        <w:tab/>
        <w:tab/>
        <w:tab/>
        <w:tab/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iCs/>
          <w:sz w:val="24"/>
          <w:szCs w:val="26"/>
        </w:rPr>
      </w:pPr>
      <w:r>
        <w:rPr>
          <w:iCs/>
          <w:sz w:val="24"/>
          <w:szCs w:val="26"/>
        </w:rPr>
      </w:r>
    </w:p>
    <w:p>
      <w:pPr>
        <w:pStyle w:val="Normal"/>
        <w:rPr>
          <w:iCs/>
          <w:sz w:val="26"/>
          <w:szCs w:val="26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4F73A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F73A37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tabs>
        <w:tab w:val="clear" w:pos="709"/>
        <w:tab w:val="left" w:pos="0" w:leader="none"/>
      </w:tabs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 w:customStyle="1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656ec"/>
    <w:rPr>
      <w:color w:val="80808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33"/>
    <w:rsid w:val="00C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9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BC94-643D-4EEA-9FFB-73447F3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AlterOffice/3.4.0.9$Linux_X86_64 LibreOffice_project/b8daf9e823b1a5463a2f48435ddc2e8696e7d4fc</Application>
  <AppVersion>15.0000</AppVersion>
  <Pages>9</Pages>
  <Words>1232</Words>
  <Characters>8201</Characters>
  <CharactersWithSpaces>9385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2023-10-03T00:00:00Z</dcterms:created>
  <dc:creator>Быстров Олег Геннадьевич</dc:creator>
  <dc:description/>
  <dc:language>ru-RU</dc:language>
  <cp:lastModifiedBy>sopinav@corp.gidroogk.com</cp:lastModifiedBy>
  <cp:lastPrinted>2023-10-25T06:01:00Z</cp:lastPrinted>
  <dcterms:modified xsi:type="dcterms:W3CDTF">2026-05-19T16:33:56Z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