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Props4.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_rels/item4.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1.xml" ContentType="application/xml"/>
  <Override PartName="/word/_rels/footnotes.xml.rels" ContentType="application/vnd.openxmlformats-package.relationships+xml"/>
  <Override PartName="/word/_rels/document.xml.rels" ContentType="application/vnd.openxmlformats-package.relationships+xml"/>
  <Override PartName="/word/header7.xml" ContentType="application/vnd.openxmlformats-officedocument.wordprocessingml.header+xml"/>
  <Override PartName="/word/header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header6.xml" ContentType="application/vnd.openxmlformats-officedocument.wordprocessingml.head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sz w:val="24"/>
          <w:szCs w:val="24"/>
        </w:rPr>
      </w:pPr>
      <w:bookmarkStart w:id="0" w:name="_GoBack"/>
      <w:bookmarkEnd w:id="0"/>
      <w:r>
        <w:rPr>
          <w:b/>
          <w:bCs/>
          <w:sz w:val="24"/>
          <w:szCs w:val="24"/>
        </w:rPr>
        <w:t>Договор поставки № ____________</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Красноярск</w:t>
        <w:tab/>
        <w:t xml:space="preserve">   «___» _________ 2026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z w:val="24"/>
          <w:szCs w:val="24"/>
          <w:lang w:eastAsia="en-US"/>
        </w:rPr>
      </w:pPr>
      <w:r>
        <w:rPr>
          <w:sz w:val="24"/>
          <w:szCs w:val="24"/>
        </w:rPr>
        <w:t xml:space="preserve">совместно в дальнейшем именуемые «Стороны», а по отдельности – «Сторона», </w:t>
        <w:br/>
      </w:r>
      <w:r>
        <w:rPr>
          <w:sz w:val="24"/>
          <w:szCs w:val="24"/>
          <w:lang w:eastAsia="en-US"/>
        </w:rPr>
        <w:t>по результатам проведенного Покупателем состязательного отбора  по лоту № 0007-КС-2026-ПФ и на основании протокола __________ от «___» _________ г. №_______,</w:t>
      </w:r>
    </w:p>
    <w:p>
      <w:pPr>
        <w:pStyle w:val="Normal"/>
        <w:ind w:firstLine="709"/>
        <w:jc w:val="both"/>
        <w:rPr>
          <w:spacing w:val="10"/>
          <w:sz w:val="24"/>
          <w:szCs w:val="24"/>
        </w:rPr>
      </w:pPr>
      <w:r>
        <w:rPr>
          <w:sz w:val="24"/>
          <w:szCs w:val="24"/>
        </w:rPr>
        <w:t>заключили настоящий договор поставки (далее – «Договор») о нижеследующем:</w:t>
      </w:r>
    </w:p>
    <w:p>
      <w:pPr>
        <w:pStyle w:val="Normal"/>
        <w:shd w:val="clear" w:color="auto" w:fill="FFFFFF"/>
        <w:ind w:firstLine="709"/>
        <w:rPr>
          <w:bCs/>
          <w:sz w:val="24"/>
          <w:szCs w:val="24"/>
          <w:lang w:val="x-none"/>
        </w:rPr>
      </w:pPr>
      <w:r>
        <w:rPr>
          <w:bCs/>
          <w:sz w:val="24"/>
          <w:szCs w:val="24"/>
          <w:lang w:val="x-none"/>
        </w:rPr>
      </w:r>
    </w:p>
    <w:p>
      <w:pPr>
        <w:pStyle w:val="Normal"/>
        <w:shd w:val="clear" w:color="auto" w:fill="FFFFFF"/>
        <w:ind w:firstLine="709"/>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Договора,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 ТОРГ-2 «Акт об установленном расхождении по количеству и качеству при приемке товарно-материальных ценностей» и № ТОРГ-3 «Акт об установленном расхождении 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ind w:left="0" w:firstLine="709"/>
        <w:jc w:val="both"/>
        <w:textAlignment w:val="baseline"/>
        <w:rPr>
          <w:b/>
          <w:sz w:val="24"/>
          <w:szCs w:val="24"/>
          <w:lang w:eastAsia="en-US"/>
        </w:rPr>
      </w:pPr>
      <w:r>
        <w:rPr>
          <w:b/>
          <w:sz w:val="24"/>
          <w:szCs w:val="24"/>
          <w:lang w:eastAsia="en-US"/>
        </w:rPr>
        <w:t>«Банк»</w:t>
      </w:r>
      <w:r>
        <w:rPr>
          <w:sz w:val="24"/>
          <w:szCs w:val="24"/>
          <w:lang w:eastAsia="en-US"/>
        </w:rPr>
        <w:t xml:space="preserve"> – финансово-кредитное учреждение, привлекаемое Покупателем с целью Банковского сопровождения Договора.</w:t>
      </w:r>
      <w:r>
        <w:rPr>
          <w:b/>
          <w:sz w:val="24"/>
          <w:szCs w:val="24"/>
          <w:lang w:eastAsia="en-US"/>
        </w:rPr>
        <w:t xml:space="preserve"> </w:t>
      </w:r>
    </w:p>
    <w:p>
      <w:pPr>
        <w:pStyle w:val="ListParagraph"/>
        <w:shd w:val="clear" w:color="auto" w:fill="FFFFFF"/>
        <w:tabs>
          <w:tab w:val="clear" w:pos="709"/>
          <w:tab w:val="left" w:pos="0" w:leader="none"/>
        </w:tabs>
        <w:ind w:left="0" w:firstLine="709"/>
        <w:jc w:val="both"/>
        <w:textAlignment w:val="baseline"/>
        <w:rPr>
          <w:strike/>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r>
        <w:rPr>
          <w:b/>
          <w:sz w:val="24"/>
          <w:szCs w:val="24"/>
          <w:lang w:eastAsia="en-US"/>
        </w:rPr>
        <w:t xml:space="preserve"> </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«Банковское сопровождение»</w:t>
      </w:r>
      <w:r>
        <w:rPr>
          <w:sz w:val="24"/>
          <w:szCs w:val="24"/>
          <w:lang w:eastAsia="en-US"/>
        </w:rPr>
        <w:t xml:space="preserve"> – предоставление Банком комплекса услуг, позволяющих обеспечить контроль целевого расходования денежных средств в рамках исполнения Договора.</w:t>
      </w:r>
    </w:p>
    <w:p>
      <w:pPr>
        <w:pStyle w:val="ListParagraph"/>
        <w:shd w:val="clear" w:color="auto" w:fill="FFFFFF"/>
        <w:tabs>
          <w:tab w:val="clear" w:pos="709"/>
          <w:tab w:val="left" w:pos="567" w:leader="none"/>
          <w:tab w:val="left" w:pos="1134" w:leader="none"/>
        </w:tabs>
        <w:ind w:left="0" w:firstLine="709"/>
        <w:jc w:val="both"/>
        <w:textAlignment w:val="baseline"/>
        <w:rPr>
          <w:sz w:val="24"/>
          <w:szCs w:val="24"/>
          <w:lang w:eastAsia="en-US"/>
        </w:rPr>
      </w:pPr>
      <w:r>
        <w:rPr>
          <w:b/>
          <w:sz w:val="24"/>
          <w:szCs w:val="24"/>
          <w:lang w:eastAsia="en-US"/>
        </w:rPr>
        <w:t xml:space="preserve"> </w:t>
      </w: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pPr>
        <w:pStyle w:val="ListParagraph"/>
        <w:shd w:val="clear" w:color="auto" w:fill="FFFFFF"/>
        <w:tabs>
          <w:tab w:val="clear" w:pos="709"/>
          <w:tab w:val="left" w:pos="0" w:leader="none"/>
        </w:tabs>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документ, оформляемый по унифицированной форме № ТОРГ-12 «Товарная накладная», утвержденной постановлением Госкомстата РФ 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true"/>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bCs/>
          <w:sz w:val="24"/>
          <w:szCs w:val="24"/>
        </w:rPr>
        <w:t xml:space="preserve"> </w:t>
      </w:r>
      <w:r>
        <w:rPr>
          <w:b/>
          <w:bCs/>
          <w:sz w:val="24"/>
          <w:szCs w:val="24"/>
        </w:rPr>
        <w:t xml:space="preserve">«ОБС» - </w:t>
      </w:r>
      <w:r>
        <w:rPr>
          <w:bCs/>
          <w:sz w:val="24"/>
          <w:szCs w:val="24"/>
        </w:rPr>
        <w:t>обособленный банковский счет, открытый в Банке, имеющий целевой характер и предназначенный для расчетов, производимых в рамках Договора.</w:t>
      </w:r>
    </w:p>
    <w:p>
      <w:pPr>
        <w:pStyle w:val="ListParagraph"/>
        <w:shd w:val="clear" w:color="auto" w:fill="FFFFFF"/>
        <w:tabs>
          <w:tab w:val="clear" w:pos="709"/>
          <w:tab w:val="left" w:pos="0" w:leader="none"/>
        </w:tabs>
        <w:ind w:left="0" w:firstLine="709"/>
        <w:jc w:val="both"/>
        <w:textAlignment w:val="baseline"/>
        <w:rPr>
          <w:b/>
          <w:bCs/>
          <w:sz w:val="24"/>
          <w:szCs w:val="24"/>
        </w:rPr>
      </w:pPr>
      <w:r>
        <w:rPr>
          <w:b/>
          <w:bCs/>
          <w:sz w:val="24"/>
          <w:szCs w:val="24"/>
        </w:rPr>
        <w:t>«Объект»</w:t>
      </w:r>
      <w:r>
        <w:rPr>
          <w:bCs/>
          <w:sz w:val="24"/>
          <w:szCs w:val="24"/>
        </w:rPr>
        <w:t xml:space="preserve"> - «Расширение Партизанской ГРЭС».</w:t>
      </w:r>
      <w:r>
        <w:rPr>
          <w:b/>
          <w:bCs/>
          <w:sz w:val="24"/>
          <w:szCs w:val="24"/>
        </w:rPr>
        <w:t xml:space="preserve"> </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pPr>
        <w:pStyle w:val="Heading3"/>
        <w:keepNext w:val="false"/>
        <w:tabs>
          <w:tab w:val="clear" w:pos="709"/>
          <w:tab w:val="left" w:pos="0" w:leader="none"/>
        </w:tabs>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«Проектная документация»</w:t>
      </w:r>
      <w:r>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Normal"/>
        <w:ind w:firstLine="709"/>
        <w:jc w:val="both"/>
        <w:rPr>
          <w:sz w:val="24"/>
          <w:szCs w:val="24"/>
          <w:lang w:eastAsia="en-US"/>
        </w:rPr>
      </w:pPr>
      <w:r>
        <w:rPr>
          <w:sz w:val="24"/>
          <w:szCs w:val="24"/>
          <w:lang w:eastAsia="en-US"/>
        </w:rPr>
        <w:t xml:space="preserve">Состав разделов Проектной документации определяется Применимым правом. </w:t>
      </w:r>
    </w:p>
    <w:p>
      <w:pPr>
        <w:pStyle w:val="Normal"/>
        <w:ind w:firstLine="709"/>
        <w:jc w:val="both"/>
        <w:rPr>
          <w:b/>
          <w:sz w:val="24"/>
          <w:szCs w:val="24"/>
          <w:lang w:eastAsia="en-US"/>
        </w:rPr>
      </w:pPr>
      <w:r>
        <w:rPr>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p>
    <w:p>
      <w:pPr>
        <w:pStyle w:val="Normal"/>
        <w:tabs>
          <w:tab w:val="clear" w:pos="709"/>
          <w:tab w:val="left" w:pos="0" w:leader="none"/>
        </w:tabs>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sz w:val="24"/>
          <w:szCs w:val="24"/>
          <w:lang w:eastAsia="en-US"/>
        </w:rPr>
      </w:pPr>
      <w:r>
        <w:rPr>
          <w:b/>
          <w:sz w:val="24"/>
          <w:szCs w:val="24"/>
          <w:lang w:eastAsia="en-US"/>
        </w:rPr>
        <w:t>«Субъект МСП»</w:t>
      </w:r>
      <w:r>
        <w:rPr>
          <w:sz w:val="24"/>
          <w:szCs w:val="24"/>
          <w:lang w:eastAsia="en-US"/>
        </w:rPr>
        <w:t xml:space="preserve"> – субъект малого и среднего предпринимательства.</w:t>
      </w:r>
    </w:p>
    <w:p>
      <w:pPr>
        <w:pStyle w:val="Heading3"/>
        <w:tabs>
          <w:tab w:val="clear" w:pos="709"/>
          <w:tab w:val="left" w:pos="0" w:leader="none"/>
        </w:tabs>
        <w:spacing w:before="0" w:after="0"/>
        <w:ind w:firstLine="709"/>
        <w:jc w:val="both"/>
        <w:textAlignment w:val="baseline"/>
        <w:rPr>
          <w:rFonts w:ascii="Times New Roman" w:hAnsi="Times New Roman"/>
          <w:color w:val="auto"/>
          <w:sz w:val="24"/>
          <w:szCs w:val="24"/>
          <w:lang w:val="ru-RU" w:eastAsia="en-US"/>
        </w:rPr>
      </w:pPr>
      <w:r>
        <w:rPr>
          <w:rFonts w:ascii="Times New Roman" w:hAnsi="Times New Roman"/>
          <w:color w:val="auto"/>
          <w:sz w:val="24"/>
          <w:szCs w:val="24"/>
          <w:lang w:val="ru-RU" w:eastAsia="en-US"/>
        </w:rPr>
        <w:t xml:space="preserve">«Универсальный передаточный документ» (УПД) - </w:t>
      </w:r>
      <w:r>
        <w:rPr>
          <w:rFonts w:ascii="Times New Roman" w:hAnsi="Times New Roman"/>
          <w:b w:val="false"/>
          <w:color w:val="auto"/>
          <w:sz w:val="24"/>
          <w:szCs w:val="24"/>
          <w:lang w:val="ru-RU" w:eastAsia="en-US"/>
        </w:rPr>
        <w:t>документ, предусмотренный Письмом ФНС России от 21.10.2013 № ММВ-20-3/96 «Об отсутствии налоговых рисков при применении налогоплательщиком первичного документа, составленного на основе счет-фактуры» и подписываемый Сторонами после завершения приемки Товара.</w:t>
      </w:r>
    </w:p>
    <w:p>
      <w:pPr>
        <w:pStyle w:val="Heading3"/>
        <w:keepNext w:val="false"/>
        <w:tabs>
          <w:tab w:val="clear" w:pos="709"/>
          <w:tab w:val="left" w:pos="0" w:leader="none"/>
        </w:tabs>
        <w:spacing w:before="0" w:after="0"/>
        <w:ind w:firstLine="709"/>
        <w:jc w:val="both"/>
        <w:textAlignment w:val="baseline"/>
        <w:rPr>
          <w:rFonts w:ascii="Times New Roman" w:hAnsi="Times New Roman"/>
          <w:color w:val="auto"/>
          <w:sz w:val="24"/>
          <w:szCs w:val="24"/>
          <w:lang w:val="ru-RU" w:eastAsia="en-US"/>
        </w:rPr>
      </w:pPr>
      <w:r>
        <w:rPr>
          <w:rFonts w:ascii="Times New Roman" w:hAnsi="Times New Roman"/>
          <w:color w:val="auto"/>
          <w:sz w:val="24"/>
          <w:szCs w:val="24"/>
          <w:lang w:val="ru-RU" w:eastAsia="en-US"/>
        </w:rPr>
        <w:t xml:space="preserve">«Участники строительства» – </w:t>
      </w:r>
      <w:r>
        <w:rPr>
          <w:rFonts w:ascii="Times New Roman" w:hAnsi="Times New Roman"/>
          <w:b w:val="false"/>
          <w:color w:val="auto"/>
          <w:sz w:val="24"/>
          <w:szCs w:val="24"/>
          <w:lang w:val="ru-RU" w:eastAsia="en-US"/>
        </w:rPr>
        <w:t>хозяйствующие субъекты, участвующие (непосредственно или опосредованно) в реализации Договора, за исключением мелких закупок (сумма мелких закупок регулируется в договоре с Банком) и конечных производителей.</w:t>
      </w:r>
      <w:r>
        <w:rPr>
          <w:rFonts w:ascii="Times New Roman" w:hAnsi="Times New Roman"/>
          <w:color w:val="auto"/>
          <w:sz w:val="24"/>
          <w:szCs w:val="24"/>
          <w:lang w:val="ru-RU" w:eastAsia="en-US"/>
        </w:rPr>
        <w:t xml:space="preserve"> </w:t>
      </w:r>
    </w:p>
    <w:p>
      <w:pPr>
        <w:pStyle w:val="Heading3"/>
        <w:keepNext w:val="false"/>
        <w:tabs>
          <w:tab w:val="clear" w:pos="709"/>
          <w:tab w:val="left" w:pos="0" w:leader="none"/>
        </w:tabs>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left" w:pos="709" w:leader="none"/>
          <w:tab w:val="left" w:pos="1134" w:leader="none"/>
        </w:tabs>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специализированную </w:t>
      </w:r>
      <w:r>
        <w:rPr>
          <w:sz w:val="24"/>
          <w:szCs w:val="24"/>
        </w:rPr>
        <w:t>технику и оборудование</w:t>
      </w:r>
      <w:r>
        <w:rPr>
          <w:bCs/>
          <w:sz w:val="24"/>
          <w:szCs w:val="24"/>
        </w:rPr>
        <w:t xml:space="preserve"> (далее – «Товар») в рамках реализации проекта «Расширение Партизанской ГРЭС» (ОКПД2:29.10.59)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Поставка Товара по Договору осуществляется для нужд филиала ПАО </w:t>
      </w:r>
      <w:r>
        <w:rPr>
          <w:sz w:val="24"/>
          <w:szCs w:val="24"/>
        </w:rPr>
        <w:t>«РусГидро» - «Приморский».</w:t>
      </w:r>
    </w:p>
    <w:p>
      <w:pPr>
        <w:pStyle w:val="Normal"/>
        <w:numPr>
          <w:ilvl w:val="1"/>
          <w:numId w:val="2"/>
        </w:numPr>
        <w:shd w:val="clear" w:color="auto" w:fill="FFFFFF"/>
        <w:tabs>
          <w:tab w:val="clear" w:pos="709"/>
          <w:tab w:val="left" w:pos="0" w:leader="none"/>
          <w:tab w:val="left" w:pos="1134" w:leader="none"/>
          <w:tab w:val="left" w:pos="1419" w:leader="none"/>
        </w:tabs>
        <w:ind w:left="0" w:firstLine="709"/>
        <w:jc w:val="both"/>
        <w:rPr>
          <w:bCs/>
          <w:sz w:val="24"/>
          <w:szCs w:val="24"/>
        </w:rPr>
      </w:pPr>
      <w:r>
        <w:rPr>
          <w:bCs/>
          <w:sz w:val="24"/>
          <w:szCs w:val="24"/>
        </w:rPr>
        <w:t xml:space="preserve">Место поставки Товара: Доставка должна осуществляться: по железной дороге (на ж/д платформе) - Код ж/д станции назначения: 984305 или автотранспортом (на трале) – до места поставки, указанного в пункте 4.3 Технических требований (Приложение № 2 к Договору) </w:t>
      </w:r>
      <w:r>
        <w:rPr>
          <w:sz w:val="24"/>
          <w:szCs w:val="24"/>
        </w:rPr>
        <w:t>(далее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Начало – с даты заключения Договора;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Окончание – в течение 195 календарных дней с даты заключения Договора.</w:t>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sz w:val="24"/>
          <w:szCs w:val="24"/>
        </w:rPr>
        <w:t>_______</w:t>
      </w:r>
      <w:r>
        <w:rPr>
          <w:bCs/>
          <w:sz w:val="24"/>
          <w:szCs w:val="24"/>
        </w:rPr>
        <w:t xml:space="preserve"> (</w:t>
      </w:r>
      <w:r>
        <w:rPr>
          <w:sz w:val="24"/>
          <w:szCs w:val="24"/>
        </w:rPr>
        <w:t>____________________</w:t>
      </w:r>
      <w:r>
        <w:rPr>
          <w:bCs/>
          <w:sz w:val="24"/>
          <w:szCs w:val="24"/>
        </w:rPr>
        <w:t xml:space="preserve">) рублей </w:t>
      </w:r>
      <w:r>
        <w:rPr>
          <w:sz w:val="24"/>
          <w:szCs w:val="24"/>
        </w:rPr>
        <w:t>____</w:t>
      </w:r>
      <w:r>
        <w:rPr>
          <w:bCs/>
          <w:sz w:val="24"/>
          <w:szCs w:val="24"/>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 «НК РФ»).</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Приемку изготовленного Товара у производителя (на заводе-изготовителе) Товара, транспортировку Товара до Места поставки, железнодорожный тариф до Места поставки, погрузку, разгрузку, маркировку, стоимость тары,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соответствующую требованиям, установленным разделом 5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Авансовый платеж в размере 30 (тридцати) процентов от стоимости Товара без учета НДС, кроме того НДС по ставке, установленной статьей 164 НК РФ на дату выплаты авансового платежа,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w:t>
      </w:r>
      <w:r>
        <w:rPr>
          <w:sz w:val="24"/>
          <w:szCs w:val="24"/>
          <w:vertAlign w:val="superscript"/>
        </w:rPr>
        <w:t xml:space="preserve"> </w:t>
      </w:r>
      <w:r>
        <w:rPr>
          <w:sz w:val="24"/>
          <w:szCs w:val="24"/>
        </w:rPr>
        <w:t>Товара, и с учетом пунктов 2.4.1, 2.4.4 Договора. Дата счета на оплату авансового платежа не должна быть ранее даты получения банковской гарантии возврата аванса.</w:t>
      </w:r>
    </w:p>
    <w:p>
      <w:pPr>
        <w:pStyle w:val="ListParagraph"/>
        <w:numPr>
          <w:ilvl w:val="2"/>
          <w:numId w:val="2"/>
        </w:numPr>
        <w:shd w:val="clear" w:color="auto" w:fill="FFFFFF"/>
        <w:tabs>
          <w:tab w:val="left" w:pos="0" w:leader="none"/>
          <w:tab w:val="left" w:pos="709" w:leader="none"/>
        </w:tabs>
        <w:ind w:left="0" w:firstLine="709"/>
        <w:jc w:val="both"/>
        <w:rPr>
          <w:sz w:val="24"/>
          <w:szCs w:val="24"/>
        </w:rPr>
      </w:pPr>
      <w:r>
        <w:rPr>
          <w:sz w:val="24"/>
          <w:szCs w:val="24"/>
        </w:rPr>
        <w:t>Окончательный платеж в размере 70 (семидесяти) процентов от стоимости Товара без учета НДС, кроме того НДС по ставке, установленной статьей 164 НК РФ на дату подписания Сторонами Накладной ТОРГ-12/УПД, выплачивается Поставщику в течение 7 (семи) рабочих дней</w:t>
      </w:r>
      <w:r>
        <w:rPr>
          <w:sz w:val="24"/>
          <w:szCs w:val="24"/>
          <w:vertAlign w:val="superscript"/>
        </w:rPr>
        <w:t xml:space="preserve"> </w:t>
      </w:r>
      <w:r>
        <w:rPr>
          <w:sz w:val="24"/>
          <w:szCs w:val="24"/>
        </w:rPr>
        <w:t>с даты подписания Сторонами Накладной ТОРГ-12/УПД, на основании счета, выставленного Поставщиком, и с учетом пункта 2.4.4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1"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2.4.1 Договора, в установленный срок и при этом не приступил к исполнению обязательств по Договору.</w:t>
      </w:r>
      <w:bookmarkEnd w:id="1"/>
      <w:r>
        <w:rPr>
          <w:bCs/>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ОБС Поставщика. До открытия Поставщиком ОБС,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1276" w:leader="none"/>
        </w:tabs>
        <w:ind w:left="0" w:firstLine="709"/>
        <w:jc w:val="both"/>
        <w:rPr>
          <w:sz w:val="24"/>
          <w:szCs w:val="24"/>
        </w:rPr>
      </w:pPr>
      <w:r>
        <w:rPr>
          <w:sz w:val="24"/>
          <w:szCs w:val="24"/>
        </w:rPr>
        <w:t xml:space="preserve">Поставщик обязан в течение 10 (десяти) рабочих дней с даты получения уведомления от Покупателя о привлеченном Банке, заключить с Банком договор о банковском сопровождении Договора и открыть в Банке ОБС, используемый исключительно для расчетов между Покупателем и Поставщиком. </w:t>
      </w:r>
    </w:p>
    <w:p>
      <w:pPr>
        <w:pStyle w:val="ListParagraph"/>
        <w:numPr>
          <w:ilvl w:val="2"/>
          <w:numId w:val="2"/>
        </w:numPr>
        <w:shd w:val="clear" w:color="auto" w:fill="FFFFFF"/>
        <w:tabs>
          <w:tab w:val="clear" w:pos="709"/>
          <w:tab w:val="left" w:pos="0" w:leader="none"/>
          <w:tab w:val="left" w:pos="567" w:leader="none"/>
          <w:tab w:val="left" w:pos="716" w:leader="none"/>
          <w:tab w:val="left" w:pos="993" w:leader="none"/>
        </w:tabs>
        <w:ind w:left="0" w:firstLine="709"/>
        <w:jc w:val="both"/>
        <w:rPr>
          <w:sz w:val="24"/>
          <w:szCs w:val="24"/>
        </w:rPr>
      </w:pPr>
      <w:r>
        <w:rPr>
          <w:sz w:val="24"/>
          <w:szCs w:val="24"/>
        </w:rPr>
        <w:t>Поставщик предоставляет полномочия (права) Банку сообщать Покупателю любую информацию о наличии, статусе, движении денежных средств по счетам ОБС Поставщика, открытым в Банке, а также предусмотреть аналогичные обязанности при заключении договоров между организациями по всем уровням кооперации, за исключением мелких закупок (сумма мелких закупок регулируется в договоре с Банком) и конечных производителей.</w:t>
      </w:r>
    </w:p>
    <w:p>
      <w:pPr>
        <w:pStyle w:val="ListParagraph"/>
        <w:numPr>
          <w:ilvl w:val="2"/>
          <w:numId w:val="2"/>
        </w:numPr>
        <w:shd w:val="clear" w:color="auto" w:fill="FFFFFF"/>
        <w:tabs>
          <w:tab w:val="clear" w:pos="709"/>
          <w:tab w:val="left" w:pos="567" w:leader="none"/>
          <w:tab w:val="left" w:pos="716" w:leader="none"/>
          <w:tab w:val="left" w:pos="851" w:leader="none"/>
        </w:tabs>
        <w:ind w:left="0" w:firstLine="709"/>
        <w:jc w:val="both"/>
        <w:rPr>
          <w:sz w:val="24"/>
          <w:szCs w:val="24"/>
        </w:rPr>
      </w:pPr>
      <w:r>
        <w:rPr>
          <w:sz w:val="24"/>
          <w:szCs w:val="24"/>
        </w:rPr>
        <w:t>В течение 3 (трех) рабочих дней с даты открытия в Банке ОБС передать Банку письменное полномочие (право) на представление Покупателю сведений, указанных в пункте 2.6.1 Договора, а также обеспечить аналогичную обязанность при заключении договоров между организациями по всем уровням кооперации за исключением мелких закупок (сумма мелких закупок регулируется в договоре с Банком) и конечных производителей.</w:t>
      </w:r>
    </w:p>
    <w:p>
      <w:pPr>
        <w:pStyle w:val="ListParagraph"/>
        <w:numPr>
          <w:ilvl w:val="2"/>
          <w:numId w:val="2"/>
        </w:numPr>
        <w:shd w:val="clear" w:color="auto" w:fill="FFFFFF"/>
        <w:tabs>
          <w:tab w:val="clear" w:pos="709"/>
          <w:tab w:val="left" w:pos="0" w:leader="none"/>
          <w:tab w:val="left" w:pos="142" w:leader="none"/>
          <w:tab w:val="left" w:pos="1276" w:leader="none"/>
        </w:tabs>
        <w:ind w:left="0" w:firstLine="709"/>
        <w:jc w:val="both"/>
        <w:rPr>
          <w:sz w:val="24"/>
          <w:szCs w:val="24"/>
        </w:rPr>
      </w:pPr>
      <w:r>
        <w:rPr>
          <w:sz w:val="24"/>
          <w:szCs w:val="24"/>
        </w:rPr>
        <w:t>По письменному требованию Банка предоставлять сведения и документы, составленные по формам, не противоречащим Применимому праву, установленным договором ОБС и подтверждающие факт установления гражданских прав и обязанностей между Поставщиком и Покупателем, факт поставки Оборудования, связанных с исполнением Договора, необходимых для осуществления Банком мониторинга расчетов, а также обеспечить аналогичную обязанность при заключении договоров между организациями по всем уровням кооперации за исключением мелких закупок (сумма мелких закупок регулируется в договоре с Банком) и конечных производителей.</w:t>
      </w:r>
    </w:p>
    <w:p>
      <w:pPr>
        <w:pStyle w:val="Normal"/>
        <w:numPr>
          <w:ilvl w:val="1"/>
          <w:numId w:val="2"/>
        </w:numPr>
        <w:shd w:val="clear" w:color="auto" w:fill="FFFFFF"/>
        <w:tabs>
          <w:tab w:val="left" w:pos="0" w:leader="none"/>
          <w:tab w:val="left" w:pos="567" w:leader="none"/>
          <w:tab w:val="left" w:pos="709" w:leader="none"/>
          <w:tab w:val="left" w:pos="1276"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851" w:leader="none"/>
          <w:tab w:val="left" w:pos="1134" w:leader="none"/>
        </w:tabs>
        <w:ind w:left="0" w:firstLine="709"/>
        <w:jc w:val="both"/>
        <w:rPr>
          <w:sz w:val="24"/>
          <w:szCs w:val="24"/>
        </w:rPr>
      </w:pPr>
      <w:r>
        <w:rPr>
          <w:sz w:val="24"/>
          <w:szCs w:val="24"/>
        </w:rPr>
        <w:t>Поставщик обязан представить Покупателю счета-фактуры/УПД,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Normal"/>
        <w:numPr>
          <w:ilvl w:val="1"/>
          <w:numId w:val="2"/>
        </w:numPr>
        <w:shd w:val="clear" w:color="auto" w:fill="FFFFFF"/>
        <w:tabs>
          <w:tab w:val="clear" w:pos="709"/>
          <w:tab w:val="left" w:pos="0" w:leader="none"/>
          <w:tab w:val="left" w:pos="1276"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shd w:val="clear" w:color="auto" w:fill="FFFFFF"/>
        <w:tabs>
          <w:tab w:val="clear" w:pos="709"/>
          <w:tab w:val="left" w:pos="0" w:leader="none"/>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tabs>
          <w:tab w:val="clear" w:pos="709"/>
          <w:tab w:val="left" w:pos="0" w:leader="none"/>
        </w:tabs>
        <w:ind w:firstLine="709"/>
        <w:rPr>
          <w:sz w:val="24"/>
          <w:szCs w:val="24"/>
        </w:rPr>
      </w:pPr>
      <w:r>
        <w:rPr>
          <w:sz w:val="24"/>
          <w:szCs w:val="24"/>
        </w:rPr>
      </w:r>
    </w:p>
    <w:p>
      <w:pPr>
        <w:pStyle w:val="Normal"/>
        <w:numPr>
          <w:ilvl w:val="0"/>
          <w:numId w:val="2"/>
        </w:numPr>
        <w:shd w:val="clear" w:color="auto" w:fill="FFFFFF"/>
        <w:tabs>
          <w:tab w:val="clear" w:pos="709"/>
          <w:tab w:val="left" w:pos="0" w:leader="none"/>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Качество, комплектность, маркировка, количество и ассортимент поставляемого по Договору Товара должны соответствовать Техническим требованиям (Приложение № 2 к Договору),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ListParagraph"/>
        <w:widowControl/>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Поставляемый Товар должен быть новым, не бывшим в использовании включая его отдельные детали, компоненты и составные части (</w:t>
      </w:r>
      <w:r>
        <w:rPr>
          <w:sz w:val="24"/>
          <w:szCs w:val="24"/>
        </w:rPr>
        <w:t>не бывшим в употреблении, не прошедшим ремонт, не имеющим повреждений, в том числе замену составных частей, восстановление потребительских свойств</w:t>
      </w:r>
      <w:r>
        <w:rPr>
          <w:bCs/>
          <w:sz w:val="24"/>
          <w:szCs w:val="24"/>
        </w:rPr>
        <w:t>), пригодным для использования по своему назначению, без дефектов, потертостей, царапин, сколов и следов вскрытия. Поставщик гарантирует, что Товар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ListParagraph"/>
        <w:numPr>
          <w:ilvl w:val="0"/>
          <w:numId w:val="11"/>
        </w:numPr>
        <w:tabs>
          <w:tab w:val="clear" w:pos="709"/>
          <w:tab w:val="left" w:pos="0" w:leader="none"/>
        </w:tabs>
        <w:ind w:left="0" w:firstLine="709"/>
        <w:rPr>
          <w:sz w:val="24"/>
          <w:szCs w:val="24"/>
        </w:rPr>
      </w:pPr>
      <w:r>
        <w:rPr>
          <w:sz w:val="24"/>
          <w:szCs w:val="24"/>
        </w:rPr>
        <w:t>технический паспорт (формуляр) на каждую единицу Товара на русском языке в 3 (трех) экз.;</w:t>
      </w:r>
    </w:p>
    <w:p>
      <w:pPr>
        <w:pStyle w:val="ListParagraph"/>
        <w:numPr>
          <w:ilvl w:val="0"/>
          <w:numId w:val="11"/>
        </w:numPr>
        <w:tabs>
          <w:tab w:val="clear" w:pos="709"/>
          <w:tab w:val="left" w:pos="0" w:leader="none"/>
        </w:tabs>
        <w:ind w:left="0" w:firstLine="709"/>
        <w:jc w:val="both"/>
        <w:rPr>
          <w:sz w:val="24"/>
          <w:szCs w:val="24"/>
        </w:rPr>
      </w:pPr>
      <w:r>
        <w:rPr>
          <w:sz w:val="24"/>
          <w:szCs w:val="24"/>
        </w:rPr>
        <w:t>руководство (инструкция) по эксплуатации Товара на каждую единицу поставляемого Товара на русском языке в 3 (трех) экз.;</w:t>
      </w:r>
    </w:p>
    <w:p>
      <w:pPr>
        <w:pStyle w:val="ListParagraph"/>
        <w:numPr>
          <w:ilvl w:val="0"/>
          <w:numId w:val="11"/>
        </w:numPr>
        <w:tabs>
          <w:tab w:val="clear" w:pos="709"/>
          <w:tab w:val="left" w:pos="0" w:leader="none"/>
        </w:tabs>
        <w:ind w:left="0" w:firstLine="709"/>
        <w:jc w:val="both"/>
        <w:rPr>
          <w:sz w:val="24"/>
          <w:szCs w:val="24"/>
        </w:rPr>
      </w:pPr>
      <w:r>
        <w:rPr>
          <w:sz w:val="24"/>
          <w:szCs w:val="24"/>
        </w:rPr>
        <w:t>руководство по обслуживанию / ремонту Товара на русском языке в 3 (трех) экз.;</w:t>
      </w:r>
    </w:p>
    <w:p>
      <w:pPr>
        <w:pStyle w:val="ListParagraph"/>
        <w:numPr>
          <w:ilvl w:val="0"/>
          <w:numId w:val="11"/>
        </w:numPr>
        <w:tabs>
          <w:tab w:val="clear" w:pos="709"/>
          <w:tab w:val="left" w:pos="0" w:leader="none"/>
        </w:tabs>
        <w:ind w:left="0" w:firstLine="709"/>
        <w:jc w:val="both"/>
        <w:rPr>
          <w:sz w:val="24"/>
          <w:szCs w:val="24"/>
        </w:rPr>
      </w:pPr>
      <w:r>
        <w:rPr>
          <w:sz w:val="24"/>
          <w:szCs w:val="24"/>
        </w:rPr>
        <w:t>сертификат качества завода изготовителя на Товар на каждую единицу поставляемого Товара на русском языке в 3 (трех) экз.;</w:t>
      </w:r>
    </w:p>
    <w:p>
      <w:pPr>
        <w:pStyle w:val="ListParagraph"/>
        <w:numPr>
          <w:ilvl w:val="0"/>
          <w:numId w:val="11"/>
        </w:numPr>
        <w:tabs>
          <w:tab w:val="clear" w:pos="709"/>
          <w:tab w:val="left" w:pos="0" w:leader="none"/>
        </w:tabs>
        <w:ind w:left="0" w:firstLine="709"/>
        <w:jc w:val="both"/>
        <w:rPr>
          <w:sz w:val="24"/>
          <w:szCs w:val="24"/>
        </w:rPr>
      </w:pPr>
      <w:r>
        <w:rPr>
          <w:sz w:val="24"/>
          <w:szCs w:val="24"/>
        </w:rPr>
        <w:t>сертификат о происхождении Товара на каждую единицу поставляемого Товара на русском языке в 3 (трех) экз.;</w:t>
      </w:r>
    </w:p>
    <w:p>
      <w:pPr>
        <w:pStyle w:val="ListParagraph"/>
        <w:numPr>
          <w:ilvl w:val="0"/>
          <w:numId w:val="11"/>
        </w:numPr>
        <w:tabs>
          <w:tab w:val="clear" w:pos="709"/>
          <w:tab w:val="left" w:pos="0" w:leader="none"/>
        </w:tabs>
        <w:ind w:left="0" w:firstLine="709"/>
        <w:jc w:val="both"/>
        <w:rPr>
          <w:sz w:val="24"/>
          <w:szCs w:val="24"/>
        </w:rPr>
      </w:pPr>
      <w:r>
        <w:rPr>
          <w:sz w:val="24"/>
          <w:szCs w:val="24"/>
        </w:rPr>
        <w:t>сертификат ТТ ТС 010/2011 «О безопасности машин и оборудования</w:t>
      </w:r>
      <w:r>
        <w:rPr>
          <w:bCs/>
          <w:sz w:val="24"/>
          <w:szCs w:val="24"/>
        </w:rPr>
        <w:t xml:space="preserve">» </w:t>
      </w:r>
      <w:r>
        <w:rPr>
          <w:sz w:val="24"/>
          <w:szCs w:val="24"/>
        </w:rPr>
        <w:t>на поставляемый Товар на русском языке в 3 (трех) экз.;</w:t>
      </w:r>
    </w:p>
    <w:p>
      <w:pPr>
        <w:pStyle w:val="ListParagraph"/>
        <w:numPr>
          <w:ilvl w:val="0"/>
          <w:numId w:val="11"/>
        </w:numPr>
        <w:tabs>
          <w:tab w:val="clear" w:pos="709"/>
          <w:tab w:val="left" w:pos="0" w:leader="none"/>
        </w:tabs>
        <w:ind w:left="0" w:firstLine="709"/>
        <w:jc w:val="both"/>
        <w:rPr>
          <w:sz w:val="24"/>
          <w:szCs w:val="24"/>
        </w:rPr>
      </w:pPr>
      <w:r>
        <w:rPr>
          <w:sz w:val="24"/>
          <w:szCs w:val="24"/>
        </w:rPr>
        <w:t>сертификат ТР ТС 018/2011 Технический регламент Таможенного союза «О безопасности колесных транспортных средств</w:t>
      </w:r>
      <w:r>
        <w:rPr>
          <w:bCs/>
          <w:sz w:val="24"/>
          <w:szCs w:val="24"/>
        </w:rPr>
        <w:t>»</w:t>
      </w:r>
      <w:r>
        <w:rPr>
          <w:sz w:val="24"/>
          <w:szCs w:val="24"/>
        </w:rPr>
        <w:t xml:space="preserve"> на поставляемый Товар на русском языке в 3 (трех) экз.;</w:t>
      </w:r>
    </w:p>
    <w:p>
      <w:pPr>
        <w:pStyle w:val="ListParagraph"/>
        <w:numPr>
          <w:ilvl w:val="0"/>
          <w:numId w:val="11"/>
        </w:numPr>
        <w:tabs>
          <w:tab w:val="clear" w:pos="709"/>
          <w:tab w:val="left" w:pos="0" w:leader="none"/>
        </w:tabs>
        <w:ind w:left="0" w:firstLine="709"/>
        <w:jc w:val="both"/>
        <w:rPr>
          <w:sz w:val="24"/>
          <w:szCs w:val="24"/>
        </w:rPr>
      </w:pPr>
      <w:r>
        <w:rPr>
          <w:sz w:val="24"/>
          <w:szCs w:val="24"/>
        </w:rPr>
        <w:t>иные документы на русском языке в 3 (трех) экз.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ListParagraph"/>
        <w:numPr>
          <w:ilvl w:val="0"/>
          <w:numId w:val="11"/>
        </w:numPr>
        <w:tabs>
          <w:tab w:val="clear" w:pos="709"/>
          <w:tab w:val="left" w:pos="0" w:leader="none"/>
        </w:tabs>
        <w:ind w:left="0" w:firstLine="709"/>
        <w:jc w:val="both"/>
        <w:rPr>
          <w:sz w:val="24"/>
          <w:szCs w:val="24"/>
        </w:rPr>
      </w:pPr>
      <w:r>
        <w:rPr>
          <w:sz w:val="24"/>
          <w:szCs w:val="24"/>
        </w:rPr>
        <w:t>гарантийный талон на каждую единицу поставляемого Товара на русском языке в 3 (трех) экз.;</w:t>
      </w:r>
    </w:p>
    <w:p>
      <w:pPr>
        <w:pStyle w:val="ListParagraph"/>
        <w:numPr>
          <w:ilvl w:val="0"/>
          <w:numId w:val="11"/>
        </w:numPr>
        <w:tabs>
          <w:tab w:val="clear" w:pos="709"/>
          <w:tab w:val="left" w:pos="0" w:leader="none"/>
        </w:tabs>
        <w:ind w:left="0" w:firstLine="709"/>
        <w:jc w:val="both"/>
        <w:rPr>
          <w:sz w:val="24"/>
          <w:szCs w:val="24"/>
        </w:rPr>
      </w:pPr>
      <w:r>
        <w:rPr>
          <w:sz w:val="24"/>
          <w:szCs w:val="24"/>
        </w:rPr>
        <w:t>транспортная накладная или железнодорожная транспортная накладная (форма № ГУ-27у (ГУ-27у ВЦ) в 3 (трех) экз.;</w:t>
      </w:r>
    </w:p>
    <w:p>
      <w:pPr>
        <w:pStyle w:val="ListParagraph"/>
        <w:numPr>
          <w:ilvl w:val="0"/>
          <w:numId w:val="11"/>
        </w:numPr>
        <w:tabs>
          <w:tab w:val="clear" w:pos="709"/>
          <w:tab w:val="left" w:pos="0" w:leader="none"/>
        </w:tabs>
        <w:ind w:left="0" w:firstLine="709"/>
        <w:jc w:val="both"/>
        <w:rPr>
          <w:sz w:val="24"/>
          <w:szCs w:val="24"/>
        </w:rPr>
      </w:pPr>
      <w:r>
        <w:rPr>
          <w:sz w:val="24"/>
          <w:szCs w:val="24"/>
        </w:rPr>
        <w:t>Накладная ТОРГ-12/УПД в 2 (двух) экз.</w:t>
      </w:r>
    </w:p>
    <w:p>
      <w:pPr>
        <w:pStyle w:val="ListParagraph"/>
        <w:widowControl/>
        <w:numPr>
          <w:ilvl w:val="1"/>
          <w:numId w:val="2"/>
        </w:numPr>
        <w:shd w:val="clear" w:color="auto" w:fill="FFFFFF"/>
        <w:tabs>
          <w:tab w:val="clear" w:pos="709"/>
          <w:tab w:val="left" w:pos="0" w:leader="none"/>
          <w:tab w:val="left" w:pos="1419"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w:t>
      </w:r>
    </w:p>
    <w:p>
      <w:pPr>
        <w:pStyle w:val="ListParagraph"/>
        <w:shd w:val="clear" w:color="auto" w:fill="FFFFFF"/>
        <w:tabs>
          <w:tab w:val="clear" w:pos="709"/>
          <w:tab w:val="left" w:pos="0" w:leader="none"/>
        </w:tabs>
        <w:ind w:left="0" w:firstLine="709"/>
        <w:jc w:val="both"/>
        <w:rPr>
          <w:bCs/>
          <w:sz w:val="24"/>
          <w:szCs w:val="24"/>
        </w:rPr>
      </w:pPr>
      <w:r>
        <w:rPr>
          <w:bCs/>
          <w:sz w:val="24"/>
          <w:szCs w:val="24"/>
        </w:rPr>
        <w:t>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w:t>
      </w:r>
    </w:p>
    <w:p>
      <w:pPr>
        <w:pStyle w:val="ListParagraph"/>
        <w:shd w:val="clear" w:color="auto" w:fill="FFFFFF"/>
        <w:tabs>
          <w:tab w:val="clear" w:pos="709"/>
          <w:tab w:val="left" w:pos="0"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не подлежат.</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Погрузка, доставка, </w:t>
      </w:r>
      <w:r>
        <w:rPr>
          <w:sz w:val="24"/>
          <w:szCs w:val="24"/>
        </w:rPr>
        <w:t>разгрузка и перемещение Товара в адрес Покупателя / грузополучателя (в том числе по территории Покупателя)</w:t>
      </w:r>
      <w:r>
        <w:rPr>
          <w:bCs/>
          <w:sz w:val="24"/>
          <w:szCs w:val="24"/>
        </w:rPr>
        <w:t xml:space="preserve"> осуществляется Поставщиком. Стоимость погрузки, доставки, разгрузки </w:t>
      </w:r>
      <w:r>
        <w:rPr>
          <w:sz w:val="24"/>
          <w:szCs w:val="24"/>
        </w:rPr>
        <w:t>и перемещения Товара</w:t>
      </w:r>
      <w:r>
        <w:rPr>
          <w:bCs/>
          <w:sz w:val="24"/>
          <w:szCs w:val="24"/>
        </w:rPr>
        <w:t xml:space="preserve"> включена в стоимость Товара.</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2" w:name="_Ref361396594"/>
      <w:r>
        <w:rPr>
          <w:sz w:val="24"/>
          <w:szCs w:val="24"/>
        </w:rPr>
        <w:t>Датой поставки Товара является дата подписания Сторонами Накладной ТОРГ-12/УПД.</w:t>
      </w:r>
      <w:bookmarkEnd w:id="2"/>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3.5 Договора. По результатам проверки количества упаковочных мест Покупатель подписывает представленные транспортные документы.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0" w:leader="none"/>
          <w:tab w:val="left" w:pos="1418" w:leader="none"/>
        </w:tabs>
        <w:ind w:left="0" w:firstLine="709"/>
        <w:jc w:val="both"/>
        <w:rPr>
          <w:sz w:val="24"/>
          <w:szCs w:val="24"/>
        </w:rPr>
      </w:pPr>
      <w:bookmarkStart w:id="3"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10 (десяти) рабочих дней </w:t>
        <w:br/>
        <w:t>с даты подписания Покупателем транспортных документов. В случае отсутствия замечаний Покупатель подписывает Накладную ТОРГ-12/УПД.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0" w:leader="none"/>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0" w:leader="none"/>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которого отказался Покупатель, возвратить его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0" w:leader="none"/>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pPr>
        <w:pStyle w:val="Normal"/>
        <w:shd w:val="clear" w:color="auto" w:fill="FFFFFF"/>
        <w:tabs>
          <w:tab w:val="clear" w:pos="709"/>
          <w:tab w:val="left" w:pos="0" w:leader="none"/>
        </w:tabs>
        <w:ind w:firstLine="709"/>
        <w:jc w:val="both"/>
        <w:rPr>
          <w:sz w:val="24"/>
          <w:szCs w:val="24"/>
        </w:rPr>
      </w:pPr>
      <w:r>
        <w:rPr>
          <w:sz w:val="24"/>
          <w:szCs w:val="24"/>
        </w:rPr>
      </w:r>
    </w:p>
    <w:p>
      <w:pPr>
        <w:pStyle w:val="ListParagraph"/>
        <w:numPr>
          <w:ilvl w:val="0"/>
          <w:numId w:val="2"/>
        </w:numPr>
        <w:shd w:val="clear" w:color="auto" w:fill="FFFFFF"/>
        <w:tabs>
          <w:tab w:val="clear" w:pos="709"/>
          <w:tab w:val="left" w:pos="0" w:leader="none"/>
          <w:tab w:val="left" w:pos="284" w:leader="none"/>
        </w:tabs>
        <w:ind w:left="0" w:hanging="0"/>
        <w:jc w:val="center"/>
        <w:rPr>
          <w:b/>
          <w:sz w:val="24"/>
          <w:szCs w:val="24"/>
        </w:rPr>
      </w:pPr>
      <w:r>
        <w:rPr>
          <w:b/>
          <w:sz w:val="24"/>
          <w:szCs w:val="24"/>
        </w:rPr>
        <w:t>Гарантийный срок</w:t>
      </w:r>
    </w:p>
    <w:p>
      <w:pPr>
        <w:pStyle w:val="ListParagraph"/>
        <w:numPr>
          <w:ilvl w:val="1"/>
          <w:numId w:val="2"/>
        </w:numPr>
        <w:tabs>
          <w:tab w:val="clear" w:pos="709"/>
          <w:tab w:val="left" w:pos="0" w:leader="none"/>
          <w:tab w:val="left" w:pos="1134" w:leader="none"/>
          <w:tab w:val="left" w:pos="1419" w:leader="none"/>
        </w:tabs>
        <w:ind w:left="0" w:firstLine="709"/>
        <w:jc w:val="both"/>
        <w:rPr>
          <w:sz w:val="24"/>
          <w:szCs w:val="24"/>
        </w:rPr>
      </w:pPr>
      <w:r>
        <w:rPr>
          <w:sz w:val="24"/>
          <w:szCs w:val="24"/>
        </w:rPr>
        <w:t>Гарантийный срок на Товар, поставленный по Договору, составляет ___________ (_____________) месяца и начинает течь с даты подписания Сторонами Накладной ТОРГ-12/УПД.</w:t>
      </w:r>
      <w:r>
        <w:rPr/>
        <w:t xml:space="preserve"> </w:t>
      </w:r>
      <w:r>
        <w:rPr>
          <w:sz w:val="24"/>
          <w:szCs w:val="24"/>
        </w:rPr>
        <w:t xml:space="preserve">Гарантийный срок может быть продлен в соответствии с условиями Договора. </w:t>
      </w:r>
    </w:p>
    <w:p>
      <w:pPr>
        <w:pStyle w:val="ListParagraph"/>
        <w:tabs>
          <w:tab w:val="clear" w:pos="709"/>
          <w:tab w:val="left" w:pos="0" w:leader="none"/>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6"/>
      <w:bookmarkStart w:id="5" w:name="OLE_LINK5"/>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shd w:val="clear" w:color="auto" w:fill="FFFFFF"/>
        <w:tabs>
          <w:tab w:val="clear" w:pos="709"/>
          <w:tab w:val="left" w:pos="0" w:leader="none"/>
        </w:tabs>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0" w:leader="none"/>
          <w:tab w:val="left" w:pos="1190" w:leader="none"/>
        </w:tabs>
        <w:ind w:firstLine="709"/>
        <w:jc w:val="both"/>
        <w:rPr>
          <w:sz w:val="24"/>
          <w:szCs w:val="24"/>
        </w:rPr>
      </w:pPr>
      <w:r>
        <w:rPr>
          <w:sz w:val="24"/>
          <w:szCs w:val="24"/>
        </w:rPr>
      </w:r>
    </w:p>
    <w:p>
      <w:pPr>
        <w:pStyle w:val="Normal"/>
        <w:numPr>
          <w:ilvl w:val="0"/>
          <w:numId w:val="2"/>
        </w:numPr>
        <w:shd w:val="clear" w:color="auto" w:fill="FFFFFF"/>
        <w:tabs>
          <w:tab w:val="clear" w:pos="709"/>
          <w:tab w:val="left" w:pos="0" w:leader="none"/>
          <w:tab w:val="left" w:pos="284" w:leader="none"/>
        </w:tabs>
        <w:ind w:left="0" w:hanging="0"/>
        <w:jc w:val="center"/>
        <w:rPr>
          <w:b/>
          <w:bCs/>
          <w:sz w:val="24"/>
          <w:szCs w:val="24"/>
        </w:rPr>
      </w:pPr>
      <w:r>
        <w:rPr>
          <w:b/>
          <w:bCs/>
          <w:sz w:val="24"/>
          <w:szCs w:val="24"/>
        </w:rPr>
        <w:t>Банковские гарантии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Банковская гарантия должна быть безотзывной и безусловной (гарантия по первому требованию).</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Бенефициар по Банковской гарантии – Покупатель, принципал – Поставщик.</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Сумма Банковской гарантии – выражена в валюте расчетов по Договору.</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учетом ранее выплаченных Поставщику и непогашенных (незачтенных) авансовых платежей.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как полностью, так и частично, с указанием на существо допущенных Поставщиком нарушений, в том числе в случаях (включая, но не ограничиваясь):</w:t>
      </w:r>
    </w:p>
    <w:p>
      <w:pPr>
        <w:pStyle w:val="Normal"/>
        <w:widowControl/>
        <w:numPr>
          <w:ilvl w:val="0"/>
          <w:numId w:val="3"/>
        </w:numPr>
        <w:tabs>
          <w:tab w:val="clear" w:pos="709"/>
          <w:tab w:val="left" w:pos="0" w:leader="none"/>
          <w:tab w:val="left" w:pos="1134" w:leader="none"/>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Normal"/>
        <w:widowControl/>
        <w:numPr>
          <w:ilvl w:val="0"/>
          <w:numId w:val="3"/>
        </w:numPr>
        <w:tabs>
          <w:tab w:val="clear" w:pos="709"/>
          <w:tab w:val="left" w:pos="0" w:leader="none"/>
          <w:tab w:val="left" w:pos="1134" w:leader="none"/>
        </w:tabs>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pPr>
        <w:pStyle w:val="Normal"/>
        <w:widowControl/>
        <w:numPr>
          <w:ilvl w:val="0"/>
          <w:numId w:val="3"/>
        </w:numPr>
        <w:tabs>
          <w:tab w:val="clear" w:pos="709"/>
          <w:tab w:val="left" w:pos="0" w:leader="none"/>
          <w:tab w:val="left" w:pos="1134" w:leader="none"/>
        </w:tabs>
        <w:ind w:left="0" w:firstLine="709"/>
        <w:jc w:val="both"/>
        <w:rPr>
          <w:bCs/>
          <w:sz w:val="24"/>
          <w:szCs w:val="24"/>
        </w:rPr>
      </w:pPr>
      <w:r>
        <w:rPr>
          <w:bCs/>
          <w:sz w:val="24"/>
          <w:szCs w:val="24"/>
        </w:rPr>
        <w:t>нарушения Поставщиком срока поставки Товара, установленного пунктом 1.4 Договора более, чем на 60 (шестьдесят) календарных дней;</w:t>
      </w:r>
    </w:p>
    <w:p>
      <w:pPr>
        <w:pStyle w:val="Normal"/>
        <w:widowControl/>
        <w:numPr>
          <w:ilvl w:val="0"/>
          <w:numId w:val="3"/>
        </w:numPr>
        <w:tabs>
          <w:tab w:val="clear" w:pos="709"/>
          <w:tab w:val="left" w:pos="0" w:leader="none"/>
          <w:tab w:val="left" w:pos="1134" w:leader="none"/>
        </w:tabs>
        <w:ind w:left="0" w:firstLine="709"/>
        <w:jc w:val="both"/>
        <w:rPr>
          <w:bCs/>
          <w:sz w:val="24"/>
          <w:szCs w:val="24"/>
        </w:rPr>
      </w:pPr>
      <w:r>
        <w:rPr>
          <w:bCs/>
          <w:sz w:val="24"/>
          <w:szCs w:val="24"/>
        </w:rPr>
        <w:t>введения арбитражным судом процедуры несостоятельности (банкротства) в отношении Поставщика;</w:t>
      </w:r>
    </w:p>
    <w:p>
      <w:pPr>
        <w:pStyle w:val="Normal"/>
        <w:widowControl/>
        <w:numPr>
          <w:ilvl w:val="0"/>
          <w:numId w:val="3"/>
        </w:numPr>
        <w:tabs>
          <w:tab w:val="clear" w:pos="709"/>
          <w:tab w:val="left" w:pos="0" w:leader="none"/>
          <w:tab w:val="left" w:pos="1134" w:leader="none"/>
        </w:tabs>
        <w:ind w:left="0" w:firstLine="709"/>
        <w:jc w:val="both"/>
        <w:rPr>
          <w:bCs/>
          <w:sz w:val="24"/>
          <w:szCs w:val="24"/>
        </w:rPr>
      </w:pPr>
      <w:r>
        <w:rPr>
          <w:bCs/>
          <w:sz w:val="24"/>
          <w:szCs w:val="24"/>
        </w:rPr>
        <w:t>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по Договору превышает срок действия банковской гарантии либо срок исполнения обязательств продлен;</w:t>
      </w:r>
    </w:p>
    <w:p>
      <w:pPr>
        <w:pStyle w:val="Normal"/>
        <w:widowControl/>
        <w:numPr>
          <w:ilvl w:val="0"/>
          <w:numId w:val="3"/>
        </w:numPr>
        <w:tabs>
          <w:tab w:val="clear" w:pos="709"/>
          <w:tab w:val="left" w:pos="0" w:leader="none"/>
          <w:tab w:val="left" w:pos="1134" w:leader="none"/>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3"/>
        </w:numPr>
        <w:tabs>
          <w:tab w:val="clear" w:pos="709"/>
          <w:tab w:val="left" w:pos="0" w:leader="none"/>
          <w:tab w:val="left" w:pos="1134" w:leader="none"/>
        </w:tabs>
        <w:ind w:left="0" w:firstLine="709"/>
        <w:jc w:val="both"/>
        <w:rPr>
          <w:bCs/>
          <w:sz w:val="24"/>
          <w:szCs w:val="24"/>
        </w:rPr>
      </w:pPr>
      <w:r>
        <w:rPr>
          <w:bCs/>
          <w:sz w:val="24"/>
          <w:szCs w:val="24"/>
        </w:rPr>
        <w:t>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ListParagraph"/>
        <w:shd w:val="clear" w:color="auto" w:fill="FFFFFF"/>
        <w:tabs>
          <w:tab w:val="clear" w:pos="709"/>
          <w:tab w:val="left" w:pos="0" w:leader="none"/>
          <w:tab w:val="left" w:pos="1418" w:leader="none"/>
        </w:tabs>
        <w:ind w:left="0" w:firstLine="709"/>
        <w:jc w:val="both"/>
        <w:rPr>
          <w:bCs/>
          <w:sz w:val="24"/>
          <w:szCs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Платеж по Банковской гарантии осуществляется Банком-Гарантом в течение 10 (десяти) рабочих дней после обращения Покупателя.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Товара.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Внесение изменений и дополнений в Договор в период срока действия Банковской гарантии не освобождает Банк-Гарант от обязательств перед Покупателем по Банковской гарантии.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widowControl/>
        <w:numPr>
          <w:ilvl w:val="1"/>
          <w:numId w:val="2"/>
        </w:numPr>
        <w:tabs>
          <w:tab w:val="clear" w:pos="709"/>
          <w:tab w:val="left" w:pos="0" w:leader="none"/>
          <w:tab w:val="left" w:pos="1134" w:leader="none"/>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3 к Договору.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Сумма Банковской гарантии возврата авансового платежа по согласованию 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pPr>
        <w:pStyle w:val="ListParagraph"/>
        <w:widowControl/>
        <w:numPr>
          <w:ilvl w:val="1"/>
          <w:numId w:val="5"/>
        </w:numPr>
        <w:shd w:val="clear" w:color="auto" w:fill="FFFFFF"/>
        <w:tabs>
          <w:tab w:val="clear" w:pos="709"/>
          <w:tab w:val="left" w:pos="0" w:leader="none"/>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5"/>
        </w:numPr>
        <w:shd w:val="clear" w:color="auto" w:fill="FFFFFF"/>
        <w:tabs>
          <w:tab w:val="clear" w:pos="709"/>
          <w:tab w:val="left" w:pos="0" w:leader="none"/>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val="clear" w:color="auto" w:fill="FFFFFF"/>
        <w:tabs>
          <w:tab w:val="clear" w:pos="709"/>
          <w:tab w:val="left" w:pos="0" w:leader="none"/>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9"/>
          <w:tab w:val="left" w:pos="0" w:leader="none"/>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FootnoteReference"/>
          <w:sz w:val="24"/>
          <w:szCs w:val="24"/>
        </w:rPr>
        <w:footnoteReference w:id="2"/>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Положения пункта 2.4.1 Договора применяются, если совокупный размер неотработанных авансовых платежей, уплаченных и подлежащих уплате по Договору в соответствии с выставленными счетами Поставщика составляет 5 000 000 (Пять миллионов) рублей и более без учета НДС.</w:t>
      </w:r>
    </w:p>
    <w:p>
      <w:pPr>
        <w:pStyle w:val="ListParagraph"/>
        <w:widowControl/>
        <w:numPr>
          <w:ilvl w:val="1"/>
          <w:numId w:val="2"/>
        </w:numPr>
        <w:shd w:val="clear" w:color="auto" w:fill="FFFFFF"/>
        <w:tabs>
          <w:tab w:val="clear" w:pos="709"/>
          <w:tab w:val="left" w:pos="0" w:leader="none"/>
          <w:tab w:val="left" w:pos="1134" w:leader="none"/>
          <w:tab w:val="left" w:pos="1985" w:leader="none"/>
        </w:tabs>
        <w:ind w:left="0" w:firstLine="709"/>
        <w:jc w:val="both"/>
        <w:rPr>
          <w:bCs/>
          <w:sz w:val="24"/>
          <w:szCs w:val="24"/>
        </w:rPr>
      </w:pPr>
      <w:r>
        <w:rPr>
          <w:sz w:val="24"/>
          <w:szCs w:val="24"/>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FootnoteReference"/>
          <w:sz w:val="24"/>
          <w:szCs w:val="24"/>
        </w:rPr>
        <w:footnoteReference w:id="3"/>
      </w:r>
      <w:r>
        <w:rPr>
          <w:sz w:val="24"/>
          <w:szCs w:val="24"/>
        </w:rPr>
        <w:t>.</w:t>
      </w:r>
    </w:p>
    <w:p>
      <w:pPr>
        <w:pStyle w:val="ListParagraph"/>
        <w:widowControl/>
        <w:numPr>
          <w:ilvl w:val="1"/>
          <w:numId w:val="2"/>
        </w:numPr>
        <w:shd w:val="clear" w:color="auto" w:fill="FFFFFF"/>
        <w:tabs>
          <w:tab w:val="clear" w:pos="709"/>
          <w:tab w:val="left" w:pos="851" w:leader="none"/>
          <w:tab w:val="left" w:pos="1276" w:leader="none"/>
        </w:tabs>
        <w:ind w:left="0" w:firstLine="709"/>
        <w:jc w:val="both"/>
        <w:rPr>
          <w:bCs/>
          <w:sz w:val="24"/>
          <w:szCs w:val="24"/>
        </w:rPr>
      </w:pPr>
      <w:r>
        <w:rPr>
          <w:sz w:val="24"/>
        </w:rPr>
        <w:t>Принадлежащее Покупателю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ListParagraph"/>
        <w:shd w:val="clear" w:color="auto" w:fill="FFFFFF"/>
        <w:ind w:left="720" w:firstLine="709"/>
        <w:rPr>
          <w:b/>
          <w:sz w:val="24"/>
          <w:szCs w:val="24"/>
        </w:rPr>
      </w:pPr>
      <w:r>
        <w:rPr>
          <w:b/>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В случае несвоевременного устранения Поставщиком выявленных недостатков Товара, Покупатель вправе требовать уплаты Поставщиком</w:t>
      </w:r>
      <w:r>
        <w:rPr>
          <w:sz w:val="24"/>
          <w:szCs w:val="24"/>
        </w:rPr>
        <w:t>:</w:t>
      </w:r>
    </w:p>
    <w:p>
      <w:pPr>
        <w:pStyle w:val="ListParagraph"/>
        <w:widowControl/>
        <w:numPr>
          <w:ilvl w:val="2"/>
          <w:numId w:val="2"/>
        </w:numPr>
        <w:tabs>
          <w:tab w:val="clear" w:pos="709"/>
          <w:tab w:val="left" w:pos="0" w:leader="none"/>
          <w:tab w:val="left" w:pos="1276" w:leader="none"/>
        </w:tabs>
        <w:ind w:left="0" w:firstLine="709"/>
        <w:jc w:val="both"/>
        <w:rPr>
          <w:bCs/>
          <w:sz w:val="24"/>
          <w:szCs w:val="24"/>
        </w:rPr>
      </w:pPr>
      <w:r>
        <w:rPr>
          <w:bCs/>
          <w:sz w:val="24"/>
          <w:szCs w:val="24"/>
        </w:rPr>
        <w:t xml:space="preserve">Неустойки в размере </w:t>
      </w:r>
      <w:r>
        <w:rPr>
          <w:rFonts w:eastAsia="Calibri"/>
          <w:bCs/>
          <w:sz w:val="24"/>
          <w:szCs w:val="24"/>
        </w:rPr>
        <w:t xml:space="preserve">0,1 (ноль целых и одна десятая) </w:t>
      </w:r>
      <w:r>
        <w:rPr>
          <w:bCs/>
          <w:sz w:val="24"/>
          <w:szCs w:val="24"/>
        </w:rPr>
        <w:t>процента от Цены Договора за каждый день просрочки– в случае несвоевременного устранения недостатков Товара, влияющих на возможность эксплуатации (использования) Товара в целом;</w:t>
      </w:r>
    </w:p>
    <w:p>
      <w:pPr>
        <w:pStyle w:val="ListParagraph"/>
        <w:widowControl/>
        <w:numPr>
          <w:ilvl w:val="2"/>
          <w:numId w:val="2"/>
        </w:numPr>
        <w:tabs>
          <w:tab w:val="left" w:pos="709" w:leader="none"/>
          <w:tab w:val="left" w:pos="993" w:leader="none"/>
        </w:tabs>
        <w:ind w:left="0" w:firstLine="709"/>
        <w:jc w:val="both"/>
        <w:rPr>
          <w:bCs/>
          <w:sz w:val="24"/>
          <w:szCs w:val="24"/>
        </w:rPr>
      </w:pPr>
      <w:r>
        <w:rPr>
          <w:bCs/>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недостатков Товара, не влияющих на возможность эксплуатации (использования) Товара в целом</w:t>
      </w:r>
      <w:r>
        <w:rPr>
          <w:rFonts w:eastAsia="Calibri"/>
          <w:bCs/>
          <w:sz w:val="24"/>
          <w:szCs w:val="24"/>
        </w:rPr>
        <w:t>.</w:t>
      </w:r>
    </w:p>
    <w:p>
      <w:pPr>
        <w:pStyle w:val="ListParagraph"/>
        <w:widowControl/>
        <w:numPr>
          <w:ilvl w:val="1"/>
          <w:numId w:val="2"/>
        </w:numPr>
        <w:tabs>
          <w:tab w:val="clear" w:pos="709"/>
          <w:tab w:val="left" w:pos="1276" w:leader="none"/>
          <w:tab w:val="left" w:pos="1701" w:leader="none"/>
        </w:tabs>
        <w:ind w:left="0" w:firstLine="709"/>
        <w:jc w:val="both"/>
        <w:rPr>
          <w:sz w:val="24"/>
          <w:szCs w:val="24"/>
        </w:rPr>
      </w:pPr>
      <w:r>
        <w:rPr>
          <w:rFonts w:eastAsia="Calibri"/>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Если в результате составления и выставления Поставщиком счетов-фактур/УПД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134" w:leader="none"/>
        </w:tabs>
        <w:ind w:left="0" w:firstLine="709"/>
        <w:jc w:val="both"/>
        <w:rPr>
          <w:bCs/>
          <w:sz w:val="24"/>
          <w:szCs w:val="24"/>
        </w:rPr>
      </w:pPr>
      <w:r>
        <w:rPr>
          <w:bCs/>
          <w:sz w:val="24"/>
          <w:szCs w:val="24"/>
        </w:rPr>
        <w:t>В случае нарушения Поставщиком сроков предоставления счетов-фактур/УПД,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три сотых) процента от Цены Договора за каждый день просрочки.</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Поставщик несет ответственность перед Покупателем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В случае нарушения Поставщиком обязательств по поставке Товара на срок свыше 60 (шестидесяти) календарных дней, Покупатель имеет право расторгнуть Договор в одностороннем внесудебном порядке, а также потребовать возмещения убытков. При этом Покупатель также вправе возвратить Поставщику имущество (имущественные права), ранее принятые по Договору, и потребовать возврата уплаченных денежных средств.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предъявления к Покупателю и/или АО «УК ГидроОГК» государственными органами или иными лицами требований о возмещении убытков и/или уплате штрафных санкций в связи с неисполнением / ненадлежащим исполнением Поставщиком своих обязательств по Договору, Поставщик обязуется в полном объеме возместить Покупателю или АО «УК ГидроОГК» соответственно сумму этих убытков и/или штрафных санкций.</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 w:val="left" w:pos="284"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ListParagraph"/>
        <w:widowControl/>
        <w:numPr>
          <w:ilvl w:val="0"/>
          <w:numId w:val="11"/>
        </w:numPr>
        <w:shd w:val="clear" w:color="auto" w:fill="FFFFFF"/>
        <w:tabs>
          <w:tab w:val="clear" w:pos="709"/>
          <w:tab w:val="left" w:pos="0"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ListParagraph"/>
        <w:widowControl/>
        <w:numPr>
          <w:ilvl w:val="0"/>
          <w:numId w:val="11"/>
        </w:numPr>
        <w:shd w:val="clear" w:color="auto" w:fill="FFFFFF"/>
        <w:tabs>
          <w:tab w:val="clear" w:pos="709"/>
          <w:tab w:val="left" w:pos="0" w:leader="none"/>
        </w:tabs>
        <w:ind w:left="0" w:firstLine="709"/>
        <w:jc w:val="both"/>
        <w:rPr>
          <w:bCs/>
          <w:sz w:val="24"/>
          <w:szCs w:val="24"/>
        </w:rPr>
      </w:pPr>
      <w:r>
        <w:rPr>
          <w:bCs/>
          <w:sz w:val="24"/>
          <w:szCs w:val="24"/>
        </w:rPr>
        <w:t>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4"/>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4"/>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4"/>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4"/>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4"/>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4"/>
        </w:numPr>
        <w:tabs>
          <w:tab w:val="clear" w:pos="709"/>
          <w:tab w:val="left" w:pos="0" w:leader="none"/>
          <w:tab w:val="left" w:pos="1418" w:leader="none"/>
        </w:tabs>
        <w:ind w:left="0" w:firstLine="709"/>
        <w:jc w:val="both"/>
        <w:rPr>
          <w:bCs/>
          <w:sz w:val="24"/>
          <w:szCs w:val="24"/>
        </w:rPr>
      </w:pPr>
      <w:r>
        <w:rPr>
          <w:bCs/>
          <w:sz w:val="24"/>
          <w:szCs w:val="24"/>
        </w:rPr>
        <w:t>сведения о находящихся на регистрации товарных знаках Покупателя, а также об объектах интеллектуальной собственности Покупателя, сведения о которых не являются опубликованными;</w:t>
      </w:r>
    </w:p>
    <w:p>
      <w:pPr>
        <w:pStyle w:val="Normal"/>
        <w:widowControl/>
        <w:numPr>
          <w:ilvl w:val="0"/>
          <w:numId w:val="4"/>
        </w:numPr>
        <w:tabs>
          <w:tab w:val="clear" w:pos="709"/>
          <w:tab w:val="left" w:pos="0" w:leader="none"/>
          <w:tab w:val="left" w:pos="1418" w:leader="none"/>
        </w:tabs>
        <w:ind w:left="0" w:firstLine="709"/>
        <w:jc w:val="both"/>
        <w:rPr>
          <w:bCs/>
          <w:sz w:val="24"/>
          <w:szCs w:val="24"/>
        </w:rPr>
      </w:pPr>
      <w:r>
        <w:rPr>
          <w:bCs/>
          <w:sz w:val="24"/>
          <w:szCs w:val="24"/>
        </w:rPr>
        <w:t>сведения о Поставщиках, поставщиках оборудования и материалов, а также о покупателях продукции Покупателя и их аффилированных лицах;</w:t>
      </w:r>
    </w:p>
    <w:p>
      <w:pPr>
        <w:pStyle w:val="Normal"/>
        <w:widowControl/>
        <w:numPr>
          <w:ilvl w:val="0"/>
          <w:numId w:val="4"/>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4"/>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раскрывать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пунктом 7.6.7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7" w:name="_Ref361337832"/>
      <w:r>
        <w:rPr>
          <w:bCs/>
          <w:sz w:val="24"/>
          <w:szCs w:val="24"/>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7"/>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8" w:name="_Ref361337863"/>
      <w:r>
        <w:rPr>
          <w:bCs/>
          <w:sz w:val="24"/>
          <w:szCs w:val="24"/>
        </w:rPr>
        <w:t>Поставщик, нарушивший условия настоящего раздела Договора, возмещает Покупателю убытки, вызванные таким нарушением, в течение 10 (десяти) календарных дней с даты получения соответствующего письменного требования Покупателя.</w:t>
      </w:r>
      <w:bookmarkEnd w:id="8"/>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tabs>
          <w:tab w:val="clear" w:pos="709"/>
          <w:tab w:val="left" w:pos="0" w:leader="none"/>
          <w:tab w:val="left" w:pos="1134" w:leader="none"/>
        </w:tabs>
        <w:ind w:left="709"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0" w:leader="none"/>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Споры, указанные в пункте 8.1 Договора, которые не были урегулированы Сторонами путем переговоров, подлежат разрешению в Арбитражном суде Красноярского края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w:t>
      </w:r>
      <w:r>
        <w:rPr>
          <w:bCs/>
          <w:sz w:val="24"/>
          <w:szCs w:val="24"/>
          <w:lang w:val="en-US"/>
        </w:rPr>
        <w:t>7</w:t>
      </w:r>
      <w:r>
        <w:rPr>
          <w:bCs/>
          <w:sz w:val="24"/>
          <w:szCs w:val="24"/>
        </w:rPr>
        <w:t xml:space="preserve"> Договора.</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Условия настоящего раздела Договора сохраняют свою силу в случае признания Договора незаключенным и / или недействительным.</w:t>
      </w:r>
    </w:p>
    <w:p>
      <w:pPr>
        <w:pStyle w:val="Normal"/>
        <w:widowControl/>
        <w:shd w:val="clear" w:color="auto" w:fill="FFFFFF"/>
        <w:tabs>
          <w:tab w:val="clear" w:pos="709"/>
          <w:tab w:val="left" w:pos="0" w:leader="none"/>
          <w:tab w:val="left" w:pos="1418" w:leader="none"/>
        </w:tabs>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0" w:leader="none"/>
          <w:tab w:val="left" w:pos="426" w:leader="none"/>
        </w:tabs>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0" w:leader="none"/>
          <w:tab w:val="left" w:pos="1134" w:leader="none"/>
          <w:tab w:val="left" w:pos="1276" w:leader="none"/>
        </w:tabs>
        <w:ind w:left="0" w:firstLine="709"/>
        <w:jc w:val="both"/>
        <w:rPr>
          <w:bCs/>
          <w:sz w:val="24"/>
          <w:szCs w:val="24"/>
        </w:rPr>
      </w:pPr>
      <w:r>
        <w:rPr>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2"/>
        </w:numPr>
        <w:shd w:val="clear" w:color="auto" w:fill="FFFFFF"/>
        <w:tabs>
          <w:tab w:val="clear" w:pos="709"/>
          <w:tab w:val="left" w:pos="0" w:leader="none"/>
          <w:tab w:val="left" w:pos="1134" w:leader="none"/>
          <w:tab w:val="left" w:pos="1276" w:leader="none"/>
        </w:tabs>
        <w:ind w:left="0" w:firstLine="709"/>
        <w:jc w:val="both"/>
        <w:rPr>
          <w:bCs/>
          <w:sz w:val="24"/>
          <w:szCs w:val="24"/>
        </w:rPr>
      </w:pPr>
      <w:r>
        <w:rPr>
          <w:bCs/>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2"/>
        </w:numPr>
        <w:shd w:val="clear" w:color="auto" w:fill="FFFFFF"/>
        <w:tabs>
          <w:tab w:val="clear" w:pos="709"/>
          <w:tab w:val="left" w:pos="0" w:leader="none"/>
          <w:tab w:val="left" w:pos="993" w:leader="none"/>
          <w:tab w:val="left" w:pos="1134" w:leader="none"/>
        </w:tabs>
        <w:ind w:left="0" w:firstLine="709"/>
        <w:jc w:val="both"/>
        <w:rPr>
          <w:bCs/>
          <w:sz w:val="24"/>
          <w:szCs w:val="24"/>
        </w:rPr>
      </w:pPr>
      <w:r>
        <w:rPr>
          <w:bCs/>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 Договора.</w:t>
      </w:r>
    </w:p>
    <w:p>
      <w:pPr>
        <w:pStyle w:val="ListParagraph"/>
        <w:numPr>
          <w:ilvl w:val="1"/>
          <w:numId w:val="2"/>
        </w:numPr>
        <w:shd w:val="clear" w:color="auto" w:fill="FFFFFF"/>
        <w:tabs>
          <w:tab w:val="clear" w:pos="709"/>
          <w:tab w:val="left" w:pos="0" w:leader="none"/>
          <w:tab w:val="left" w:pos="426" w:leader="none"/>
          <w:tab w:val="left" w:pos="1134" w:leader="none"/>
        </w:tabs>
        <w:ind w:left="0" w:firstLine="709"/>
        <w:jc w:val="both"/>
        <w:rPr>
          <w:bCs/>
          <w:sz w:val="24"/>
          <w:szCs w:val="24"/>
        </w:rPr>
      </w:pPr>
      <w:r>
        <w:rPr>
          <w:bCs/>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2"/>
        </w:numPr>
        <w:shd w:val="clear" w:color="auto" w:fill="FFFFFF"/>
        <w:tabs>
          <w:tab w:val="clear" w:pos="709"/>
          <w:tab w:val="left" w:pos="0" w:leader="none"/>
          <w:tab w:val="left" w:pos="1134" w:leader="none"/>
          <w:tab w:val="left" w:pos="1276" w:leader="none"/>
        </w:tabs>
        <w:ind w:left="0" w:firstLine="709"/>
        <w:jc w:val="both"/>
        <w:rPr>
          <w:bCs/>
          <w:sz w:val="24"/>
          <w:szCs w:val="24"/>
        </w:rPr>
      </w:pPr>
      <w:r>
        <w:rPr>
          <w:bCs/>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2"/>
        </w:numPr>
        <w:shd w:val="clear" w:color="auto" w:fill="FFFFFF"/>
        <w:tabs>
          <w:tab w:val="clear" w:pos="709"/>
          <w:tab w:val="left" w:pos="0" w:leader="none"/>
          <w:tab w:val="left" w:pos="426" w:leader="none"/>
          <w:tab w:val="left" w:pos="1134" w:leader="none"/>
        </w:tabs>
        <w:ind w:left="0" w:firstLine="709"/>
        <w:jc w:val="both"/>
        <w:rPr>
          <w:bCs/>
          <w:sz w:val="24"/>
          <w:szCs w:val="24"/>
        </w:rPr>
      </w:pPr>
      <w:r>
        <w:rPr>
          <w:bCs/>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numPr>
          <w:ilvl w:val="1"/>
          <w:numId w:val="2"/>
        </w:numPr>
        <w:shd w:val="clear" w:color="auto" w:fill="FFFFFF"/>
        <w:tabs>
          <w:tab w:val="clear" w:pos="709"/>
          <w:tab w:val="left" w:pos="0" w:leader="none"/>
          <w:tab w:val="left" w:pos="851" w:leader="none"/>
          <w:tab w:val="left" w:pos="1134" w:leader="none"/>
        </w:tabs>
        <w:ind w:left="0" w:firstLine="709"/>
        <w:jc w:val="both"/>
        <w:rPr>
          <w:bCs/>
          <w:sz w:val="24"/>
          <w:szCs w:val="24"/>
        </w:rPr>
      </w:pPr>
      <w:r>
        <w:rPr>
          <w:sz w:val="24"/>
          <w:szCs w:val="24"/>
        </w:rPr>
        <w:t xml:space="preserve">Каналы связи Линия доверия Группы РусГидро: </w:t>
      </w:r>
    </w:p>
    <w:p>
      <w:pPr>
        <w:pStyle w:val="ListParagraph"/>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Электронная почта: </w:t>
      </w:r>
      <w:hyperlink r:id="rId2">
        <w:r>
          <w:rPr>
            <w:rStyle w:val="Hyperlink"/>
            <w:color w:val="auto"/>
            <w:sz w:val="24"/>
            <w:szCs w:val="24"/>
          </w:rPr>
          <w:t>ld@rushydro.ru</w:t>
        </w:r>
      </w:hyperlink>
      <w:r>
        <w:rPr>
          <w:sz w:val="24"/>
          <w:szCs w:val="24"/>
        </w:rPr>
        <w:t>.</w:t>
      </w:r>
    </w:p>
    <w:p>
      <w:pPr>
        <w:pStyle w:val="ListParagraph"/>
        <w:numPr>
          <w:ilvl w:val="2"/>
          <w:numId w:val="2"/>
        </w:numPr>
        <w:shd w:val="clear" w:color="auto" w:fill="FFFFFF"/>
        <w:tabs>
          <w:tab w:val="clear" w:pos="709"/>
          <w:tab w:val="left" w:pos="0" w:leader="none"/>
          <w:tab w:val="left" w:pos="1134" w:leader="none"/>
        </w:tabs>
        <w:ind w:left="0" w:firstLine="709"/>
        <w:jc w:val="both"/>
        <w:rPr>
          <w:sz w:val="24"/>
          <w:szCs w:val="24"/>
        </w:rPr>
      </w:pPr>
      <w:r>
        <w:rPr>
          <w:sz w:val="24"/>
          <w:szCs w:val="24"/>
        </w:rPr>
        <w:t>Специальная форма «обратной связи», размещенная на официальном сайте ПАО «РусГидро» в сети интернет: http://www.rushydro.ru/ (далее перейти по ссылке «Линия доверия» и заполнить поля специальной формы «обратной связи»);</w:t>
      </w:r>
    </w:p>
    <w:p>
      <w:pPr>
        <w:pStyle w:val="ListParagraph"/>
        <w:numPr>
          <w:ilvl w:val="2"/>
          <w:numId w:val="2"/>
        </w:numPr>
        <w:shd w:val="clear" w:color="auto" w:fill="FFFFFF"/>
        <w:tabs>
          <w:tab w:val="left" w:pos="0" w:leader="none"/>
          <w:tab w:val="left" w:pos="709" w:leader="none"/>
          <w:tab w:val="left" w:pos="1134" w:leader="none"/>
        </w:tabs>
        <w:ind w:left="0" w:firstLine="709"/>
        <w:jc w:val="both"/>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tabs>
          <w:tab w:val="clear" w:pos="709"/>
          <w:tab w:val="left" w:pos="0" w:leader="none"/>
          <w:tab w:val="left" w:pos="426" w:leader="none"/>
        </w:tabs>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этом любая из Сторон вправе отказаться от исполнения Договора в одностороннем внесудебном порядке.</w:t>
      </w:r>
    </w:p>
    <w:p>
      <w:pPr>
        <w:pStyle w:val="Normal"/>
        <w:shd w:val="clear" w:color="auto" w:fill="FFFFFF"/>
        <w:tabs>
          <w:tab w:val="clear" w:pos="709"/>
          <w:tab w:val="left" w:pos="0" w:leader="none"/>
        </w:tabs>
        <w:ind w:firstLine="709"/>
        <w:jc w:val="both"/>
        <w:rPr>
          <w:sz w:val="24"/>
          <w:szCs w:val="24"/>
        </w:rPr>
      </w:pPr>
      <w:r>
        <w:rPr>
          <w:sz w:val="24"/>
          <w:szCs w:val="24"/>
        </w:rPr>
      </w:r>
    </w:p>
    <w:p>
      <w:pPr>
        <w:pStyle w:val="Normal"/>
        <w:widowControl/>
        <w:numPr>
          <w:ilvl w:val="0"/>
          <w:numId w:val="2"/>
        </w:numPr>
        <w:shd w:val="clear" w:color="auto" w:fill="FFFFFF"/>
        <w:tabs>
          <w:tab w:val="clear" w:pos="709"/>
          <w:tab w:val="left" w:pos="0" w:leader="none"/>
          <w:tab w:val="left" w:pos="426" w:leader="none"/>
        </w:tabs>
        <w:spacing w:lineRule="auto" w:line="259"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0" w:leader="none"/>
          <w:tab w:val="left" w:pos="1419" w:leader="none"/>
        </w:tabs>
        <w:ind w:left="0" w:firstLine="709"/>
        <w:jc w:val="both"/>
        <w:rPr>
          <w:bCs/>
          <w:sz w:val="24"/>
          <w:szCs w:val="24"/>
        </w:rPr>
      </w:pPr>
      <w:r>
        <w:rPr>
          <w:bCs/>
          <w:sz w:val="24"/>
          <w:szCs w:val="24"/>
        </w:rPr>
        <w:t>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 18162/09 и от 25.05.2010 № 15658/09,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Критериям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ListParagraph"/>
        <w:widowControl/>
        <w:shd w:val="clear" w:color="auto" w:fill="FFFFFF"/>
        <w:tabs>
          <w:tab w:val="clear" w:pos="709"/>
          <w:tab w:val="left" w:pos="0" w:leader="none"/>
          <w:tab w:val="left" w:pos="568" w:leader="none"/>
        </w:tabs>
        <w:ind w:left="709" w:hanging="0"/>
        <w:jc w:val="both"/>
        <w:rPr>
          <w:bCs/>
          <w:sz w:val="24"/>
          <w:szCs w:val="24"/>
        </w:rPr>
      </w:pPr>
      <w:r>
        <w:rPr>
          <w:bCs/>
          <w:sz w:val="24"/>
          <w:szCs w:val="24"/>
        </w:rPr>
      </w:r>
    </w:p>
    <w:p>
      <w:pPr>
        <w:pStyle w:val="ListParagraph"/>
        <w:widowControl/>
        <w:numPr>
          <w:ilvl w:val="0"/>
          <w:numId w:val="2"/>
        </w:numPr>
        <w:shd w:val="clear" w:color="auto" w:fill="FFFFFF"/>
        <w:tabs>
          <w:tab w:val="clear" w:pos="709"/>
          <w:tab w:val="left" w:pos="0" w:leader="none"/>
          <w:tab w:val="left" w:pos="426" w:leader="none"/>
          <w:tab w:val="left" w:pos="567"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7"/>
        </w:numPr>
        <w:shd w:val="clear" w:color="auto" w:fill="FFFFFF"/>
        <w:tabs>
          <w:tab w:val="left" w:pos="0" w:leader="none"/>
          <w:tab w:val="left" w:pos="709" w:leader="none"/>
          <w:tab w:val="left" w:pos="993"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7"/>
        </w:numPr>
        <w:shd w:val="clear" w:color="auto" w:fill="FFFFFF"/>
        <w:tabs>
          <w:tab w:val="left" w:pos="0" w:leader="none"/>
          <w:tab w:val="left" w:pos="709" w:leader="none"/>
          <w:tab w:val="left" w:pos="993"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7"/>
        </w:numPr>
        <w:shd w:val="clear" w:color="auto" w:fill="FFFFFF"/>
        <w:tabs>
          <w:tab w:val="left" w:pos="0" w:leader="none"/>
          <w:tab w:val="left" w:pos="709" w:leader="none"/>
          <w:tab w:val="left" w:pos="993"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7"/>
        </w:numPr>
        <w:shd w:val="clear" w:color="auto" w:fill="FFFFFF"/>
        <w:tabs>
          <w:tab w:val="left" w:pos="0" w:leader="none"/>
          <w:tab w:val="left" w:pos="709" w:leader="none"/>
          <w:tab w:val="left" w:pos="1134"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Поставщик 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Поставщик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Поставщик тщательно изучил всю информацию, связанную с Договором, 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Поставщик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0" w:leader="none"/>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0" w:leader="none"/>
          <w:tab w:val="left" w:pos="1418" w:leader="none"/>
          <w:tab w:val="left" w:pos="1851" w:leader="none"/>
        </w:tabs>
        <w:ind w:left="709"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6"/>
        </w:numPr>
        <w:tabs>
          <w:tab w:val="clear" w:pos="709"/>
          <w:tab w:val="left" w:pos="0" w:leader="none"/>
          <w:tab w:val="left" w:pos="1134" w:leader="none"/>
        </w:tabs>
        <w:ind w:left="0" w:right="23"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6"/>
        </w:numPr>
        <w:tabs>
          <w:tab w:val="clear" w:pos="709"/>
          <w:tab w:val="left" w:pos="0" w:leader="none"/>
          <w:tab w:val="left" w:pos="993"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6"/>
        </w:numPr>
        <w:tabs>
          <w:tab w:val="clear" w:pos="709"/>
          <w:tab w:val="left" w:pos="0" w:leader="none"/>
          <w:tab w:val="left" w:pos="993"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6"/>
        </w:numPr>
        <w:tabs>
          <w:tab w:val="clear" w:pos="709"/>
          <w:tab w:val="left" w:pos="0" w:leader="none"/>
          <w:tab w:val="left" w:pos="993"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6"/>
        </w:numPr>
        <w:tabs>
          <w:tab w:val="clear" w:pos="709"/>
          <w:tab w:val="left" w:pos="0" w:leader="none"/>
          <w:tab w:val="left" w:pos="993" w:leader="none"/>
        </w:tabs>
        <w:ind w:left="0" w:right="23" w:firstLine="709"/>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При прекращении (расторжении) Договора по основаниям, указанным 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0" w:leader="none"/>
          <w:tab w:val="left" w:pos="1134" w:leader="none"/>
        </w:tabs>
        <w:ind w:left="709"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0" w:leader="none"/>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numPr>
          <w:ilvl w:val="1"/>
          <w:numId w:val="2"/>
        </w:numPr>
        <w:tabs>
          <w:tab w:val="clear" w:pos="709"/>
          <w:tab w:val="left" w:pos="0" w:leader="none"/>
          <w:tab w:val="left" w:pos="1418" w:leader="none"/>
        </w:tabs>
        <w:snapToGrid w:val="false"/>
        <w:ind w:left="0" w:firstLine="709"/>
        <w:jc w:val="both"/>
        <w:rPr>
          <w:sz w:val="24"/>
          <w:szCs w:val="24"/>
        </w:rPr>
      </w:pPr>
      <w:r>
        <w:rPr>
          <w:sz w:val="24"/>
          <w:szCs w:val="24"/>
        </w:rP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pPr>
        <w:pStyle w:val="Normal"/>
        <w:tabs>
          <w:tab w:val="clear" w:pos="709"/>
          <w:tab w:val="left" w:pos="0" w:leader="none"/>
        </w:tabs>
        <w:ind w:firstLine="709"/>
        <w:jc w:val="both"/>
        <w:rPr>
          <w:sz w:val="24"/>
          <w:szCs w:val="24"/>
        </w:rPr>
      </w:pPr>
      <w:r>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Normal"/>
        <w:tabs>
          <w:tab w:val="clear" w:pos="709"/>
          <w:tab w:val="left" w:pos="0" w:leader="none"/>
        </w:tabs>
        <w:ind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наличия любых расхождений между содержанием Договора 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9" w:name="_Ref361338004"/>
      <w:r>
        <w:rPr>
          <w:sz w:val="24"/>
          <w:szCs w:val="24"/>
        </w:rPr>
        <w:t>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w:t>
      </w:r>
      <w:bookmarkEnd w:id="9"/>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tabs>
          <w:tab w:val="left" w:pos="0" w:leader="none"/>
          <w:tab w:val="left" w:pos="709" w:leader="none"/>
        </w:tabs>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tabs>
          <w:tab w:val="left" w:pos="0" w:leader="none"/>
          <w:tab w:val="left" w:pos="709" w:leader="none"/>
        </w:tabs>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tabs>
          <w:tab w:val="left" w:pos="0" w:leader="none"/>
          <w:tab w:val="left" w:pos="709" w:leader="none"/>
        </w:tabs>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Уступка (передача), в том числе в залог, прав (требований) к Покупателю 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FootnoteReference"/>
          <w:sz w:val="24"/>
          <w:szCs w:val="24"/>
        </w:rPr>
        <w:footnoteReference w:id="4"/>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widowControl/>
        <w:shd w:val="clear" w:color="auto" w:fill="FFFFFF"/>
        <w:tabs>
          <w:tab w:val="clear" w:pos="709"/>
          <w:tab w:val="left" w:pos="0" w:leader="none"/>
          <w:tab w:val="left" w:pos="1418" w:leader="none"/>
        </w:tabs>
        <w:jc w:val="both"/>
        <w:rPr>
          <w:sz w:val="24"/>
          <w:szCs w:val="24"/>
        </w:rPr>
      </w:pPr>
      <w:r>
        <w:rPr>
          <w:sz w:val="24"/>
          <w:szCs w:val="24"/>
        </w:rPr>
      </w:r>
    </w:p>
    <w:p>
      <w:pPr>
        <w:pStyle w:val="Normal"/>
        <w:widowControl/>
        <w:numPr>
          <w:ilvl w:val="0"/>
          <w:numId w:val="2"/>
        </w:numPr>
        <w:shd w:val="clear" w:color="auto" w:fill="FFFFFF"/>
        <w:tabs>
          <w:tab w:val="clear" w:pos="709"/>
          <w:tab w:val="left" w:pos="0" w:leader="none"/>
          <w:tab w:val="left" w:pos="426" w:leader="none"/>
        </w:tabs>
        <w:spacing w:lineRule="auto" w:line="259" w:before="0" w:after="0"/>
        <w:ind w:left="0" w:hanging="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ind w:firstLine="709"/>
        <w:jc w:val="both"/>
        <w:rPr>
          <w:rFonts w:eastAsia="Calibri"/>
          <w:sz w:val="24"/>
          <w:szCs w:val="24"/>
          <w:lang w:eastAsia="en-US"/>
        </w:rPr>
      </w:pPr>
      <w:bookmarkStart w:id="10"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pPr>
        <w:pStyle w:val="Normal"/>
        <w:widowControl/>
        <w:shd w:val="clear" w:color="auto" w:fill="FFFFFF"/>
        <w:tabs>
          <w:tab w:val="clear" w:pos="709"/>
          <w:tab w:val="left" w:pos="0" w:leader="none"/>
          <w:tab w:val="left" w:pos="2694" w:leader="none"/>
        </w:tabs>
        <w:ind w:firstLine="709"/>
        <w:jc w:val="both"/>
        <w:rPr>
          <w:strike/>
          <w:sz w:val="24"/>
          <w:szCs w:val="24"/>
        </w:rPr>
      </w:pPr>
      <w:r>
        <w:rPr>
          <w:sz w:val="24"/>
          <w:szCs w:val="24"/>
          <w:lang w:eastAsia="x-none"/>
        </w:rPr>
        <w:t xml:space="preserve">Приложение № 3 – </w:t>
      </w:r>
      <w:r>
        <w:rPr>
          <w:rFonts w:eastAsia="Calibri"/>
          <w:sz w:val="24"/>
          <w:szCs w:val="24"/>
          <w:lang w:eastAsia="en-US"/>
        </w:rPr>
        <w:t>Критерии отбора Банков-Гарантов.</w:t>
      </w:r>
      <w:bookmarkEnd w:id="10"/>
    </w:p>
    <w:p>
      <w:pPr>
        <w:pStyle w:val="Normal"/>
        <w:tabs>
          <w:tab w:val="clear" w:pos="709"/>
          <w:tab w:val="left" w:pos="0" w:leader="none"/>
        </w:tabs>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Адреса, реквизиты и подписи Сторон</w:t>
      </w:r>
    </w:p>
    <w:p>
      <w:pPr>
        <w:pStyle w:val="ListParagraph"/>
        <w:widowControl/>
        <w:shd w:val="clear" w:color="auto" w:fill="FFFFFF"/>
        <w:tabs>
          <w:tab w:val="clear" w:pos="709"/>
          <w:tab w:val="left" w:pos="426" w:leader="none"/>
        </w:tabs>
        <w:ind w:left="36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781"/>
        <w:gridCol w:w="147"/>
        <w:gridCol w:w="4639"/>
        <w:gridCol w:w="323"/>
      </w:tblGrid>
      <w:tr>
        <w:trPr/>
        <w:tc>
          <w:tcPr>
            <w:tcW w:w="4928" w:type="dxa"/>
            <w:gridSpan w:val="2"/>
            <w:tcBorders/>
            <w:shd w:color="auto" w:fill="auto" w:val="clear"/>
          </w:tcPr>
          <w:p>
            <w:pPr>
              <w:pStyle w:val="Normal"/>
              <w:widowControl w:val="false"/>
              <w:rPr>
                <w:sz w:val="24"/>
                <w:szCs w:val="24"/>
              </w:rPr>
            </w:pPr>
            <w:r>
              <w:rPr>
                <w:sz w:val="24"/>
                <w:szCs w:val="24"/>
              </w:rPr>
              <w:t>ПОКУПАТЕЛЬ:</w:t>
            </w:r>
          </w:p>
        </w:tc>
        <w:tc>
          <w:tcPr>
            <w:tcW w:w="4962" w:type="dxa"/>
            <w:gridSpan w:val="2"/>
            <w:tcBorders/>
            <w:shd w:color="auto" w:fill="auto" w:val="clear"/>
          </w:tcPr>
          <w:p>
            <w:pPr>
              <w:pStyle w:val="Normal"/>
              <w:widowControl w:val="false"/>
              <w:rPr>
                <w:sz w:val="24"/>
                <w:szCs w:val="24"/>
              </w:rPr>
            </w:pPr>
            <w:r>
              <w:rPr>
                <w:sz w:val="24"/>
                <w:szCs w:val="24"/>
              </w:rPr>
              <w:t>ПОСТАВЩИК:</w:t>
            </w:r>
          </w:p>
        </w:tc>
      </w:tr>
      <w:tr>
        <w:trPr/>
        <w:tc>
          <w:tcPr>
            <w:tcW w:w="4928" w:type="dxa"/>
            <w:gridSpan w:val="2"/>
            <w:tcBorders/>
            <w:shd w:color="auto" w:fill="auto" w:val="clear"/>
          </w:tcPr>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b/>
                <w:sz w:val="24"/>
                <w:szCs w:val="24"/>
              </w:rPr>
            </w:pPr>
            <w:r>
              <w:rPr>
                <w:b/>
                <w:sz w:val="24"/>
                <w:szCs w:val="24"/>
              </w:rPr>
            </w:r>
          </w:p>
          <w:p>
            <w:pPr>
              <w:pStyle w:val="Normal"/>
              <w:widowControl w:val="false"/>
              <w:rPr>
                <w:sz w:val="24"/>
                <w:szCs w:val="24"/>
              </w:rPr>
            </w:pPr>
            <w:r>
              <w:rPr>
                <w:sz w:val="24"/>
                <w:szCs w:val="24"/>
              </w:rPr>
              <w:t xml:space="preserve">Адрес юридического лица: </w:t>
            </w:r>
          </w:p>
          <w:p>
            <w:pPr>
              <w:pStyle w:val="Normal"/>
              <w:widowControl w:val="false"/>
              <w:rPr>
                <w:sz w:val="24"/>
                <w:szCs w:val="24"/>
              </w:rPr>
            </w:pPr>
            <w:r>
              <w:rPr>
                <w:sz w:val="24"/>
                <w:szCs w:val="24"/>
              </w:rPr>
              <w:t>660049, Красноярский край, г.о. город Красноярск, г. Красноярск, ул. Перенсона, зд.2А, помещ.1</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660049, Красноярский край, г. Красноярск, ул. Перенсона, зд. 2А, помещ.1</w:t>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246601001</w:t>
            </w:r>
          </w:p>
          <w:p>
            <w:pPr>
              <w:pStyle w:val="Normal"/>
              <w:widowControl w:val="false"/>
              <w:rPr>
                <w:sz w:val="24"/>
                <w:szCs w:val="24"/>
              </w:rPr>
            </w:pPr>
            <w:r>
              <w:rPr>
                <w:sz w:val="24"/>
                <w:szCs w:val="24"/>
              </w:rPr>
            </w:r>
          </w:p>
          <w:p>
            <w:pPr>
              <w:pStyle w:val="Normal"/>
              <w:widowControl w:val="false"/>
              <w:rPr>
                <w:sz w:val="24"/>
                <w:szCs w:val="24"/>
              </w:rPr>
            </w:pPr>
            <w:r>
              <w:rPr>
                <w:sz w:val="24"/>
                <w:szCs w:val="24"/>
              </w:rPr>
              <w:t>Тел.:8(800)333-8000</w:t>
            </w:r>
          </w:p>
          <w:p>
            <w:pPr>
              <w:pStyle w:val="Normal"/>
              <w:widowControl w:val="false"/>
              <w:rPr>
                <w:sz w:val="24"/>
                <w:szCs w:val="24"/>
              </w:rPr>
            </w:pPr>
            <w:r>
              <w:rPr>
                <w:sz w:val="24"/>
                <w:szCs w:val="24"/>
              </w:rPr>
              <w:t>Факс: +7(495)7850925</w:t>
            </w:r>
          </w:p>
          <w:p>
            <w:pPr>
              <w:pStyle w:val="Normal"/>
              <w:widowControl w:val="false"/>
              <w:rPr>
                <w:sz w:val="24"/>
                <w:szCs w:val="24"/>
              </w:rPr>
            </w:pPr>
            <w:r>
              <w:rPr>
                <w:sz w:val="24"/>
                <w:szCs w:val="24"/>
              </w:rPr>
              <w:t>e-mail: office@rushydro.ru</w:t>
            </w:r>
          </w:p>
          <w:p>
            <w:pPr>
              <w:pStyle w:val="Normal"/>
              <w:widowControl w:val="false"/>
              <w:rPr>
                <w:sz w:val="24"/>
                <w:szCs w:val="24"/>
              </w:rPr>
            </w:pPr>
            <w:r>
              <w:rPr>
                <w:sz w:val="24"/>
                <w:szCs w:val="24"/>
              </w:rPr>
            </w:r>
          </w:p>
          <w:p>
            <w:pPr>
              <w:pStyle w:val="Normal"/>
              <w:widowControl w:val="false"/>
              <w:rPr>
                <w:sz w:val="24"/>
                <w:szCs w:val="24"/>
              </w:rPr>
            </w:pPr>
            <w:r>
              <w:rPr>
                <w:sz w:val="24"/>
                <w:szCs w:val="24"/>
              </w:rPr>
              <w:t>Филиал ПАО «РусГидро» -</w:t>
            </w:r>
          </w:p>
          <w:p>
            <w:pPr>
              <w:pStyle w:val="Normal"/>
              <w:widowControl w:val="false"/>
              <w:rPr>
                <w:sz w:val="24"/>
                <w:szCs w:val="24"/>
              </w:rPr>
            </w:pPr>
            <w:r>
              <w:rPr>
                <w:sz w:val="24"/>
                <w:szCs w:val="24"/>
              </w:rPr>
              <w:t>«Приморский»,</w:t>
            </w:r>
          </w:p>
          <w:p>
            <w:pPr>
              <w:pStyle w:val="Normal"/>
              <w:widowControl w:val="false"/>
              <w:rPr>
                <w:sz w:val="24"/>
                <w:szCs w:val="24"/>
              </w:rPr>
            </w:pPr>
            <w:r>
              <w:rPr>
                <w:sz w:val="24"/>
                <w:szCs w:val="24"/>
              </w:rPr>
              <w:t xml:space="preserve">Адрес: 690034, Приморский край,  </w:t>
            </w:r>
          </w:p>
          <w:p>
            <w:pPr>
              <w:pStyle w:val="Normal"/>
              <w:widowControl w:val="false"/>
              <w:rPr>
                <w:sz w:val="24"/>
                <w:szCs w:val="24"/>
              </w:rPr>
            </w:pPr>
            <w:r>
              <w:rPr>
                <w:sz w:val="24"/>
                <w:szCs w:val="24"/>
              </w:rPr>
              <w:t>г. Владивосток, ул. Фадеева, д. 47А</w:t>
            </w:r>
          </w:p>
          <w:p>
            <w:pPr>
              <w:pStyle w:val="Normal"/>
              <w:widowControl w:val="false"/>
              <w:rPr>
                <w:sz w:val="24"/>
                <w:szCs w:val="24"/>
              </w:rPr>
            </w:pPr>
            <w:r>
              <w:rPr>
                <w:sz w:val="24"/>
                <w:szCs w:val="24"/>
              </w:rPr>
              <w:t>КПП 253643001</w:t>
            </w:r>
          </w:p>
          <w:p>
            <w:pPr>
              <w:pStyle w:val="Normal"/>
              <w:widowControl w:val="false"/>
              <w:rPr>
                <w:sz w:val="24"/>
                <w:szCs w:val="24"/>
              </w:rPr>
            </w:pPr>
            <w:r>
              <w:rPr>
                <w:sz w:val="24"/>
                <w:szCs w:val="24"/>
              </w:rPr>
              <w:t>Наименование банка:</w:t>
            </w:r>
          </w:p>
          <w:p>
            <w:pPr>
              <w:pStyle w:val="Normal"/>
              <w:widowControl w:val="false"/>
              <w:rPr>
                <w:sz w:val="24"/>
                <w:szCs w:val="24"/>
              </w:rPr>
            </w:pPr>
            <w:r>
              <w:rPr>
                <w:sz w:val="24"/>
                <w:szCs w:val="24"/>
              </w:rPr>
              <w:t xml:space="preserve">ПАО Сбербанк </w:t>
            </w:r>
          </w:p>
          <w:p>
            <w:pPr>
              <w:pStyle w:val="Normal"/>
              <w:widowControl w:val="false"/>
              <w:rPr>
                <w:sz w:val="24"/>
                <w:szCs w:val="24"/>
              </w:rPr>
            </w:pPr>
            <w:r>
              <w:rPr>
                <w:sz w:val="24"/>
                <w:szCs w:val="24"/>
              </w:rPr>
              <w:t>Р/с 40702810100020003308</w:t>
            </w:r>
          </w:p>
          <w:p>
            <w:pPr>
              <w:pStyle w:val="Normal"/>
              <w:widowControl w:val="false"/>
              <w:rPr>
                <w:sz w:val="24"/>
                <w:szCs w:val="24"/>
              </w:rPr>
            </w:pPr>
            <w:r>
              <w:rPr>
                <w:sz w:val="24"/>
                <w:szCs w:val="24"/>
              </w:rPr>
              <w:t>К/с 30101810400000000225</w:t>
            </w:r>
          </w:p>
          <w:p>
            <w:pPr>
              <w:pStyle w:val="Normal"/>
              <w:widowControl w:val="false"/>
              <w:rPr>
                <w:sz w:val="24"/>
                <w:szCs w:val="24"/>
              </w:rPr>
            </w:pPr>
            <w:r>
              <w:rPr>
                <w:sz w:val="24"/>
                <w:szCs w:val="24"/>
              </w:rPr>
              <w:t xml:space="preserve">БИК 044525225 </w:t>
            </w:r>
          </w:p>
        </w:tc>
        <w:tc>
          <w:tcPr>
            <w:tcW w:w="4962" w:type="dxa"/>
            <w:gridSpan w:val="2"/>
            <w:tcBorders/>
            <w:shd w:color="auto" w:fill="auto" w:val="clear"/>
          </w:tcPr>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Адрес юридического лица: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81" w:type="dxa"/>
            <w:tcBorders/>
            <w:shd w:color="auto" w:fill="auto" w:val="clear"/>
          </w:tcPr>
          <w:p>
            <w:pPr>
              <w:pStyle w:val="Normal"/>
              <w:widowControl w:val="false"/>
              <w:rPr>
                <w:sz w:val="24"/>
                <w:szCs w:val="24"/>
              </w:rPr>
            </w:pPr>
            <w:r>
              <w:rPr>
                <w:sz w:val="24"/>
                <w:szCs w:val="24"/>
              </w:rPr>
              <w:t>_______________ / _______________</w:t>
            </w:r>
          </w:p>
          <w:p>
            <w:pPr>
              <w:pStyle w:val="Normal"/>
              <w:widowControl w:val="false"/>
              <w:rPr>
                <w:sz w:val="24"/>
                <w:szCs w:val="24"/>
              </w:rPr>
            </w:pPr>
            <w:r>
              <w:rPr>
                <w:sz w:val="24"/>
                <w:szCs w:val="24"/>
                <w:lang w:val="en-US"/>
              </w:rPr>
              <w:t>м</w:t>
            </w:r>
            <w:r>
              <w:rPr>
                <w:sz w:val="24"/>
                <w:szCs w:val="24"/>
              </w:rPr>
              <w:t>.</w:t>
            </w:r>
            <w:r>
              <w:rPr>
                <w:sz w:val="24"/>
                <w:szCs w:val="24"/>
                <w:lang w:val="en-US"/>
              </w:rPr>
              <w:t>п.</w:t>
            </w:r>
            <w:r>
              <w:rPr>
                <w:sz w:val="24"/>
                <w:szCs w:val="24"/>
              </w:rPr>
              <w:t xml:space="preserve"> </w:t>
            </w:r>
          </w:p>
        </w:tc>
        <w:tc>
          <w:tcPr>
            <w:tcW w:w="4786" w:type="dxa"/>
            <w:gridSpan w:val="2"/>
            <w:tcBorders/>
            <w:shd w:color="auto" w:fill="auto" w:val="clear"/>
          </w:tcPr>
          <w:p>
            <w:pPr>
              <w:pStyle w:val="Normal"/>
              <w:widowControl w:val="false"/>
              <w:rPr>
                <w:sz w:val="24"/>
                <w:szCs w:val="24"/>
              </w:rPr>
            </w:pPr>
            <w:r>
              <w:rPr>
                <w:sz w:val="24"/>
                <w:szCs w:val="24"/>
              </w:rPr>
              <w:t>_______________ / _______________</w:t>
            </w:r>
          </w:p>
          <w:p>
            <w:pPr>
              <w:pStyle w:val="Normal"/>
              <w:widowControl w:val="false"/>
              <w:rPr>
                <w:sz w:val="24"/>
                <w:szCs w:val="24"/>
              </w:rPr>
            </w:pPr>
            <w:r>
              <w:rPr>
                <w:sz w:val="24"/>
                <w:szCs w:val="24"/>
                <w:lang w:val="en-US"/>
              </w:rPr>
              <w:t>м</w:t>
            </w:r>
            <w:r>
              <w:rPr>
                <w:sz w:val="24"/>
                <w:szCs w:val="24"/>
              </w:rPr>
              <w:t>.</w:t>
            </w:r>
            <w:r>
              <w:rPr>
                <w:sz w:val="24"/>
                <w:szCs w:val="24"/>
                <w:lang w:val="en-US"/>
              </w:rPr>
              <w:t>п.</w:t>
            </w:r>
            <w:r>
              <w:rPr>
                <w:sz w:val="24"/>
                <w:szCs w:val="24"/>
              </w:rPr>
              <w:t xml:space="preserve">  </w:t>
            </w:r>
          </w:p>
        </w:tc>
        <w:tc>
          <w:tcPr>
            <w:tcW w:w="323" w:type="dxa"/>
            <w:tcBorders/>
          </w:tcPr>
          <w:p>
            <w:pPr>
              <w:pStyle w:val="Normal"/>
              <w:widowControl w:val="false"/>
              <w:rPr/>
            </w:pPr>
            <w:r>
              <w:rPr/>
            </w:r>
          </w:p>
        </w:tc>
      </w:tr>
    </w:tbl>
    <w:p>
      <w:pPr>
        <w:sectPr>
          <w:headerReference w:type="default" r:id="rId3"/>
          <w:footnotePr>
            <w:numFmt w:val="decimal"/>
          </w:footnotePr>
          <w:type w:val="nextPage"/>
          <w:pgSz w:w="11906" w:h="16838"/>
          <w:pgMar w:left="1418" w:right="851" w:gutter="0" w:header="709" w:top="1134" w:footer="0" w:bottom="1276"/>
          <w:pgNumType w:start="1" w:fmt="decimal"/>
          <w:formProt w:val="false"/>
          <w:textDirection w:val="lrTb"/>
          <w:docGrid w:type="default" w:linePitch="360" w:charSpace="32768"/>
        </w:sectPr>
      </w:pPr>
      <w:r>
        <w:br w:type="page"/>
      </w:r>
    </w:p>
    <w:p>
      <w:pPr>
        <w:pStyle w:val="Normal"/>
        <w:ind w:left="5103" w:right="96" w:hanging="0"/>
        <w:jc w:val="right"/>
        <w:rPr>
          <w:sz w:val="22"/>
          <w:szCs w:val="22"/>
        </w:rPr>
      </w:pPr>
      <w:r>
        <w:rPr>
          <w:sz w:val="22"/>
          <w:szCs w:val="22"/>
        </w:rPr>
        <w:t>Приложение № 1</w:t>
      </w:r>
    </w:p>
    <w:p>
      <w:pPr>
        <w:pStyle w:val="Normal"/>
        <w:ind w:left="5103" w:right="96" w:hanging="0"/>
        <w:jc w:val="right"/>
        <w:rPr>
          <w:sz w:val="22"/>
          <w:szCs w:val="22"/>
        </w:rPr>
      </w:pPr>
      <w:r>
        <w:rPr>
          <w:sz w:val="22"/>
          <w:szCs w:val="22"/>
        </w:rPr>
        <w:t>к договору поставки</w:t>
      </w:r>
    </w:p>
    <w:p>
      <w:pPr>
        <w:pStyle w:val="Normal"/>
        <w:ind w:left="5103" w:right="96" w:hanging="0"/>
        <w:jc w:val="right"/>
        <w:rPr>
          <w:sz w:val="22"/>
          <w:szCs w:val="22"/>
        </w:rPr>
      </w:pPr>
      <w:r>
        <w:rPr>
          <w:sz w:val="22"/>
          <w:szCs w:val="22"/>
        </w:rPr>
        <w:t>от «____» __________ 2026 г. № _____</w:t>
      </w:r>
    </w:p>
    <w:p>
      <w:pPr>
        <w:pStyle w:val="Normal"/>
        <w:tabs>
          <w:tab w:val="clear" w:pos="709"/>
          <w:tab w:val="left" w:pos="1119" w:leader="none"/>
        </w:tabs>
        <w:jc w:val="right"/>
        <w:rPr>
          <w:sz w:val="24"/>
          <w:szCs w:val="24"/>
        </w:rPr>
      </w:pPr>
      <w:r>
        <w:rPr>
          <w:sz w:val="24"/>
          <w:szCs w:val="24"/>
        </w:rPr>
      </w:r>
    </w:p>
    <w:p>
      <w:pPr>
        <w:pStyle w:val="Normal"/>
        <w:tabs>
          <w:tab w:val="clear" w:pos="709"/>
          <w:tab w:val="left" w:pos="1119" w:leader="none"/>
        </w:tabs>
        <w:jc w:val="center"/>
        <w:rPr>
          <w:b/>
          <w:sz w:val="24"/>
          <w:szCs w:val="24"/>
        </w:rPr>
      </w:pPr>
      <w:r>
        <w:rPr>
          <w:b/>
          <w:sz w:val="24"/>
          <w:szCs w:val="24"/>
        </w:rPr>
        <w:t>СПЕЦИФИКАЦИЯ</w:t>
      </w:r>
    </w:p>
    <w:p>
      <w:pPr>
        <w:pStyle w:val="Normal"/>
        <w:tabs>
          <w:tab w:val="clear" w:pos="709"/>
          <w:tab w:val="left" w:pos="1119" w:leader="none"/>
        </w:tabs>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VBand="1" w:noHBand="0" w:lastColumn="0" w:firstColumn="1" w:lastRow="0" w:firstRow="1"/>
      </w:tblPr>
      <w:tblGrid>
        <w:gridCol w:w="585"/>
        <w:gridCol w:w="914"/>
        <w:gridCol w:w="920"/>
        <w:gridCol w:w="921"/>
        <w:gridCol w:w="1163"/>
        <w:gridCol w:w="1103"/>
        <w:gridCol w:w="931"/>
        <w:gridCol w:w="1104"/>
        <w:gridCol w:w="1192"/>
        <w:gridCol w:w="558"/>
        <w:gridCol w:w="217"/>
        <w:gridCol w:w="974"/>
        <w:gridCol w:w="832"/>
        <w:gridCol w:w="775"/>
        <w:gridCol w:w="1078"/>
        <w:gridCol w:w="1303"/>
      </w:tblGrid>
      <w:tr>
        <w:trPr>
          <w:trHeight w:val="1523" w:hRule="atLeast"/>
        </w:trPr>
        <w:tc>
          <w:tcPr>
            <w:tcW w:w="5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Cs/>
              </w:rPr>
            </w:pPr>
            <w:r>
              <w:rPr>
                <w:bCs/>
              </w:rPr>
              <w:t xml:space="preserve">№ </w:t>
            </w:r>
            <w:r>
              <w:rPr>
                <w:bCs/>
              </w:rPr>
              <w:t>поз.</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9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9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11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5"/>
            </w:r>
          </w:p>
        </w:tc>
        <w:tc>
          <w:tcPr>
            <w:tcW w:w="1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9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11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11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rPr>
              <w:t>Порядковый номер(а) реестровой(ых) записи(ей)</w:t>
            </w:r>
            <w:r>
              <w:rPr>
                <w:rStyle w:val="FootnoteReference"/>
                <w:bCs/>
              </w:rPr>
              <w:footnoteReference w:id="6"/>
            </w:r>
          </w:p>
          <w:p>
            <w:pPr>
              <w:pStyle w:val="Normal"/>
              <w:widowControl w:val="false"/>
              <w:jc w:val="center"/>
              <w:rPr>
                <w:bCs/>
              </w:rPr>
            </w:pPr>
            <w:r>
              <w:rPr>
                <w:bCs/>
              </w:rPr>
            </w:r>
          </w:p>
        </w:tc>
        <w:tc>
          <w:tcPr>
            <w:tcW w:w="77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9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7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10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13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315" w:hRule="atLeast"/>
        </w:trPr>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1</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2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2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6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0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3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7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7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0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3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337" w:hRule="atLeast"/>
        </w:trPr>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2</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2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2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6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0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3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7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7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0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3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62" w:hRule="atLeast"/>
        </w:trPr>
        <w:tc>
          <w:tcPr>
            <w:tcW w:w="9391"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Итого стоимость всего Товара (с учетом доставки), руб. с НДС:</w:t>
            </w:r>
          </w:p>
        </w:tc>
        <w:tc>
          <w:tcPr>
            <w:tcW w:w="5179"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r>
    </w:tbl>
    <w:p>
      <w:pPr>
        <w:pStyle w:val="Normal"/>
        <w:rPr>
          <w:i/>
          <w:i/>
          <w:sz w:val="22"/>
          <w:szCs w:val="22"/>
        </w:rPr>
      </w:pPr>
      <w:r>
        <w:rPr>
          <w:i/>
          <w:sz w:val="22"/>
          <w:szCs w:val="22"/>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sz w:val="24"/>
          <w:szCs w:val="24"/>
        </w:rPr>
      </w:pPr>
      <w:r>
        <w:rPr>
          <w:i/>
          <w:sz w:val="22"/>
          <w:szCs w:val="22"/>
        </w:rPr>
        <w:t>2. По требованию Покупателя Поставщик обязан представить запрашиваемую информацию / документы, расчеты, обосновывающие стоимость доставки.</w:t>
      </w:r>
      <w:r>
        <w:rPr>
          <w:sz w:val="24"/>
          <w:szCs w:val="24"/>
        </w:rPr>
        <w:t xml:space="preserve"> </w:t>
      </w:r>
    </w:p>
    <w:p>
      <w:pPr>
        <w:pStyle w:val="Normal"/>
        <w:jc w:val="center"/>
        <w:rPr>
          <w:b/>
          <w:sz w:val="24"/>
          <w:szCs w:val="24"/>
          <w:lang w:val="en-US"/>
        </w:rPr>
      </w:pPr>
      <w:r>
        <w:rPr>
          <w:b/>
          <w:sz w:val="24"/>
          <w:szCs w:val="24"/>
          <w:lang w:val="en-US"/>
        </w:rPr>
        <w:t>ПОДПИСИ СТОРОН:</w:t>
      </w:r>
    </w:p>
    <w:tbl>
      <w:tblPr>
        <w:tblW w:w="10949" w:type="dxa"/>
        <w:jc w:val="left"/>
        <w:tblInd w:w="-176" w:type="dxa"/>
        <w:tblLayout w:type="fixed"/>
        <w:tblCellMar>
          <w:top w:w="0" w:type="dxa"/>
          <w:left w:w="108" w:type="dxa"/>
          <w:bottom w:w="0" w:type="dxa"/>
          <w:right w:w="108" w:type="dxa"/>
        </w:tblCellMar>
        <w:tblLook w:val="04a0" w:noVBand="1" w:noHBand="0" w:lastColumn="0" w:firstColumn="1" w:lastRow="0" w:firstRow="1"/>
      </w:tblPr>
      <w:tblGrid>
        <w:gridCol w:w="6132"/>
        <w:gridCol w:w="4816"/>
      </w:tblGrid>
      <w:tr>
        <w:trPr/>
        <w:tc>
          <w:tcPr>
            <w:tcW w:w="6132"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lang w:val="en-US"/>
              </w:rPr>
              <w:t>м</w:t>
            </w:r>
            <w:r>
              <w:rPr>
                <w:sz w:val="24"/>
                <w:szCs w:val="24"/>
              </w:rPr>
              <w:t>.</w:t>
            </w:r>
            <w:r>
              <w:rPr>
                <w:sz w:val="24"/>
                <w:szCs w:val="24"/>
                <w:lang w:val="en-US"/>
              </w:rPr>
              <w:t>п.</w:t>
            </w:r>
          </w:p>
        </w:tc>
        <w:tc>
          <w:tcPr>
            <w:tcW w:w="4816"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b/>
                <w:sz w:val="24"/>
                <w:szCs w:val="24"/>
              </w:rPr>
            </w:pPr>
            <w:r>
              <w:rPr>
                <w:sz w:val="24"/>
                <w:szCs w:val="24"/>
                <w:lang w:val="en-US"/>
              </w:rPr>
              <w:t>м</w:t>
            </w:r>
            <w:r>
              <w:rPr>
                <w:sz w:val="24"/>
                <w:szCs w:val="24"/>
              </w:rPr>
              <w:t>.</w:t>
            </w:r>
            <w:r>
              <w:rPr>
                <w:sz w:val="24"/>
                <w:szCs w:val="24"/>
                <w:lang w:val="en-US"/>
              </w:rPr>
              <w:t>п.</w:t>
            </w:r>
          </w:p>
        </w:tc>
      </w:tr>
    </w:tbl>
    <w:p>
      <w:pPr>
        <w:sectPr>
          <w:headerReference w:type="default" r:id="rId4"/>
          <w:headerReference w:type="first" r:id="rId5"/>
          <w:footnotePr>
            <w:numFmt w:val="decimal"/>
          </w:footnotePr>
          <w:type w:val="nextPage"/>
          <w:pgSz w:orient="landscape" w:w="16838" w:h="11906"/>
          <w:pgMar w:left="1134" w:right="1134" w:gutter="0" w:header="709" w:top="1418" w:footer="0" w:bottom="851"/>
          <w:pgNumType w:start="1" w:fmt="decimal"/>
          <w:formProt w:val="false"/>
          <w:textDirection w:val="lrTb"/>
          <w:docGrid w:type="default" w:linePitch="360" w:charSpace="32768"/>
        </w:sectPr>
      </w:pPr>
      <w:r>
        <w:br w:type="page"/>
      </w:r>
    </w:p>
    <w:p>
      <w:pPr>
        <w:pStyle w:val="Normal"/>
        <w:ind w:right="96" w:firstLine="5103"/>
        <w:jc w:val="right"/>
        <w:rPr>
          <w:sz w:val="22"/>
          <w:szCs w:val="22"/>
        </w:rPr>
      </w:pPr>
      <w:r>
        <w:rPr>
          <w:sz w:val="22"/>
          <w:szCs w:val="22"/>
        </w:rPr>
        <w:t>Приложение № 2</w:t>
      </w:r>
    </w:p>
    <w:p>
      <w:pPr>
        <w:pStyle w:val="Normal"/>
        <w:ind w:right="96" w:firstLine="5103"/>
        <w:jc w:val="right"/>
        <w:rPr>
          <w:sz w:val="22"/>
          <w:szCs w:val="22"/>
        </w:rPr>
      </w:pPr>
      <w:r>
        <w:rPr>
          <w:sz w:val="22"/>
          <w:szCs w:val="22"/>
        </w:rPr>
        <w:t xml:space="preserve">к договору поставки </w:t>
      </w:r>
    </w:p>
    <w:p>
      <w:pPr>
        <w:pStyle w:val="Normal"/>
        <w:ind w:right="96" w:firstLine="5103"/>
        <w:jc w:val="right"/>
        <w:rPr>
          <w:sz w:val="22"/>
          <w:szCs w:val="22"/>
        </w:rPr>
      </w:pPr>
      <w:r>
        <w:rPr>
          <w:sz w:val="22"/>
          <w:szCs w:val="22"/>
        </w:rPr>
        <w:t>от «____» __________ 2026 г. № _____</w:t>
      </w:r>
    </w:p>
    <w:p>
      <w:pPr>
        <w:pStyle w:val="Normal"/>
        <w:widowControl/>
        <w:ind w:firstLine="567"/>
        <w:jc w:val="right"/>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VBand="1"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lang w:val="en-US"/>
              </w:rPr>
              <w:t>м</w:t>
            </w:r>
            <w:r>
              <w:rPr>
                <w:sz w:val="24"/>
                <w:szCs w:val="24"/>
              </w:rPr>
              <w:t>.</w:t>
            </w:r>
            <w:r>
              <w:rPr>
                <w:sz w:val="24"/>
                <w:szCs w:val="24"/>
                <w:lang w:val="en-US"/>
              </w:rPr>
              <w:t>п.</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lang w:val="en-US"/>
              </w:rPr>
              <w:t>м</w:t>
            </w:r>
            <w:r>
              <w:rPr>
                <w:sz w:val="24"/>
                <w:szCs w:val="24"/>
              </w:rPr>
              <w:t>.</w:t>
            </w:r>
            <w:r>
              <w:rPr>
                <w:sz w:val="24"/>
                <w:szCs w:val="24"/>
                <w:lang w:val="en-US"/>
              </w:rPr>
              <w:t>п.</w:t>
            </w:r>
          </w:p>
          <w:p>
            <w:pPr>
              <w:pStyle w:val="Normal"/>
              <w:widowControl w:val="false"/>
              <w:spacing w:lineRule="auto" w:line="360"/>
              <w:ind w:firstLine="33"/>
              <w:rPr>
                <w:b/>
                <w:sz w:val="24"/>
                <w:szCs w:val="24"/>
              </w:rPr>
            </w:pPr>
            <w:r>
              <w:rPr>
                <w:b/>
                <w:sz w:val="24"/>
                <w:szCs w:val="24"/>
              </w:rPr>
            </w:r>
          </w:p>
        </w:tc>
      </w:tr>
    </w:tbl>
    <w:p>
      <w:pPr>
        <w:sectPr>
          <w:headerReference w:type="default" r:id="rId6"/>
          <w:headerReference w:type="first" r:id="rId7"/>
          <w:footnotePr>
            <w:numFmt w:val="decimal"/>
          </w:footnotePr>
          <w:type w:val="nextPage"/>
          <w:pgSz w:w="11906" w:h="16838"/>
          <w:pgMar w:left="1418" w:right="851" w:gutter="0" w:header="567" w:top="1134" w:footer="0" w:bottom="1134"/>
          <w:pgNumType w:fmt="decimal"/>
          <w:formProt w:val="false"/>
          <w:textDirection w:val="lrTb"/>
          <w:docGrid w:type="default" w:linePitch="360" w:charSpace="32768"/>
        </w:sectPr>
      </w:pPr>
    </w:p>
    <w:p>
      <w:pPr>
        <w:pStyle w:val="Normal"/>
        <w:ind w:left="5103" w:right="96" w:hanging="0"/>
        <w:jc w:val="right"/>
        <w:rPr>
          <w:sz w:val="22"/>
          <w:szCs w:val="22"/>
        </w:rPr>
      </w:pPr>
      <w:r>
        <w:rPr>
          <w:sz w:val="22"/>
          <w:szCs w:val="22"/>
        </w:rPr>
        <w:t>Приложение № 3</w:t>
      </w:r>
    </w:p>
    <w:p>
      <w:pPr>
        <w:pStyle w:val="Normal"/>
        <w:ind w:right="96" w:firstLine="5103"/>
        <w:jc w:val="right"/>
        <w:rPr>
          <w:sz w:val="22"/>
          <w:szCs w:val="22"/>
        </w:rPr>
      </w:pPr>
      <w:r>
        <w:rPr>
          <w:sz w:val="22"/>
          <w:szCs w:val="22"/>
        </w:rPr>
        <w:t>к договору поставки</w:t>
      </w:r>
    </w:p>
    <w:p>
      <w:pPr>
        <w:pStyle w:val="Normal"/>
        <w:ind w:right="96" w:firstLine="5103"/>
        <w:jc w:val="right"/>
        <w:rPr>
          <w:sz w:val="22"/>
          <w:szCs w:val="22"/>
        </w:rPr>
      </w:pPr>
      <w:r>
        <w:rPr>
          <w:sz w:val="22"/>
          <w:szCs w:val="22"/>
        </w:rPr>
        <w:t>от «____» __________ 20 _ г. № ____</w:t>
      </w:r>
    </w:p>
    <w:p>
      <w:pPr>
        <w:pStyle w:val="Normal"/>
        <w:jc w:val="center"/>
        <w:rPr>
          <w:b/>
          <w:sz w:val="24"/>
          <w:szCs w:val="24"/>
        </w:rPr>
      </w:pPr>
      <w:r>
        <w:rPr>
          <w:b/>
          <w:sz w:val="24"/>
          <w:szCs w:val="24"/>
        </w:rPr>
      </w:r>
    </w:p>
    <w:p>
      <w:pPr>
        <w:pStyle w:val="Normal"/>
        <w:jc w:val="center"/>
        <w:rPr>
          <w:b/>
          <w:sz w:val="24"/>
          <w:szCs w:val="24"/>
        </w:rPr>
      </w:pPr>
      <w:r>
        <w:rPr>
          <w:b/>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t>Критерии отбора Банков – Гарантов</w:t>
      </w:r>
    </w:p>
    <w:p>
      <w:pPr>
        <w:pStyle w:val="Normal"/>
        <w:widowControl/>
        <w:shd w:val="clear" w:color="auto" w:fill="FFFFFF"/>
        <w:tabs>
          <w:tab w:val="clear" w:pos="709"/>
          <w:tab w:val="left" w:pos="1418" w:leader="none"/>
        </w:tabs>
        <w:spacing w:before="0" w:after="0"/>
        <w:ind w:firstLine="567"/>
        <w:contextualSpacing/>
        <w:jc w:val="both"/>
        <w:rPr>
          <w:bCs/>
          <w:sz w:val="24"/>
          <w:szCs w:val="24"/>
        </w:rPr>
      </w:pPr>
      <w:r>
        <w:rPr>
          <w:bCs/>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bCs/>
          <w:sz w:val="24"/>
          <w:szCs w:val="24"/>
        </w:rPr>
        <w:footnoteReference w:id="7"/>
      </w:r>
      <w:r>
        <w:rPr>
          <w:bCs/>
          <w:sz w:val="24"/>
          <w:szCs w:val="24"/>
        </w:rPr>
        <w:t>, а также соответствовать следующим критериям:</w:t>
      </w:r>
    </w:p>
    <w:p>
      <w:pPr>
        <w:pStyle w:val="Normal"/>
        <w:widowControl/>
        <w:numPr>
          <w:ilvl w:val="0"/>
          <w:numId w:val="10"/>
        </w:numPr>
        <w:shd w:val="clear" w:color="auto" w:fill="FFFFFF"/>
        <w:tabs>
          <w:tab w:val="clear" w:pos="709"/>
          <w:tab w:val="left" w:pos="993" w:leader="none"/>
        </w:tabs>
        <w:spacing w:before="0" w:after="0"/>
        <w:ind w:left="0" w:firstLine="567"/>
        <w:contextualSpacing/>
        <w:jc w:val="both"/>
        <w:rPr>
          <w:bCs/>
          <w:sz w:val="24"/>
          <w:szCs w:val="24"/>
        </w:rPr>
      </w:pPr>
      <w:r>
        <w:rPr>
          <w:bCs/>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widowControl/>
        <w:numPr>
          <w:ilvl w:val="0"/>
          <w:numId w:val="10"/>
        </w:numPr>
        <w:shd w:val="clear" w:color="auto" w:fill="FFFFFF"/>
        <w:tabs>
          <w:tab w:val="clear" w:pos="709"/>
          <w:tab w:val="left" w:pos="993" w:leader="none"/>
        </w:tabs>
        <w:spacing w:before="0" w:after="0"/>
        <w:ind w:left="0" w:firstLine="567"/>
        <w:contextualSpacing/>
        <w:jc w:val="both"/>
        <w:rPr>
          <w:bCs/>
          <w:sz w:val="24"/>
          <w:szCs w:val="24"/>
        </w:rPr>
      </w:pPr>
      <w:r>
        <w:rPr>
          <w:bCs/>
          <w:sz w:val="24"/>
          <w:szCs w:val="24"/>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widowControl/>
        <w:numPr>
          <w:ilvl w:val="0"/>
          <w:numId w:val="10"/>
        </w:numPr>
        <w:shd w:val="clear" w:color="auto" w:fill="FFFFFF"/>
        <w:tabs>
          <w:tab w:val="clear" w:pos="709"/>
          <w:tab w:val="left" w:pos="851" w:leader="none"/>
        </w:tabs>
        <w:spacing w:before="0" w:after="0"/>
        <w:ind w:left="0" w:firstLine="567"/>
        <w:contextualSpacing/>
        <w:jc w:val="both"/>
        <w:rPr>
          <w:bCs/>
          <w:sz w:val="24"/>
          <w:szCs w:val="24"/>
        </w:rPr>
      </w:pPr>
      <w:r>
        <w:rPr>
          <w:bCs/>
          <w:sz w:val="24"/>
          <w:szCs w:val="24"/>
        </w:rPr>
        <w:t>Иметь собственные средства (капитал) в размере не менее 30 млрд. рублей на 1 января текущего календарного года, опубликованного на официальном сайте ЦБ РФ в информационно-телекоммуникационной сети «Интернет» (www.cbr.ru)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Методика ЦБ РФ) или иным документом, его заменяющим (в случае изменения или отмены указанного Положения).</w:t>
      </w:r>
    </w:p>
    <w:p>
      <w:pPr>
        <w:pStyle w:val="Normal"/>
        <w:widowControl/>
        <w:numPr>
          <w:ilvl w:val="0"/>
          <w:numId w:val="10"/>
        </w:numPr>
        <w:shd w:val="clear" w:color="auto" w:fill="FFFFFF"/>
        <w:tabs>
          <w:tab w:val="clear" w:pos="709"/>
          <w:tab w:val="left" w:pos="851" w:leader="none"/>
        </w:tabs>
        <w:spacing w:before="0" w:after="0"/>
        <w:ind w:left="0" w:firstLine="567"/>
        <w:contextualSpacing/>
        <w:jc w:val="both"/>
        <w:rPr>
          <w:bCs/>
          <w:sz w:val="24"/>
          <w:szCs w:val="24"/>
        </w:rPr>
      </w:pPr>
      <w:r>
        <w:rPr>
          <w:sz w:val="24"/>
          <w:szCs w:val="24"/>
        </w:rPr>
        <w:t>Иметь кредитный рейтинг по национальной шкале не ниже уровня «</w:t>
      </w:r>
      <w:r>
        <w:rPr>
          <w:sz w:val="24"/>
          <w:szCs w:val="24"/>
          <w:lang w:val="en-GB"/>
        </w:rPr>
        <w:t>BBB</w:t>
      </w:r>
      <w:r>
        <w:rPr>
          <w:sz w:val="24"/>
          <w:szCs w:val="24"/>
        </w:rPr>
        <w:t>» рейтингового агентства АКРА или не ниже уровня «</w:t>
      </w:r>
      <w:r>
        <w:rPr>
          <w:sz w:val="24"/>
          <w:szCs w:val="24"/>
          <w:lang w:val="en-GB"/>
        </w:rPr>
        <w:t>ruBBB</w:t>
      </w:r>
      <w:r>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sz w:val="24"/>
          <w:szCs w:val="24"/>
          <w:lang w:val="en-GB"/>
        </w:rPr>
        <w:t>Fitch</w:t>
      </w:r>
      <w:r>
        <w:rPr>
          <w:sz w:val="24"/>
          <w:szCs w:val="24"/>
        </w:rPr>
        <w:t>-</w:t>
      </w:r>
      <w:r>
        <w:rPr>
          <w:sz w:val="24"/>
          <w:szCs w:val="24"/>
          <w:lang w:val="en-GB"/>
        </w:rPr>
        <w:t>Ratings</w:t>
      </w:r>
      <w:r>
        <w:rPr>
          <w:sz w:val="24"/>
          <w:szCs w:val="24"/>
        </w:rPr>
        <w:t>» или «</w:t>
      </w:r>
      <w:r>
        <w:rPr>
          <w:sz w:val="24"/>
          <w:szCs w:val="24"/>
          <w:lang w:val="en-GB"/>
        </w:rPr>
        <w:t>Standard</w:t>
      </w:r>
      <w:r>
        <w:rPr>
          <w:sz w:val="24"/>
          <w:szCs w:val="24"/>
        </w:rPr>
        <w:t xml:space="preserve"> &amp; </w:t>
      </w:r>
      <w:r>
        <w:rPr>
          <w:sz w:val="24"/>
          <w:szCs w:val="24"/>
          <w:lang w:val="en-GB"/>
        </w:rPr>
        <w:t>Poor</w:t>
      </w:r>
      <w:r>
        <w:rPr>
          <w:sz w:val="24"/>
          <w:szCs w:val="24"/>
        </w:rPr>
        <w:t>'</w:t>
      </w:r>
      <w:r>
        <w:rPr>
          <w:sz w:val="24"/>
          <w:szCs w:val="24"/>
          <w:lang w:val="en-GB"/>
        </w:rPr>
        <w:t>s</w:t>
      </w:r>
      <w:r>
        <w:rPr>
          <w:sz w:val="24"/>
          <w:szCs w:val="24"/>
        </w:rPr>
        <w:t>» либо уровня «</w:t>
      </w:r>
      <w:r>
        <w:rPr>
          <w:sz w:val="24"/>
          <w:szCs w:val="24"/>
          <w:lang w:val="en-GB"/>
        </w:rPr>
        <w:t>B</w:t>
      </w:r>
      <w:r>
        <w:rPr>
          <w:sz w:val="24"/>
          <w:szCs w:val="24"/>
        </w:rPr>
        <w:t>а2» по классификации рейтингового агентства «</w:t>
      </w:r>
      <w:r>
        <w:rPr>
          <w:sz w:val="24"/>
          <w:szCs w:val="24"/>
          <w:lang w:val="en-GB"/>
        </w:rPr>
        <w:t>Moody</w:t>
      </w:r>
      <w:r>
        <w:rPr>
          <w:sz w:val="24"/>
          <w:szCs w:val="24"/>
        </w:rPr>
        <w:t>'</w:t>
      </w:r>
      <w:r>
        <w:rPr>
          <w:sz w:val="24"/>
          <w:szCs w:val="24"/>
          <w:lang w:val="en-GB"/>
        </w:rPr>
        <w:t>s</w:t>
      </w:r>
      <w:r>
        <w:rPr>
          <w:sz w:val="24"/>
          <w:szCs w:val="24"/>
        </w:rPr>
        <w:t xml:space="preserve"> </w:t>
      </w:r>
      <w:r>
        <w:rPr>
          <w:sz w:val="24"/>
          <w:szCs w:val="24"/>
          <w:lang w:val="en-GB"/>
        </w:rPr>
        <w:t>Investors</w:t>
      </w:r>
      <w:r>
        <w:rPr>
          <w:sz w:val="24"/>
          <w:szCs w:val="24"/>
        </w:rPr>
        <w:t xml:space="preserve"> </w:t>
      </w:r>
      <w:r>
        <w:rPr>
          <w:sz w:val="24"/>
          <w:szCs w:val="24"/>
          <w:lang w:val="en-GB"/>
        </w:rPr>
        <w:t>Service</w:t>
      </w:r>
      <w:r>
        <w:rPr>
          <w:sz w:val="24"/>
          <w:szCs w:val="24"/>
        </w:rPr>
        <w:t>»</w:t>
      </w:r>
      <w:r>
        <w:rPr>
          <w:rStyle w:val="FootnoteReference"/>
          <w:sz w:val="24"/>
          <w:szCs w:val="24"/>
          <w:lang w:val="en-GB"/>
        </w:rPr>
        <w:footnoteReference w:id="8"/>
      </w:r>
      <w:r>
        <w:rPr>
          <w:sz w:val="24"/>
          <w:szCs w:val="24"/>
        </w:rPr>
        <w:t>.</w:t>
      </w:r>
      <w:r>
        <w:rPr>
          <w:bCs/>
          <w:sz w:val="24"/>
          <w:szCs w:val="24"/>
        </w:rPr>
        <w:t xml:space="preserve"> </w:t>
      </w:r>
    </w:p>
    <w:p>
      <w:pPr>
        <w:pStyle w:val="Normal"/>
        <w:widowControl/>
        <w:numPr>
          <w:ilvl w:val="0"/>
          <w:numId w:val="10"/>
        </w:numPr>
        <w:shd w:val="clear" w:color="auto" w:fill="FFFFFF"/>
        <w:tabs>
          <w:tab w:val="clear" w:pos="709"/>
          <w:tab w:val="left" w:pos="851" w:leader="none"/>
        </w:tabs>
        <w:spacing w:before="0" w:after="0"/>
        <w:ind w:left="0" w:firstLine="567"/>
        <w:contextualSpacing/>
        <w:jc w:val="both"/>
        <w:rPr>
          <w:bCs/>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Pr>
          <w:sz w:val="24"/>
          <w:szCs w:val="24"/>
          <w:lang w:val="en-GB"/>
        </w:rPr>
        <w:t> </w:t>
      </w:r>
      <w:r>
        <w:rPr>
          <w:sz w:val="24"/>
          <w:szCs w:val="24"/>
        </w:rPr>
        <w:t>177-ФЗ «О страховании вкладов в банках Российской Федерации»</w:t>
      </w:r>
      <w:r>
        <w:rPr>
          <w:rStyle w:val="FootnoteReference"/>
          <w:sz w:val="24"/>
          <w:szCs w:val="24"/>
          <w:lang w:val="en-GB"/>
        </w:rPr>
        <w:footnoteReference w:id="9"/>
      </w:r>
      <w:r>
        <w:rPr>
          <w:bCs/>
          <w:sz w:val="24"/>
          <w:szCs w:val="24"/>
        </w:rPr>
        <w:t>.</w:t>
      </w:r>
    </w:p>
    <w:p>
      <w:pPr>
        <w:pStyle w:val="Normal"/>
        <w:widowControl/>
        <w:numPr>
          <w:ilvl w:val="0"/>
          <w:numId w:val="10"/>
        </w:numPr>
        <w:shd w:val="clear" w:color="auto" w:fill="FFFFFF"/>
        <w:tabs>
          <w:tab w:val="clear" w:pos="709"/>
          <w:tab w:val="left" w:pos="851" w:leader="none"/>
        </w:tabs>
        <w:spacing w:before="0" w:after="0"/>
        <w:ind w:left="0" w:firstLine="567"/>
        <w:contextualSpacing/>
        <w:jc w:val="both"/>
        <w:rPr>
          <w:bCs/>
          <w:sz w:val="24"/>
          <w:szCs w:val="24"/>
        </w:rPr>
      </w:pPr>
      <w:r>
        <w:rPr>
          <w:bCs/>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hyperlink r:id="rId8">
        <w:r>
          <w:rPr>
            <w:rStyle w:val="Hyperlink"/>
            <w:bCs/>
            <w:color w:val="auto"/>
            <w:sz w:val="24"/>
            <w:szCs w:val="24"/>
          </w:rPr>
          <w:t>http://www.asv.org.ru))»</w:t>
        </w:r>
      </w:hyperlink>
      <w:r>
        <w:rPr>
          <w:bCs/>
          <w:sz w:val="24"/>
          <w:szCs w:val="24"/>
        </w:rPr>
        <w:t>.</w:t>
      </w:r>
    </w:p>
    <w:p>
      <w:pPr>
        <w:pStyle w:val="Normal"/>
        <w:widowControl/>
        <w:numPr>
          <w:ilvl w:val="0"/>
          <w:numId w:val="10"/>
        </w:numPr>
        <w:shd w:val="clear" w:color="auto" w:fill="FFFFFF"/>
        <w:tabs>
          <w:tab w:val="clear" w:pos="709"/>
          <w:tab w:val="left" w:pos="851" w:leader="none"/>
        </w:tabs>
        <w:spacing w:before="0" w:after="0"/>
        <w:ind w:left="0" w:firstLine="567"/>
        <w:contextualSpacing/>
        <w:jc w:val="both"/>
        <w:rPr>
          <w:bCs/>
          <w:sz w:val="24"/>
          <w:szCs w:val="24"/>
        </w:rPr>
      </w:pPr>
      <w:r>
        <w:rPr>
          <w:bCs/>
          <w:sz w:val="24"/>
          <w:szCs w:val="24"/>
        </w:rPr>
        <w:t>Не иметь просроченную задолженность перед Группой РусГидро.</w:t>
      </w:r>
    </w:p>
    <w:p>
      <w:pPr>
        <w:pStyle w:val="Normal"/>
        <w:widowControl/>
        <w:numPr>
          <w:ilvl w:val="0"/>
          <w:numId w:val="10"/>
        </w:numPr>
        <w:shd w:val="clear" w:color="auto" w:fill="FFFFFF"/>
        <w:tabs>
          <w:tab w:val="clear" w:pos="709"/>
          <w:tab w:val="left" w:pos="851" w:leader="none"/>
        </w:tabs>
        <w:spacing w:before="0" w:after="0"/>
        <w:ind w:left="0" w:firstLine="567"/>
        <w:contextualSpacing/>
        <w:jc w:val="both"/>
        <w:rPr>
          <w:bCs/>
          <w:sz w:val="24"/>
          <w:szCs w:val="24"/>
        </w:rPr>
      </w:pPr>
      <w:r>
        <w:rPr>
          <w:bCs/>
          <w:sz w:val="24"/>
          <w:szCs w:val="24"/>
        </w:rPr>
        <w:t>Присутствовать (иметь отделение, филиал) по месту нахождения Покупателя, его Филиала, для нужд которого заключается Договор.</w:t>
      </w:r>
    </w:p>
    <w:p>
      <w:pPr>
        <w:pStyle w:val="Normal"/>
        <w:widowControl/>
        <w:numPr>
          <w:ilvl w:val="0"/>
          <w:numId w:val="10"/>
        </w:numPr>
        <w:shd w:val="clear" w:color="auto" w:fill="FFFFFF"/>
        <w:tabs>
          <w:tab w:val="clear" w:pos="709"/>
          <w:tab w:val="left" w:pos="851" w:leader="none"/>
        </w:tabs>
        <w:spacing w:before="0" w:after="0"/>
        <w:ind w:left="0" w:firstLine="567"/>
        <w:contextualSpacing/>
        <w:jc w:val="both"/>
        <w:rPr>
          <w:bCs/>
          <w:sz w:val="24"/>
          <w:szCs w:val="24"/>
        </w:rPr>
      </w:pPr>
      <w:r>
        <w:rPr>
          <w:bCs/>
          <w:sz w:val="24"/>
          <w:szCs w:val="24"/>
        </w:rPr>
        <w:t>Требования, установленные пунктами 2 – 4 настоящих Критериев, не распространяются на кредитные организации:</w:t>
      </w:r>
    </w:p>
    <w:p>
      <w:pPr>
        <w:pStyle w:val="ListParagraph"/>
        <w:widowControl/>
        <w:numPr>
          <w:ilvl w:val="1"/>
          <w:numId w:val="10"/>
        </w:numPr>
        <w:shd w:val="clear" w:color="auto" w:fill="FFFFFF"/>
        <w:tabs>
          <w:tab w:val="clear" w:pos="709"/>
          <w:tab w:val="left" w:pos="142" w:leader="none"/>
        </w:tabs>
        <w:ind w:left="0" w:firstLine="567"/>
        <w:jc w:val="both"/>
        <w:rPr>
          <w:bCs/>
          <w:sz w:val="24"/>
          <w:szCs w:val="24"/>
        </w:rPr>
      </w:pPr>
      <w:r>
        <w:rPr>
          <w:bCs/>
          <w:sz w:val="24"/>
          <w:szCs w:val="24"/>
        </w:rPr>
        <w:t>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widowControl/>
        <w:numPr>
          <w:ilvl w:val="1"/>
          <w:numId w:val="10"/>
        </w:numPr>
        <w:shd w:val="clear" w:color="auto" w:fill="FFFFFF"/>
        <w:tabs>
          <w:tab w:val="clear" w:pos="709"/>
          <w:tab w:val="left" w:pos="1418" w:leader="none"/>
        </w:tabs>
        <w:spacing w:before="0" w:after="0"/>
        <w:ind w:left="0" w:firstLine="567"/>
        <w:contextualSpacing/>
        <w:jc w:val="both"/>
        <w:rPr>
          <w:bCs/>
          <w:sz w:val="24"/>
          <w:szCs w:val="24"/>
        </w:rPr>
      </w:pPr>
      <w:r>
        <w:rPr>
          <w:bCs/>
          <w:sz w:val="24"/>
          <w:szCs w:val="24"/>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widowControl/>
        <w:numPr>
          <w:ilvl w:val="1"/>
          <w:numId w:val="10"/>
        </w:numPr>
        <w:shd w:val="clear" w:color="auto" w:fill="FFFFFF"/>
        <w:tabs>
          <w:tab w:val="clear" w:pos="709"/>
          <w:tab w:val="left" w:pos="1418" w:leader="none"/>
        </w:tabs>
        <w:spacing w:before="0" w:after="0"/>
        <w:ind w:left="0" w:firstLine="567"/>
        <w:contextualSpacing/>
        <w:jc w:val="both"/>
        <w:rPr>
          <w:bCs/>
          <w:sz w:val="24"/>
          <w:szCs w:val="24"/>
        </w:rPr>
      </w:pPr>
      <w:r>
        <w:rPr>
          <w:bCs/>
          <w:sz w:val="24"/>
          <w:szCs w:val="24"/>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widowControl/>
        <w:numPr>
          <w:ilvl w:val="1"/>
          <w:numId w:val="10"/>
        </w:numPr>
        <w:shd w:val="clear" w:color="auto" w:fill="FFFFFF"/>
        <w:tabs>
          <w:tab w:val="clear" w:pos="709"/>
          <w:tab w:val="left" w:pos="1418" w:leader="none"/>
        </w:tabs>
        <w:spacing w:before="0" w:after="0"/>
        <w:ind w:left="0" w:firstLine="567"/>
        <w:contextualSpacing/>
        <w:jc w:val="both"/>
        <w:rPr>
          <w:bCs/>
          <w:sz w:val="24"/>
          <w:szCs w:val="24"/>
        </w:rPr>
      </w:pPr>
      <w:r>
        <w:rPr>
          <w:bCs/>
          <w:sz w:val="24"/>
          <w:szCs w:val="24"/>
        </w:rPr>
        <w:t>ВЭБ.РФ.</w:t>
      </w:r>
    </w:p>
    <w:p>
      <w:pPr>
        <w:pStyle w:val="Normal"/>
        <w:widowControl/>
        <w:numPr>
          <w:ilvl w:val="0"/>
          <w:numId w:val="10"/>
        </w:numPr>
        <w:shd w:val="clear" w:color="auto" w:fill="FFFFFF"/>
        <w:tabs>
          <w:tab w:val="clear" w:pos="709"/>
          <w:tab w:val="left" w:pos="1418" w:leader="none"/>
        </w:tabs>
        <w:spacing w:before="0" w:after="0"/>
        <w:ind w:left="0" w:firstLine="567"/>
        <w:contextualSpacing/>
        <w:jc w:val="both"/>
        <w:rPr>
          <w:bCs/>
          <w:sz w:val="24"/>
          <w:szCs w:val="24"/>
        </w:rPr>
      </w:pPr>
      <w:r>
        <w:rPr>
          <w:bCs/>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widowControl/>
        <w:shd w:val="clear" w:color="auto" w:fill="FFFFFF"/>
        <w:tabs>
          <w:tab w:val="clear" w:pos="709"/>
          <w:tab w:val="left" w:pos="1418" w:leader="none"/>
        </w:tabs>
        <w:spacing w:before="0" w:after="0"/>
        <w:ind w:firstLine="567"/>
        <w:contextualSpacing/>
        <w:jc w:val="center"/>
        <w:rPr>
          <w:b/>
          <w:bCs/>
          <w:sz w:val="24"/>
          <w:szCs w:val="24"/>
        </w:rPr>
      </w:pPr>
      <w:r>
        <w:rPr>
          <w:b/>
          <w:bCs/>
          <w:i/>
          <w:sz w:val="24"/>
          <w:szCs w:val="24"/>
        </w:rPr>
        <w:t>LimAi</w:t>
      </w:r>
      <w:r>
        <w:rPr>
          <w:b/>
          <w:bCs/>
          <w:sz w:val="24"/>
          <w:szCs w:val="24"/>
        </w:rPr>
        <w:t xml:space="preserve">  = </w:t>
      </w:r>
      <w:r>
        <w:rPr>
          <w:b/>
          <w:bCs/>
          <w:i/>
          <w:sz w:val="24"/>
          <w:szCs w:val="24"/>
        </w:rPr>
        <w:t xml:space="preserve">ri </w:t>
      </w:r>
      <w:r>
        <w:rPr>
          <w:b/>
          <w:bCs/>
          <w:sz w:val="24"/>
          <w:szCs w:val="24"/>
        </w:rPr>
        <w:t xml:space="preserve">×  </w:t>
      </w:r>
      <w:r>
        <w:rPr>
          <w:b/>
          <w:bCs/>
          <w:i/>
          <w:sz w:val="24"/>
          <w:szCs w:val="24"/>
        </w:rPr>
        <w:t>СKi</w:t>
      </w:r>
      <w:r>
        <w:rPr>
          <w:b/>
          <w:bCs/>
          <w:sz w:val="24"/>
          <w:szCs w:val="24"/>
        </w:rPr>
        <w:t>, где</w:t>
      </w:r>
    </w:p>
    <w:tbl>
      <w:tblPr>
        <w:tblW w:w="9890"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813"/>
        <w:gridCol w:w="284"/>
        <w:gridCol w:w="284"/>
        <w:gridCol w:w="8508"/>
      </w:tblGrid>
      <w:tr>
        <w:trPr>
          <w:trHeight w:val="426" w:hRule="atLeast"/>
        </w:trPr>
        <w:tc>
          <w:tcPr>
            <w:tcW w:w="813" w:type="dxa"/>
            <w:tcBorders/>
          </w:tcPr>
          <w:p>
            <w:pPr>
              <w:pStyle w:val="Normal"/>
              <w:widowControl w:val="false"/>
              <w:shd w:val="clear" w:color="auto" w:fill="FFFFFF"/>
              <w:tabs>
                <w:tab w:val="clear" w:pos="709"/>
                <w:tab w:val="left" w:pos="1418" w:leader="none"/>
              </w:tabs>
              <w:spacing w:before="0" w:after="0"/>
              <w:contextualSpacing/>
              <w:rPr>
                <w:b/>
                <w:bCs/>
                <w:sz w:val="24"/>
                <w:szCs w:val="24"/>
              </w:rPr>
            </w:pPr>
            <w:r>
              <w:rPr>
                <w:b/>
                <w:bCs/>
                <w:i/>
                <w:sz w:val="24"/>
                <w:szCs w:val="24"/>
              </w:rPr>
              <w:t>Lim</w:t>
            </w:r>
            <w:r>
              <w:rPr>
                <w:b/>
                <w:bCs/>
                <w:i/>
                <w:sz w:val="24"/>
                <w:szCs w:val="24"/>
                <w:vertAlign w:val="subscript"/>
                <w:lang w:val="en-US"/>
              </w:rPr>
              <w:t xml:space="preserve">Ai </w:t>
            </w:r>
          </w:p>
        </w:tc>
        <w:tc>
          <w:tcPr>
            <w:tcW w:w="284" w:type="dxa"/>
            <w:tcBorders/>
          </w:tcPr>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r>
          </w:p>
        </w:tc>
        <w:tc>
          <w:tcPr>
            <w:tcW w:w="284" w:type="dxa"/>
            <w:tcBorders/>
          </w:tcPr>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t xml:space="preserve">-  </w:t>
            </w:r>
          </w:p>
        </w:tc>
        <w:tc>
          <w:tcPr>
            <w:tcW w:w="8508" w:type="dxa"/>
            <w:tcBorders/>
          </w:tcPr>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t>Лимит риска для i-ой кредитной организации</w:t>
            </w:r>
            <w:r>
              <w:rPr>
                <w:rStyle w:val="FootnoteReference"/>
                <w:bCs/>
                <w:sz w:val="24"/>
                <w:szCs w:val="24"/>
              </w:rPr>
              <w:footnoteReference w:id="10"/>
            </w:r>
            <w:r>
              <w:rPr>
                <w:bCs/>
                <w:sz w:val="24"/>
                <w:szCs w:val="24"/>
              </w:rPr>
              <w:t xml:space="preserve">. </w:t>
            </w:r>
          </w:p>
        </w:tc>
      </w:tr>
      <w:tr>
        <w:trPr>
          <w:trHeight w:val="280" w:hRule="atLeast"/>
        </w:trPr>
        <w:tc>
          <w:tcPr>
            <w:tcW w:w="813" w:type="dxa"/>
            <w:tcBorders/>
          </w:tcPr>
          <w:p>
            <w:pPr>
              <w:pStyle w:val="Normal"/>
              <w:widowControl w:val="false"/>
              <w:shd w:val="clear" w:color="auto" w:fill="FFFFFF"/>
              <w:tabs>
                <w:tab w:val="clear" w:pos="709"/>
                <w:tab w:val="left" w:pos="1418" w:leader="none"/>
              </w:tabs>
              <w:spacing w:before="0" w:after="0"/>
              <w:contextualSpacing/>
              <w:rPr>
                <w:b/>
                <w:bCs/>
                <w:i/>
                <w:i/>
                <w:sz w:val="24"/>
                <w:szCs w:val="24"/>
                <w:vertAlign w:val="subscript"/>
              </w:rPr>
            </w:pPr>
            <w:r>
              <w:rPr>
                <w:b/>
                <w:bCs/>
                <w:i/>
                <w:sz w:val="24"/>
                <w:szCs w:val="24"/>
              </w:rPr>
              <w:t>С</w:t>
            </w:r>
            <w:r>
              <w:rPr>
                <w:b/>
                <w:bCs/>
                <w:i/>
                <w:sz w:val="24"/>
                <w:szCs w:val="24"/>
                <w:lang w:val="en-US"/>
              </w:rPr>
              <w:t>K</w:t>
            </w:r>
            <w:r>
              <w:rPr>
                <w:b/>
                <w:bCs/>
                <w:i/>
                <w:sz w:val="24"/>
                <w:szCs w:val="24"/>
                <w:vertAlign w:val="subscript"/>
                <w:lang w:val="en-US"/>
              </w:rPr>
              <w:t>i</w:t>
            </w:r>
          </w:p>
          <w:p>
            <w:pPr>
              <w:pStyle w:val="Normal"/>
              <w:widowControl w:val="false"/>
              <w:shd w:val="clear" w:color="auto" w:fill="FFFFFF"/>
              <w:tabs>
                <w:tab w:val="clear" w:pos="709"/>
                <w:tab w:val="left" w:pos="1418" w:leader="none"/>
              </w:tabs>
              <w:spacing w:before="0" w:after="0"/>
              <w:contextualSpacing/>
              <w:rPr>
                <w:b/>
                <w:bCs/>
                <w:sz w:val="24"/>
                <w:szCs w:val="24"/>
              </w:rPr>
            </w:pPr>
            <w:r>
              <w:rPr>
                <w:b/>
                <w:bCs/>
                <w:sz w:val="24"/>
                <w:szCs w:val="24"/>
              </w:rPr>
            </w:r>
          </w:p>
        </w:tc>
        <w:tc>
          <w:tcPr>
            <w:tcW w:w="284" w:type="dxa"/>
            <w:tcBorders/>
          </w:tcPr>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r>
          </w:p>
        </w:tc>
        <w:tc>
          <w:tcPr>
            <w:tcW w:w="284" w:type="dxa"/>
            <w:tcBorders/>
          </w:tcPr>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t xml:space="preserve">-  </w:t>
            </w:r>
          </w:p>
        </w:tc>
        <w:tc>
          <w:tcPr>
            <w:tcW w:w="8508" w:type="dxa"/>
            <w:tcBorders/>
          </w:tcPr>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9">
              <w:r>
                <w:rPr>
                  <w:rStyle w:val="Hyperlink"/>
                  <w:bCs/>
                  <w:color w:val="auto"/>
                  <w:sz w:val="24"/>
                  <w:szCs w:val="24"/>
                </w:rPr>
                <w:t>www.cbr.ru</w:t>
              </w:r>
            </w:hyperlink>
            <w:r>
              <w:rPr>
                <w:bCs/>
                <w:sz w:val="24"/>
                <w:szCs w:val="24"/>
              </w:rPr>
              <w:t>) по строке 000 «Расчет собственных средств (капитала) («Базель III»)», код формы 0409123;</w:t>
            </w:r>
          </w:p>
        </w:tc>
      </w:tr>
      <w:tr>
        <w:trPr>
          <w:trHeight w:val="993" w:hRule="atLeast"/>
        </w:trPr>
        <w:tc>
          <w:tcPr>
            <w:tcW w:w="813" w:type="dxa"/>
            <w:tcBorders/>
          </w:tcPr>
          <w:p>
            <w:pPr>
              <w:pStyle w:val="Normal"/>
              <w:widowControl w:val="false"/>
              <w:shd w:val="clear" w:color="auto" w:fill="FFFFFF"/>
              <w:tabs>
                <w:tab w:val="clear" w:pos="709"/>
                <w:tab w:val="left" w:pos="1418" w:leader="none"/>
              </w:tabs>
              <w:spacing w:before="0" w:after="0"/>
              <w:contextualSpacing/>
              <w:rPr>
                <w:b/>
                <w:bCs/>
                <w:i/>
                <w:i/>
                <w:sz w:val="24"/>
                <w:szCs w:val="24"/>
              </w:rPr>
            </w:pPr>
            <w:r>
              <w:rPr>
                <w:b/>
                <w:bCs/>
                <w:i/>
                <w:sz w:val="24"/>
                <w:szCs w:val="24"/>
              </w:rPr>
              <w:t>r</w:t>
            </w:r>
            <w:r>
              <w:rPr>
                <w:b/>
                <w:bCs/>
                <w:i/>
                <w:sz w:val="24"/>
                <w:szCs w:val="24"/>
                <w:vertAlign w:val="subscript"/>
              </w:rPr>
              <w:t>i</w:t>
            </w:r>
          </w:p>
        </w:tc>
        <w:tc>
          <w:tcPr>
            <w:tcW w:w="284" w:type="dxa"/>
            <w:tcBorders/>
          </w:tcPr>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r>
          </w:p>
        </w:tc>
        <w:tc>
          <w:tcPr>
            <w:tcW w:w="284" w:type="dxa"/>
            <w:tcBorders/>
          </w:tcPr>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t>-</w:t>
            </w:r>
          </w:p>
        </w:tc>
        <w:tc>
          <w:tcPr>
            <w:tcW w:w="8508" w:type="dxa"/>
            <w:tcBorders/>
          </w:tcPr>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t>рейтинговый коэффициент</w:t>
            </w:r>
            <w:r>
              <w:rPr>
                <w:bCs/>
                <w:sz w:val="24"/>
                <w:szCs w:val="24"/>
                <w:vertAlign w:val="superscript"/>
              </w:rPr>
              <w:t>2</w:t>
            </w:r>
            <w:r>
              <w:rPr>
                <w:bCs/>
                <w:sz w:val="24"/>
                <w:szCs w:val="24"/>
              </w:rPr>
              <w:t xml:space="preserve"> для i-ой кредитной организации, равный:</w:t>
            </w:r>
          </w:p>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
                <w:bCs/>
                <w:sz w:val="24"/>
                <w:szCs w:val="24"/>
              </w:rPr>
              <w:t>0,05</w:t>
            </w:r>
            <w:r>
              <w:rPr>
                <w:bCs/>
                <w:sz w:val="24"/>
                <w:szCs w:val="24"/>
              </w:rPr>
              <w:t xml:space="preserve"> - если i-ая кредитная организация имеет национальный рейтинг кредитоспособности не ниже уровня «</w:t>
            </w:r>
            <w:r>
              <w:rPr>
                <w:b/>
                <w:bCs/>
                <w:sz w:val="24"/>
                <w:szCs w:val="24"/>
              </w:rPr>
              <w:t>АА-</w:t>
            </w:r>
            <w:r>
              <w:rPr>
                <w:bCs/>
                <w:sz w:val="24"/>
                <w:szCs w:val="24"/>
              </w:rPr>
              <w:t>» по классификации рейтингового агентства АКРА или не ниже уровня «</w:t>
            </w:r>
            <w:r>
              <w:rPr>
                <w:b/>
                <w:bCs/>
                <w:sz w:val="24"/>
                <w:szCs w:val="24"/>
                <w:lang w:val="en-US"/>
              </w:rPr>
              <w:t>ru</w:t>
            </w:r>
            <w:r>
              <w:rPr>
                <w:b/>
                <w:bCs/>
                <w:sz w:val="24"/>
                <w:szCs w:val="24"/>
              </w:rPr>
              <w:t>А</w:t>
            </w:r>
            <w:r>
              <w:rPr>
                <w:b/>
                <w:bCs/>
                <w:sz w:val="24"/>
                <w:szCs w:val="24"/>
                <w:lang w:val="en-US"/>
              </w:rPr>
              <w:t>A</w:t>
            </w:r>
            <w:r>
              <w:rPr>
                <w:b/>
                <w:bCs/>
                <w:sz w:val="24"/>
                <w:szCs w:val="24"/>
              </w:rPr>
              <w:t>-</w:t>
            </w:r>
            <w:r>
              <w:rPr>
                <w:bCs/>
                <w:sz w:val="24"/>
                <w:szCs w:val="24"/>
              </w:rPr>
              <w:t>» по классификации рейтингового агентства Эксперт РА;</w:t>
            </w:r>
          </w:p>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
                <w:bCs/>
                <w:sz w:val="24"/>
                <w:szCs w:val="24"/>
              </w:rPr>
              <w:t>0,025</w:t>
            </w:r>
            <w:r>
              <w:rPr>
                <w:bCs/>
                <w:sz w:val="24"/>
                <w:szCs w:val="24"/>
              </w:rPr>
              <w:t xml:space="preserve"> - если i-ая кредитная организация имеет национальный рейтинг кредитоспособности не ниже уровня «</w:t>
            </w:r>
            <w:r>
              <w:rPr>
                <w:b/>
                <w:bCs/>
                <w:sz w:val="24"/>
                <w:szCs w:val="24"/>
              </w:rPr>
              <w:t>А-</w:t>
            </w:r>
            <w:r>
              <w:rPr>
                <w:bCs/>
                <w:sz w:val="24"/>
                <w:szCs w:val="24"/>
              </w:rPr>
              <w:t>» по классификации рейтингового агентства АКРА или не ниже уровня «</w:t>
            </w:r>
            <w:r>
              <w:rPr>
                <w:b/>
                <w:bCs/>
                <w:sz w:val="24"/>
                <w:szCs w:val="24"/>
              </w:rPr>
              <w:t>ruA-</w:t>
            </w:r>
            <w:r>
              <w:rPr>
                <w:bCs/>
                <w:sz w:val="24"/>
                <w:szCs w:val="24"/>
              </w:rPr>
              <w:t>» по классификации рейтингового агентства Эксперт РА;</w:t>
            </w:r>
          </w:p>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
                <w:bCs/>
                <w:sz w:val="24"/>
                <w:szCs w:val="24"/>
              </w:rPr>
              <w:t>0,015</w:t>
            </w:r>
            <w:r>
              <w:rPr>
                <w:bCs/>
                <w:sz w:val="24"/>
                <w:szCs w:val="24"/>
              </w:rPr>
              <w:t xml:space="preserve"> - если i-ая кредитная организация имеет национальный рейтинг кредитоспособности не ниже уровня «</w:t>
            </w:r>
            <w:r>
              <w:rPr>
                <w:b/>
                <w:bCs/>
                <w:sz w:val="24"/>
                <w:szCs w:val="24"/>
                <w:lang w:val="en-US"/>
              </w:rPr>
              <w:t>BB</w:t>
            </w:r>
            <w:r>
              <w:rPr>
                <w:b/>
                <w:bCs/>
                <w:sz w:val="24"/>
                <w:szCs w:val="24"/>
              </w:rPr>
              <w:t>+</w:t>
            </w:r>
            <w:r>
              <w:rPr>
                <w:bCs/>
                <w:sz w:val="24"/>
                <w:szCs w:val="24"/>
              </w:rPr>
              <w:t>» по классификации рейтингового агентства АКРА или не ниже уровня «</w:t>
            </w:r>
            <w:r>
              <w:rPr>
                <w:bCs/>
                <w:sz w:val="24"/>
                <w:szCs w:val="24"/>
                <w:lang w:val="en-US"/>
              </w:rPr>
              <w:t>ruBB</w:t>
            </w:r>
            <w:r>
              <w:rPr>
                <w:bCs/>
                <w:sz w:val="24"/>
                <w:szCs w:val="24"/>
              </w:rPr>
              <w:t>+» по классификации рейтингового агентства Эксперт РА, а также находится в процессе финансового оздоровления (санации).</w:t>
            </w:r>
          </w:p>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r>
          </w:p>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r>
          </w:p>
        </w:tc>
      </w:tr>
    </w:tbl>
    <w:p>
      <w:pPr>
        <w:pStyle w:val="Normal"/>
        <w:ind w:right="96" w:firstLine="5103"/>
        <w:jc w:val="right"/>
        <w:rPr>
          <w:sz w:val="22"/>
          <w:szCs w:val="22"/>
        </w:rPr>
      </w:pPr>
      <w:r>
        <w:rPr>
          <w:sz w:val="22"/>
          <w:szCs w:val="22"/>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VBand="1"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lang w:val="en-US"/>
              </w:rPr>
              <w:t>м</w:t>
            </w:r>
            <w:r>
              <w:rPr>
                <w:sz w:val="24"/>
                <w:szCs w:val="24"/>
              </w:rPr>
              <w:t>.</w:t>
            </w:r>
            <w:r>
              <w:rPr>
                <w:sz w:val="24"/>
                <w:szCs w:val="24"/>
                <w:lang w:val="en-US"/>
              </w:rPr>
              <w:t>п.</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lang w:val="en-US"/>
              </w:rPr>
              <w:t>м</w:t>
            </w:r>
            <w:r>
              <w:rPr>
                <w:sz w:val="24"/>
                <w:szCs w:val="24"/>
              </w:rPr>
              <w:t>.</w:t>
            </w:r>
            <w:r>
              <w:rPr>
                <w:sz w:val="24"/>
                <w:szCs w:val="24"/>
                <w:lang w:val="en-US"/>
              </w:rPr>
              <w:t>п.</w:t>
            </w:r>
          </w:p>
          <w:p>
            <w:pPr>
              <w:pStyle w:val="Normal"/>
              <w:widowControl w:val="false"/>
              <w:spacing w:lineRule="auto" w:line="360"/>
              <w:ind w:firstLine="33"/>
              <w:rPr>
                <w:b/>
                <w:sz w:val="24"/>
                <w:szCs w:val="24"/>
              </w:rPr>
            </w:pPr>
            <w:r>
              <w:rPr>
                <w:b/>
                <w:sz w:val="24"/>
                <w:szCs w:val="24"/>
              </w:rPr>
            </w:r>
          </w:p>
        </w:tc>
      </w:tr>
    </w:tbl>
    <w:p>
      <w:pPr>
        <w:pStyle w:val="Normal"/>
        <w:ind w:right="96" w:firstLine="5103"/>
        <w:rPr>
          <w:sz w:val="22"/>
          <w:szCs w:val="22"/>
        </w:rPr>
      </w:pPr>
      <w:r>
        <w:rPr>
          <w:sz w:val="22"/>
          <w:szCs w:val="22"/>
        </w:rPr>
      </w:r>
    </w:p>
    <w:p>
      <w:pPr>
        <w:pStyle w:val="Normal"/>
        <w:ind w:right="96" w:firstLine="5103"/>
        <w:jc w:val="right"/>
        <w:rPr>
          <w:sz w:val="22"/>
          <w:szCs w:val="22"/>
        </w:rPr>
      </w:pPr>
      <w:r>
        <w:rPr>
          <w:sz w:val="22"/>
          <w:szCs w:val="22"/>
        </w:rPr>
      </w:r>
    </w:p>
    <w:p>
      <w:pPr>
        <w:pStyle w:val="Normal"/>
        <w:ind w:right="96" w:firstLine="5103"/>
        <w:jc w:val="right"/>
        <w:rPr>
          <w:sz w:val="22"/>
          <w:szCs w:val="22"/>
        </w:rPr>
      </w:pPr>
      <w:r>
        <w:rPr>
          <w:sz w:val="22"/>
          <w:szCs w:val="22"/>
        </w:rPr>
      </w:r>
    </w:p>
    <w:p>
      <w:pPr>
        <w:pStyle w:val="Normal"/>
        <w:ind w:right="96" w:firstLine="5103"/>
        <w:jc w:val="right"/>
        <w:rPr>
          <w:sz w:val="22"/>
          <w:szCs w:val="22"/>
        </w:rPr>
      </w:pPr>
      <w:r>
        <w:rPr>
          <w:sz w:val="22"/>
          <w:szCs w:val="22"/>
        </w:rPr>
      </w:r>
    </w:p>
    <w:p>
      <w:pPr>
        <w:pStyle w:val="Normal"/>
        <w:ind w:right="96" w:firstLine="5103"/>
        <w:jc w:val="right"/>
        <w:rPr>
          <w:sz w:val="22"/>
          <w:szCs w:val="22"/>
        </w:rPr>
      </w:pPr>
      <w:r>
        <w:rPr>
          <w:sz w:val="22"/>
          <w:szCs w:val="22"/>
        </w:rPr>
      </w:r>
    </w:p>
    <w:p>
      <w:pPr>
        <w:pStyle w:val="Normal"/>
        <w:ind w:right="96" w:firstLine="5103"/>
        <w:jc w:val="right"/>
        <w:rPr>
          <w:sz w:val="22"/>
          <w:szCs w:val="22"/>
        </w:rPr>
      </w:pPr>
      <w:r>
        <w:rPr>
          <w:sz w:val="22"/>
          <w:szCs w:val="22"/>
        </w:rPr>
      </w:r>
    </w:p>
    <w:p>
      <w:pPr>
        <w:pStyle w:val="Normal"/>
        <w:ind w:right="96" w:firstLine="5103"/>
        <w:jc w:val="right"/>
        <w:rPr>
          <w:sz w:val="22"/>
          <w:szCs w:val="22"/>
        </w:rPr>
      </w:pPr>
      <w:r>
        <w:rPr>
          <w:sz w:val="22"/>
          <w:szCs w:val="22"/>
        </w:rPr>
      </w:r>
    </w:p>
    <w:p>
      <w:pPr>
        <w:pStyle w:val="Normal"/>
        <w:ind w:right="96" w:firstLine="5103"/>
        <w:jc w:val="right"/>
        <w:rPr>
          <w:sz w:val="22"/>
          <w:szCs w:val="22"/>
        </w:rPr>
      </w:pPr>
      <w:r>
        <w:rPr>
          <w:sz w:val="22"/>
          <w:szCs w:val="22"/>
        </w:rPr>
      </w:r>
    </w:p>
    <w:p>
      <w:pPr>
        <w:pStyle w:val="Normal"/>
        <w:ind w:right="96" w:firstLine="5103"/>
        <w:jc w:val="right"/>
        <w:rPr>
          <w:sz w:val="22"/>
          <w:szCs w:val="22"/>
        </w:rPr>
      </w:pPr>
      <w:r>
        <w:rPr>
          <w:sz w:val="22"/>
          <w:szCs w:val="22"/>
        </w:rPr>
      </w:r>
    </w:p>
    <w:p>
      <w:pPr>
        <w:pStyle w:val="Normal"/>
        <w:ind w:right="96" w:firstLine="5103"/>
        <w:jc w:val="right"/>
        <w:rPr>
          <w:sz w:val="22"/>
          <w:szCs w:val="22"/>
        </w:rPr>
      </w:pPr>
      <w:r>
        <w:rPr>
          <w:sz w:val="22"/>
          <w:szCs w:val="22"/>
        </w:rPr>
      </w:r>
    </w:p>
    <w:p>
      <w:pPr>
        <w:pStyle w:val="Normal"/>
        <w:ind w:right="96" w:firstLine="5103"/>
        <w:jc w:val="right"/>
        <w:rPr>
          <w:sz w:val="22"/>
          <w:szCs w:val="22"/>
        </w:rPr>
      </w:pPr>
      <w:r>
        <w:rPr>
          <w:sz w:val="22"/>
          <w:szCs w:val="22"/>
        </w:rPr>
      </w:r>
    </w:p>
    <w:p>
      <w:pPr>
        <w:pStyle w:val="Normal"/>
        <w:ind w:right="96" w:firstLine="5103"/>
        <w:jc w:val="right"/>
        <w:rPr>
          <w:sz w:val="22"/>
          <w:szCs w:val="22"/>
        </w:rPr>
      </w:pPr>
      <w:r>
        <w:rPr>
          <w:sz w:val="22"/>
          <w:szCs w:val="22"/>
        </w:rPr>
      </w:r>
    </w:p>
    <w:p>
      <w:pPr>
        <w:pStyle w:val="Normal"/>
        <w:ind w:right="96" w:firstLine="5103"/>
        <w:jc w:val="right"/>
        <w:rPr>
          <w:sz w:val="22"/>
          <w:szCs w:val="22"/>
        </w:rPr>
      </w:pPr>
      <w:r>
        <w:rPr>
          <w:sz w:val="22"/>
          <w:szCs w:val="22"/>
        </w:rPr>
      </w:r>
    </w:p>
    <w:p>
      <w:pPr>
        <w:pStyle w:val="Normal"/>
        <w:ind w:right="96" w:firstLine="5103"/>
        <w:jc w:val="right"/>
        <w:rPr>
          <w:sz w:val="22"/>
          <w:szCs w:val="22"/>
        </w:rPr>
      </w:pPr>
      <w:r>
        <w:rPr>
          <w:sz w:val="22"/>
          <w:szCs w:val="22"/>
        </w:rPr>
      </w:r>
    </w:p>
    <w:p>
      <w:pPr>
        <w:pStyle w:val="Normal"/>
        <w:ind w:right="96" w:firstLine="5103"/>
        <w:jc w:val="right"/>
        <w:rPr>
          <w:sz w:val="22"/>
          <w:szCs w:val="22"/>
        </w:rPr>
      </w:pPr>
      <w:r>
        <w:rPr>
          <w:sz w:val="22"/>
          <w:szCs w:val="22"/>
        </w:rPr>
      </w:r>
    </w:p>
    <w:p>
      <w:pPr>
        <w:pStyle w:val="Normal"/>
        <w:ind w:right="96" w:firstLine="5103"/>
        <w:jc w:val="right"/>
        <w:rPr>
          <w:sz w:val="22"/>
          <w:szCs w:val="22"/>
        </w:rPr>
      </w:pPr>
      <w:r>
        <w:rPr>
          <w:sz w:val="22"/>
          <w:szCs w:val="22"/>
        </w:rPr>
      </w:r>
    </w:p>
    <w:p>
      <w:pPr>
        <w:pStyle w:val="Normal"/>
        <w:ind w:right="96" w:firstLine="5103"/>
        <w:jc w:val="right"/>
        <w:rPr>
          <w:sz w:val="22"/>
          <w:szCs w:val="22"/>
        </w:rPr>
      </w:pPr>
      <w:r>
        <w:rPr>
          <w:sz w:val="22"/>
          <w:szCs w:val="22"/>
        </w:rPr>
      </w:r>
    </w:p>
    <w:p>
      <w:pPr>
        <w:pStyle w:val="Normal"/>
        <w:ind w:right="96" w:firstLine="5103"/>
        <w:jc w:val="right"/>
        <w:rPr>
          <w:sz w:val="22"/>
          <w:szCs w:val="22"/>
        </w:rPr>
      </w:pPr>
      <w:r>
        <w:rPr>
          <w:sz w:val="22"/>
          <w:szCs w:val="22"/>
        </w:rPr>
      </w:r>
    </w:p>
    <w:p>
      <w:pPr>
        <w:pStyle w:val="Normal"/>
        <w:ind w:right="96" w:firstLine="5103"/>
        <w:jc w:val="right"/>
        <w:rPr>
          <w:sz w:val="22"/>
          <w:szCs w:val="22"/>
        </w:rPr>
      </w:pPr>
      <w:r>
        <w:rPr>
          <w:sz w:val="22"/>
          <w:szCs w:val="22"/>
        </w:rPr>
      </w:r>
    </w:p>
    <w:p>
      <w:pPr>
        <w:pStyle w:val="Normal"/>
        <w:ind w:right="96" w:firstLine="5103"/>
        <w:jc w:val="right"/>
        <w:rPr>
          <w:sz w:val="22"/>
          <w:szCs w:val="22"/>
        </w:rPr>
      </w:pPr>
      <w:r>
        <w:rPr>
          <w:sz w:val="22"/>
          <w:szCs w:val="22"/>
        </w:rPr>
      </w:r>
    </w:p>
    <w:p>
      <w:pPr>
        <w:pStyle w:val="Normal"/>
        <w:ind w:right="96" w:firstLine="5103"/>
        <w:jc w:val="right"/>
        <w:rPr>
          <w:sz w:val="22"/>
          <w:szCs w:val="22"/>
        </w:rPr>
      </w:pPr>
      <w:r>
        <w:rPr>
          <w:sz w:val="22"/>
          <w:szCs w:val="22"/>
        </w:rPr>
      </w:r>
    </w:p>
    <w:p>
      <w:pPr>
        <w:pStyle w:val="Normal"/>
        <w:ind w:right="96" w:firstLine="5103"/>
        <w:jc w:val="right"/>
        <w:rPr>
          <w:sz w:val="22"/>
          <w:szCs w:val="22"/>
        </w:rPr>
      </w:pPr>
      <w:r>
        <w:rPr>
          <w:sz w:val="22"/>
          <w:szCs w:val="22"/>
        </w:rPr>
      </w:r>
    </w:p>
    <w:p>
      <w:pPr>
        <w:pStyle w:val="Normal"/>
        <w:ind w:right="96" w:firstLine="5103"/>
        <w:jc w:val="right"/>
        <w:rPr>
          <w:sz w:val="22"/>
          <w:szCs w:val="22"/>
        </w:rPr>
      </w:pPr>
      <w:r>
        <w:rPr>
          <w:sz w:val="22"/>
          <w:szCs w:val="22"/>
        </w:rPr>
      </w:r>
    </w:p>
    <w:p>
      <w:pPr>
        <w:pStyle w:val="Normal"/>
        <w:ind w:right="96" w:firstLine="5103"/>
        <w:jc w:val="right"/>
        <w:rPr>
          <w:sz w:val="22"/>
          <w:szCs w:val="22"/>
        </w:rPr>
      </w:pPr>
      <w:r>
        <w:rPr>
          <w:sz w:val="22"/>
          <w:szCs w:val="22"/>
        </w:rPr>
      </w:r>
    </w:p>
    <w:p>
      <w:pPr>
        <w:pStyle w:val="Normal"/>
        <w:ind w:right="96" w:firstLine="5103"/>
        <w:jc w:val="right"/>
        <w:rPr>
          <w:sz w:val="22"/>
          <w:szCs w:val="22"/>
        </w:rPr>
      </w:pPr>
      <w:r>
        <w:rPr>
          <w:sz w:val="22"/>
          <w:szCs w:val="22"/>
        </w:rPr>
      </w:r>
    </w:p>
    <w:p>
      <w:pPr>
        <w:pStyle w:val="Normal"/>
        <w:ind w:right="96" w:firstLine="5103"/>
        <w:rPr>
          <w:sz w:val="22"/>
          <w:szCs w:val="22"/>
        </w:rPr>
      </w:pPr>
      <w:r>
        <w:rPr>
          <w:sz w:val="22"/>
          <w:szCs w:val="22"/>
        </w:rPr>
      </w:r>
    </w:p>
    <w:p>
      <w:pPr>
        <w:pStyle w:val="Normal"/>
        <w:ind w:right="96" w:firstLine="5103"/>
        <w:jc w:val="right"/>
        <w:rPr>
          <w:sz w:val="22"/>
          <w:szCs w:val="22"/>
        </w:rPr>
      </w:pPr>
      <w:r>
        <w:rPr>
          <w:sz w:val="22"/>
          <w:szCs w:val="22"/>
        </w:rPr>
      </w:r>
    </w:p>
    <w:p>
      <w:pPr>
        <w:pStyle w:val="Normal"/>
        <w:ind w:right="96" w:firstLine="5103"/>
        <w:jc w:val="right"/>
        <w:rPr>
          <w:sz w:val="22"/>
          <w:szCs w:val="22"/>
        </w:rPr>
      </w:pPr>
      <w:r>
        <w:rPr>
          <w:sz w:val="22"/>
          <w:szCs w:val="22"/>
        </w:rPr>
      </w:r>
    </w:p>
    <w:p>
      <w:pPr>
        <w:pStyle w:val="Normal"/>
        <w:ind w:right="96" w:firstLine="5103"/>
        <w:jc w:val="right"/>
        <w:rPr>
          <w:sz w:val="22"/>
          <w:szCs w:val="22"/>
        </w:rPr>
      </w:pPr>
      <w:r>
        <w:rPr>
          <w:sz w:val="22"/>
          <w:szCs w:val="22"/>
        </w:rPr>
      </w:r>
    </w:p>
    <w:p>
      <w:pPr>
        <w:pStyle w:val="Normal"/>
        <w:ind w:right="96" w:firstLine="5103"/>
        <w:jc w:val="right"/>
        <w:rPr>
          <w:sz w:val="22"/>
          <w:szCs w:val="22"/>
        </w:rPr>
      </w:pPr>
      <w:r>
        <w:rPr>
          <w:sz w:val="22"/>
          <w:szCs w:val="22"/>
        </w:rPr>
      </w:r>
    </w:p>
    <w:p>
      <w:pPr>
        <w:pStyle w:val="Normal"/>
        <w:ind w:right="96" w:firstLine="5103"/>
        <w:jc w:val="right"/>
        <w:rPr>
          <w:sz w:val="22"/>
          <w:szCs w:val="22"/>
        </w:rPr>
      </w:pPr>
      <w:r>
        <w:rPr>
          <w:sz w:val="22"/>
          <w:szCs w:val="22"/>
        </w:rPr>
      </w:r>
    </w:p>
    <w:p>
      <w:pPr>
        <w:pStyle w:val="Normal"/>
        <w:ind w:right="96" w:firstLine="5103"/>
        <w:jc w:val="right"/>
        <w:rPr>
          <w:sz w:val="22"/>
          <w:szCs w:val="22"/>
        </w:rPr>
      </w:pPr>
      <w:r>
        <w:rPr>
          <w:sz w:val="22"/>
          <w:szCs w:val="22"/>
        </w:rPr>
      </w:r>
    </w:p>
    <w:p>
      <w:pPr>
        <w:pStyle w:val="Normal"/>
        <w:ind w:right="96" w:firstLine="5103"/>
        <w:jc w:val="right"/>
        <w:rPr>
          <w:sz w:val="22"/>
          <w:szCs w:val="22"/>
        </w:rPr>
      </w:pPr>
      <w:r>
        <w:rPr>
          <w:sz w:val="22"/>
          <w:szCs w:val="22"/>
        </w:rPr>
      </w:r>
    </w:p>
    <w:p>
      <w:pPr>
        <w:pStyle w:val="Normal"/>
        <w:ind w:right="96" w:firstLine="5103"/>
        <w:jc w:val="right"/>
        <w:rPr>
          <w:sz w:val="22"/>
          <w:szCs w:val="22"/>
        </w:rPr>
      </w:pPr>
      <w:r>
        <w:rPr>
          <w:sz w:val="22"/>
          <w:szCs w:val="22"/>
        </w:rPr>
      </w:r>
    </w:p>
    <w:p>
      <w:pPr>
        <w:pStyle w:val="Normal"/>
        <w:ind w:right="96" w:firstLine="5103"/>
        <w:jc w:val="right"/>
        <w:rPr>
          <w:sz w:val="22"/>
          <w:szCs w:val="22"/>
        </w:rPr>
      </w:pPr>
      <w:r>
        <w:rPr>
          <w:sz w:val="22"/>
          <w:szCs w:val="22"/>
        </w:rPr>
      </w:r>
    </w:p>
    <w:p>
      <w:pPr>
        <w:pStyle w:val="Normal"/>
        <w:ind w:right="96" w:firstLine="5103"/>
        <w:jc w:val="right"/>
        <w:rPr>
          <w:sz w:val="22"/>
          <w:szCs w:val="22"/>
        </w:rPr>
      </w:pPr>
      <w:r>
        <w:rPr>
          <w:sz w:val="22"/>
          <w:szCs w:val="22"/>
        </w:rPr>
      </w:r>
    </w:p>
    <w:p>
      <w:pPr>
        <w:pStyle w:val="Normal"/>
        <w:ind w:right="96" w:firstLine="5103"/>
        <w:jc w:val="right"/>
        <w:rPr>
          <w:sz w:val="22"/>
          <w:szCs w:val="22"/>
        </w:rPr>
      </w:pPr>
      <w:r>
        <w:rPr>
          <w:sz w:val="22"/>
          <w:szCs w:val="22"/>
        </w:rPr>
      </w:r>
    </w:p>
    <w:p>
      <w:pPr>
        <w:pStyle w:val="Normal"/>
        <w:ind w:right="96" w:firstLine="5103"/>
        <w:jc w:val="right"/>
        <w:rPr>
          <w:sz w:val="22"/>
          <w:szCs w:val="22"/>
        </w:rPr>
      </w:pPr>
      <w:r>
        <w:rPr>
          <w:sz w:val="22"/>
          <w:szCs w:val="22"/>
        </w:rPr>
      </w:r>
    </w:p>
    <w:p>
      <w:pPr>
        <w:pStyle w:val="Normal"/>
        <w:ind w:right="96" w:firstLine="5103"/>
        <w:jc w:val="right"/>
        <w:rPr>
          <w:sz w:val="22"/>
          <w:szCs w:val="22"/>
        </w:rPr>
      </w:pPr>
      <w:r>
        <w:rPr>
          <w:sz w:val="22"/>
          <w:szCs w:val="22"/>
        </w:rPr>
      </w:r>
    </w:p>
    <w:p>
      <w:pPr>
        <w:pStyle w:val="Normal"/>
        <w:ind w:right="96" w:firstLine="5103"/>
        <w:jc w:val="right"/>
        <w:rPr>
          <w:sz w:val="22"/>
          <w:szCs w:val="22"/>
        </w:rPr>
      </w:pPr>
      <w:r>
        <w:rPr>
          <w:sz w:val="22"/>
          <w:szCs w:val="22"/>
        </w:rPr>
      </w:r>
    </w:p>
    <w:p>
      <w:pPr>
        <w:pStyle w:val="Normal"/>
        <w:ind w:right="96" w:firstLine="5103"/>
        <w:jc w:val="right"/>
        <w:rPr>
          <w:sz w:val="22"/>
          <w:szCs w:val="22"/>
        </w:rPr>
      </w:pPr>
      <w:r>
        <w:rPr>
          <w:sz w:val="22"/>
          <w:szCs w:val="22"/>
        </w:rPr>
      </w:r>
    </w:p>
    <w:p>
      <w:pPr>
        <w:pStyle w:val="Normal"/>
        <w:ind w:right="96" w:firstLine="5103"/>
        <w:jc w:val="right"/>
        <w:rPr>
          <w:sz w:val="22"/>
          <w:szCs w:val="22"/>
        </w:rPr>
      </w:pPr>
      <w:r>
        <w:rPr>
          <w:sz w:val="22"/>
          <w:szCs w:val="22"/>
        </w:rPr>
      </w:r>
    </w:p>
    <w:p>
      <w:pPr>
        <w:pStyle w:val="Normal"/>
        <w:ind w:right="96" w:firstLine="5103"/>
        <w:jc w:val="right"/>
        <w:rPr>
          <w:sz w:val="22"/>
          <w:szCs w:val="22"/>
        </w:rPr>
      </w:pPr>
      <w:r>
        <w:rPr>
          <w:sz w:val="22"/>
          <w:szCs w:val="22"/>
        </w:rPr>
      </w:r>
    </w:p>
    <w:p>
      <w:pPr>
        <w:pStyle w:val="Normal"/>
        <w:ind w:right="96" w:firstLine="5103"/>
        <w:jc w:val="right"/>
        <w:rPr>
          <w:sz w:val="22"/>
          <w:szCs w:val="22"/>
        </w:rPr>
      </w:pPr>
      <w:r>
        <w:rPr>
          <w:sz w:val="22"/>
          <w:szCs w:val="22"/>
        </w:rPr>
      </w:r>
    </w:p>
    <w:p>
      <w:pPr>
        <w:pStyle w:val="Normal"/>
        <w:ind w:right="96" w:firstLine="5103"/>
        <w:jc w:val="right"/>
        <w:rPr>
          <w:sz w:val="22"/>
          <w:szCs w:val="22"/>
        </w:rPr>
      </w:pPr>
      <w:r>
        <w:rPr>
          <w:sz w:val="22"/>
          <w:szCs w:val="22"/>
        </w:rPr>
      </w:r>
    </w:p>
    <w:p>
      <w:pPr>
        <w:pStyle w:val="Normal"/>
        <w:ind w:right="96" w:firstLine="5103"/>
        <w:jc w:val="right"/>
        <w:rPr>
          <w:sz w:val="22"/>
          <w:szCs w:val="22"/>
        </w:rPr>
      </w:pPr>
      <w:r>
        <w:rPr>
          <w:sz w:val="22"/>
          <w:szCs w:val="22"/>
        </w:rPr>
      </w:r>
    </w:p>
    <w:p>
      <w:pPr>
        <w:pStyle w:val="Normal"/>
        <w:ind w:right="96" w:firstLine="5103"/>
        <w:jc w:val="right"/>
        <w:rPr>
          <w:sz w:val="22"/>
          <w:szCs w:val="22"/>
        </w:rPr>
      </w:pPr>
      <w:r>
        <w:rPr>
          <w:sz w:val="22"/>
          <w:szCs w:val="22"/>
        </w:rPr>
      </w:r>
    </w:p>
    <w:p>
      <w:pPr>
        <w:pStyle w:val="Normal"/>
        <w:ind w:right="96" w:firstLine="5103"/>
        <w:jc w:val="right"/>
        <w:rPr>
          <w:sz w:val="22"/>
          <w:szCs w:val="22"/>
        </w:rPr>
      </w:pPr>
      <w:r>
        <w:rPr>
          <w:sz w:val="22"/>
          <w:szCs w:val="22"/>
        </w:rPr>
      </w:r>
    </w:p>
    <w:p>
      <w:pPr>
        <w:pStyle w:val="Normal"/>
        <w:ind w:right="96" w:firstLine="5103"/>
        <w:jc w:val="right"/>
        <w:rPr>
          <w:sz w:val="22"/>
          <w:szCs w:val="22"/>
        </w:rPr>
      </w:pPr>
      <w:r>
        <w:rPr>
          <w:sz w:val="22"/>
          <w:szCs w:val="22"/>
        </w:rPr>
      </w:r>
    </w:p>
    <w:p>
      <w:pPr>
        <w:pStyle w:val="Normal"/>
        <w:ind w:right="96" w:firstLine="5103"/>
        <w:jc w:val="right"/>
        <w:rPr>
          <w:sz w:val="22"/>
          <w:szCs w:val="22"/>
        </w:rPr>
      </w:pPr>
      <w:r>
        <w:rPr>
          <w:sz w:val="22"/>
          <w:szCs w:val="22"/>
        </w:rPr>
        <w:t>Приложение № 4</w:t>
      </w:r>
    </w:p>
    <w:p>
      <w:pPr>
        <w:pStyle w:val="Normal"/>
        <w:ind w:right="96" w:firstLine="5103"/>
        <w:jc w:val="right"/>
        <w:rPr>
          <w:sz w:val="22"/>
          <w:szCs w:val="22"/>
        </w:rPr>
      </w:pPr>
      <w:r>
        <w:rPr>
          <w:sz w:val="22"/>
          <w:szCs w:val="22"/>
        </w:rPr>
        <w:t>к договору поставки</w:t>
      </w:r>
    </w:p>
    <w:p>
      <w:pPr>
        <w:pStyle w:val="Normal"/>
        <w:ind w:firstLine="5103"/>
        <w:jc w:val="right"/>
        <w:rPr>
          <w:bCs/>
          <w:sz w:val="24"/>
          <w:szCs w:val="24"/>
        </w:rPr>
      </w:pPr>
      <w:r>
        <w:rPr>
          <w:sz w:val="22"/>
          <w:szCs w:val="22"/>
        </w:rPr>
        <w:t>от «____» __________ 2026 г.</w:t>
      </w:r>
      <w:r>
        <w:rPr>
          <w:sz w:val="24"/>
          <w:szCs w:val="24"/>
        </w:rPr>
        <w:t xml:space="preserve"> № _____</w:t>
      </w:r>
    </w:p>
    <w:p>
      <w:pPr>
        <w:pStyle w:val="Normal"/>
        <w:widowControl/>
        <w:shd w:val="clear" w:color="auto" w:fill="FFFFFF"/>
        <w:tabs>
          <w:tab w:val="clear" w:pos="709"/>
          <w:tab w:val="left" w:pos="1418" w:leader="none"/>
        </w:tabs>
        <w:spacing w:before="0" w:after="0"/>
        <w:contextualSpacing/>
        <w:jc w:val="right"/>
        <w:rPr>
          <w:bCs/>
          <w:sz w:val="24"/>
          <w:szCs w:val="24"/>
        </w:rPr>
      </w:pPr>
      <w:r>
        <w:rPr>
          <w:bCs/>
          <w:sz w:val="24"/>
          <w:szCs w:val="24"/>
        </w:rPr>
      </w:r>
    </w:p>
    <w:p>
      <w:pPr>
        <w:pStyle w:val="Normal"/>
        <w:widowControl/>
        <w:spacing w:lineRule="auto" w:line="25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VBand="0" w:noHBand="0" w:lastColumn="1" w:firstColumn="1" w:lastRow="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 xml:space="preserve">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VBand="1"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lang w:val="en-US"/>
              </w:rPr>
              <w:t>м</w:t>
            </w:r>
            <w:r>
              <w:rPr>
                <w:sz w:val="24"/>
                <w:szCs w:val="24"/>
              </w:rPr>
              <w:t>.</w:t>
            </w:r>
            <w:r>
              <w:rPr>
                <w:sz w:val="24"/>
                <w:szCs w:val="24"/>
                <w:lang w:val="en-US"/>
              </w:rPr>
              <w:t>п.</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lang w:val="en-US"/>
              </w:rPr>
              <w:t>м</w:t>
            </w:r>
            <w:r>
              <w:rPr>
                <w:sz w:val="24"/>
                <w:szCs w:val="24"/>
              </w:rPr>
              <w:t>.</w:t>
            </w:r>
            <w:r>
              <w:rPr>
                <w:sz w:val="24"/>
                <w:szCs w:val="24"/>
                <w:lang w:val="en-US"/>
              </w:rPr>
              <w:t>п.</w:t>
            </w:r>
          </w:p>
          <w:p>
            <w:pPr>
              <w:pStyle w:val="Normal"/>
              <w:widowControl w:val="false"/>
              <w:spacing w:lineRule="auto" w:line="360"/>
              <w:ind w:firstLine="33"/>
              <w:rPr>
                <w:b/>
                <w:sz w:val="24"/>
                <w:szCs w:val="24"/>
              </w:rPr>
            </w:pPr>
            <w:r>
              <w:rPr>
                <w:b/>
                <w:sz w:val="24"/>
                <w:szCs w:val="24"/>
              </w:rPr>
            </w:r>
          </w:p>
        </w:tc>
      </w:tr>
    </w:tbl>
    <w:p>
      <w:pPr>
        <w:pStyle w:val="Normal"/>
        <w:ind w:left="5103" w:hanging="0"/>
        <w:rPr>
          <w:b/>
          <w:bCs/>
          <w:sz w:val="24"/>
          <w:szCs w:val="24"/>
        </w:rPr>
      </w:pPr>
      <w:r>
        <w:rPr/>
      </w:r>
    </w:p>
    <w:sectPr>
      <w:headerReference w:type="default" r:id="rId10"/>
      <w:headerReference w:type="first" r:id="rId11"/>
      <w:footerReference w:type="default" r:id="rId12"/>
      <w:footnotePr>
        <w:numFmt w:val="decimal"/>
      </w:footnotePr>
      <w:type w:val="nextPage"/>
      <w:pgSz w:w="11906" w:h="16838"/>
      <w:pgMar w:left="1418" w:right="851" w:gutter="0" w:header="567" w:top="1134" w:footer="709" w:bottom="1134"/>
      <w:pgNumType w:start="24" w:fmt="decimal"/>
      <w:formProt w:val="false"/>
      <w:textDirection w:val="lrTb"/>
      <w:docGrid w:type="default" w:linePitch="36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swiss"/>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В случае непредоставления новой Банковской гарантии возврата авансового платежа.</w:t>
      </w:r>
    </w:p>
  </w:footnote>
  <w:footnote w:id="3">
    <w:p>
      <w:pPr>
        <w:pStyle w:val="FootnoteText"/>
        <w:jc w:val="both"/>
        <w:rPr/>
      </w:pPr>
      <w:r>
        <w:rPr>
          <w:rStyle w:val="Style14"/>
        </w:rPr>
        <w:footnoteRef/>
      </w:r>
      <w:r>
        <w:rPr/>
        <w:t xml:space="preserve"> </w:t>
      </w:r>
      <w:r>
        <w:rPr>
          <w:highlight w:val="lightGray"/>
        </w:rPr>
        <w:t>Данный пункт применяется только в случае, если в отношении контрагента (победителя закупки) введены санкции/ограничительные меры. Форма допсоглашения является типовой (ТФД № 12.3)</w:t>
      </w:r>
    </w:p>
  </w:footnote>
  <w:footnote w:id="4">
    <w:p>
      <w:pPr>
        <w:pStyle w:val="FootnoteText"/>
        <w:jc w:val="both"/>
        <w:rPr/>
      </w:pPr>
      <w:r>
        <w:rPr>
          <w:rStyle w:val="Style14"/>
        </w:rPr>
        <w:footnoteRef/>
      </w:r>
      <w:r>
        <w:rPr/>
        <w:t xml:space="preserve"> </w:t>
      </w:r>
      <w:r>
        <w:rPr/>
        <w:t>В случае если Поставщик является субъектом малого и среднего предпринимательства,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5">
    <w:p>
      <w:pPr>
        <w:pStyle w:val="FootnoteText"/>
        <w:jc w:val="both"/>
        <w:rPr/>
      </w:pPr>
      <w:r>
        <w:rPr>
          <w:rStyle w:val="Style14"/>
        </w:rPr>
        <w:footnoteRef/>
      </w:r>
      <w:r>
        <w:rPr/>
        <w:t xml:space="preserve"> </w:t>
      </w:r>
      <w:r>
        <w:rPr/>
        <w:t xml:space="preserve">В соответствии с Общероссийским классификатором стран мира (утв. постановлением Госстандарта России </w:t>
        <w:br/>
        <w:t>от 14.12.2001 № 529-ст).</w:t>
      </w:r>
    </w:p>
  </w:footnote>
  <w:footnote w:id="6">
    <w:p>
      <w:pPr>
        <w:pStyle w:val="FootnoteText"/>
        <w:jc w:val="both"/>
        <w:rPr/>
      </w:pPr>
      <w:r>
        <w:rPr>
          <w:rStyle w:val="Style14"/>
        </w:rPr>
        <w:footnoteRef/>
      </w:r>
      <w:r>
        <w:rPr/>
        <w:t xml:space="preserve"> </w:t>
      </w:r>
      <w:r>
        <w:rPr>
          <w:bCs/>
        </w:rPr>
        <w:t>Порядковый номер (номера) реестровой записи (реестровых записей), под которой (которыми) Товар  включен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Pr>
          <w:rFonts w:eastAsia="Calibri" w:eastAsiaTheme="minorHAnsi"/>
          <w:lang w:eastAsia="en-US"/>
        </w:rPr>
        <w:t>.</w:t>
      </w:r>
    </w:p>
  </w:footnote>
  <w:footnote w:id="7">
    <w:p>
      <w:pPr>
        <w:pStyle w:val="FootnoteText"/>
        <w:jc w:val="both"/>
        <w:rPr>
          <w:sz w:val="22"/>
          <w:szCs w:val="22"/>
        </w:rPr>
      </w:pPr>
      <w:r>
        <w:rPr>
          <w:rStyle w:val="Style14"/>
        </w:rPr>
        <w:footnoteRef/>
      </w:r>
      <w:r>
        <w:rPr>
          <w:sz w:val="22"/>
          <w:szCs w:val="22"/>
        </w:rPr>
        <w:t xml:space="preserve"> </w:t>
      </w:r>
      <w:r>
        <w:rPr>
          <w:lang w:eastAsia="x-none"/>
        </w:rPr>
        <w:t>Актуальный Перечень Банков-Гарантов Группы РусГидро размещен на официальном сайте ПАО «РусГидро» (</w:t>
      </w:r>
      <w:hyperlink r:id="rId1">
        <w:r>
          <w:rPr>
            <w:lang w:eastAsia="x-none"/>
          </w:rPr>
          <w:t>http://zakupki.rushydro.ru/PublicContent/Section/6</w:t>
        </w:r>
      </w:hyperlink>
      <w:r>
        <w:rPr>
          <w:lang w:eastAsia="x-none"/>
        </w:rPr>
        <w:t>).</w:t>
      </w:r>
    </w:p>
  </w:footnote>
  <w:footnote w:id="8">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 w:id="9">
    <w:p>
      <w:pPr>
        <w:pStyle w:val="FootnoteText"/>
        <w:jc w:val="both"/>
        <w:rPr/>
      </w:pPr>
      <w:r>
        <w:rPr>
          <w:rStyle w:val="Style14"/>
        </w:rPr>
        <w:footnoteRef/>
      </w:r>
      <w:r>
        <w:rPr>
          <w:lang w:eastAsia="x-none"/>
        </w:rPr>
        <w:t xml:space="preserve"> </w:t>
      </w:r>
      <w:r>
        <w:rPr>
          <w:lang w:eastAsia="x-none"/>
        </w:rPr>
        <w:t>Данное требование не применяется в отношении небанковских кредитных организаций.</w:t>
      </w:r>
    </w:p>
  </w:footnote>
  <w:footnote w:id="10">
    <w:p>
      <w:pPr>
        <w:pStyle w:val="FootnoteText"/>
        <w:jc w:val="both"/>
        <w:rPr/>
      </w:pPr>
      <w:r>
        <w:rPr>
          <w:rStyle w:val="Style14"/>
        </w:rPr>
        <w:footnoteRef/>
      </w:r>
      <w:r>
        <w:rPr/>
        <w:t xml:space="preserve"> </w:t>
      </w:r>
      <w:r>
        <w:rPr>
          <w:lang w:eastAsia="en-US"/>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4547"/>
        </w:tabs>
        <w:ind w:left="4331"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720" w:hanging="360"/>
      </w:pPr>
      <w:rPr/>
    </w:lvl>
    <w:lvl w:ilvl="1">
      <w:start w:val="1"/>
      <w:numFmt w:val="decimal"/>
      <w:lvlText w:val="%1.%2."/>
      <w:lvlJc w:val="left"/>
      <w:pPr>
        <w:tabs>
          <w:tab w:val="num" w:pos="0"/>
        </w:tabs>
        <w:ind w:left="2138" w:hanging="720"/>
      </w:pPr>
      <w:rPr/>
    </w:lvl>
    <w:lvl w:ilvl="2">
      <w:start w:val="1"/>
      <w:numFmt w:val="decimal"/>
      <w:lvlText w:val="%1.%2.%3."/>
      <w:lvlJc w:val="left"/>
      <w:pPr>
        <w:tabs>
          <w:tab w:val="num" w:pos="0"/>
        </w:tabs>
        <w:ind w:left="3196" w:hanging="720"/>
      </w:pPr>
      <w:rPr/>
    </w:lvl>
    <w:lvl w:ilvl="3">
      <w:start w:val="1"/>
      <w:numFmt w:val="decimal"/>
      <w:lvlText w:val="%1.%2.%3.%4."/>
      <w:lvlJc w:val="left"/>
      <w:pPr>
        <w:tabs>
          <w:tab w:val="num" w:pos="0"/>
        </w:tabs>
        <w:ind w:left="4614" w:hanging="1080"/>
      </w:pPr>
      <w:rPr/>
    </w:lvl>
    <w:lvl w:ilvl="4">
      <w:start w:val="1"/>
      <w:numFmt w:val="decimal"/>
      <w:lvlText w:val="%1.%2.%3.%4.%5."/>
      <w:lvlJc w:val="left"/>
      <w:pPr>
        <w:tabs>
          <w:tab w:val="num" w:pos="0"/>
        </w:tabs>
        <w:ind w:left="5672" w:hanging="1080"/>
      </w:pPr>
      <w:rPr/>
    </w:lvl>
    <w:lvl w:ilvl="5">
      <w:start w:val="1"/>
      <w:numFmt w:val="decimal"/>
      <w:lvlText w:val="%1.%2.%3.%4.%5.%6."/>
      <w:lvlJc w:val="left"/>
      <w:pPr>
        <w:tabs>
          <w:tab w:val="num" w:pos="0"/>
        </w:tabs>
        <w:ind w:left="7090" w:hanging="1440"/>
      </w:pPr>
      <w:rPr/>
    </w:lvl>
    <w:lvl w:ilvl="6">
      <w:start w:val="1"/>
      <w:numFmt w:val="decimal"/>
      <w:lvlText w:val="%1.%2.%3.%4.%5.%6.%7."/>
      <w:lvlJc w:val="left"/>
      <w:pPr>
        <w:tabs>
          <w:tab w:val="num" w:pos="0"/>
        </w:tabs>
        <w:ind w:left="8508" w:hanging="1800"/>
      </w:pPr>
      <w:rPr/>
    </w:lvl>
    <w:lvl w:ilvl="7">
      <w:start w:val="1"/>
      <w:numFmt w:val="decimal"/>
      <w:lvlText w:val="%1.%2.%3.%4.%5.%6.%7.%8."/>
      <w:lvlJc w:val="left"/>
      <w:pPr>
        <w:tabs>
          <w:tab w:val="num" w:pos="0"/>
        </w:tabs>
        <w:ind w:left="9566" w:hanging="1800"/>
      </w:pPr>
      <w:rPr/>
    </w:lvl>
    <w:lvl w:ilvl="8">
      <w:start w:val="1"/>
      <w:numFmt w:val="decimal"/>
      <w:lvlText w:val="%1.%2.%3.%4.%5.%6.%7.%8.%9."/>
      <w:lvlJc w:val="left"/>
      <w:pPr>
        <w:tabs>
          <w:tab w:val="num" w:pos="0"/>
        </w:tabs>
        <w:ind w:left="10984" w:hanging="2160"/>
      </w:pPr>
      <w:rPr/>
    </w:lvl>
  </w:abstractNum>
  <w:abstractNum w:abstractNumId="11">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20"/>
  <w:trackRevision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customStyle="1">
    <w:name w:val="Символ сноски"/>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61997"/>
    <w:rPr/>
  </w:style>
  <w:style w:type="character" w:styleId="FollowedHyperlink">
    <w:name w:val="FollowedHyperlink"/>
    <w:rPr>
      <w:color w:val="800000"/>
      <w:u w:val="single"/>
    </w:rPr>
  </w:style>
  <w:style w:type="character" w:styleId="Style18" w:customStyle="1">
    <w:name w:val="Символ концевой сноски"/>
    <w:qFormat/>
    <w:rPr>
      <w:vertAlign w:val="superscript"/>
    </w:rPr>
  </w:style>
  <w:style w:type="character" w:styleId="EndnoteReference">
    <w:name w:val="Endnote Reference"/>
    <w:rPr>
      <w:vertAlign w:val="superscript"/>
    </w:rPr>
  </w:style>
  <w:style w:type="character" w:styleId="Linenumber1" w:customStyle="1">
    <w:name w:val="line number1"/>
    <w:qFormat/>
    <w:rPr/>
  </w:style>
  <w:style w:type="character" w:styleId="Linenumber">
    <w:name w:val="line number"/>
    <w:qFormat/>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Title">
    <w:name w:val="Title"/>
    <w:basedOn w:val="Normal"/>
    <w:next w:val="BodyText"/>
    <w:link w:val="Style7"/>
    <w:qFormat/>
    <w:rsid w:val="00a264b0"/>
    <w:pPr>
      <w:jc w:val="center"/>
    </w:pPr>
    <w:rPr>
      <w:b/>
      <w:bCs/>
      <w:sz w:val="24"/>
      <w:szCs w:val="24"/>
    </w:rPr>
  </w:style>
  <w:style w:type="paragraph" w:styleId="Caption1">
    <w:name w:val="caption1"/>
    <w:basedOn w:val="Normal"/>
    <w:qFormat/>
    <w:pPr>
      <w:suppressLineNumbers/>
      <w:spacing w:before="120" w:after="120"/>
    </w:pPr>
    <w:rPr>
      <w:rFonts w:cs="Arial Unicode MS"/>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Style21"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2" w:customStyle="1">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3"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BodyTextIndent">
    <w:name w:val="Body Text Indent"/>
    <w:basedOn w:val="Normal"/>
    <w:link w:val="Style11"/>
    <w:rsid w:val="00e00bca"/>
    <w:pPr>
      <w:spacing w:before="0" w:after="120"/>
      <w:ind w:left="283" w:hanging="0"/>
    </w:pPr>
    <w:rPr/>
  </w:style>
  <w:style w:type="paragraph" w:styleId="Style25"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6"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cs="Calibri" w:eastAsia="Times New Roman"/>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b">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d@rushydro.r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yperlink" Target="http://www.asv.org.ru))" TargetMode="External"/><Relationship Id="rId9" Type="http://schemas.openxmlformats.org/officeDocument/2006/relationships/hyperlink" Target="http://www.cbr.ru/" TargetMode="Externa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footer" Target="footer1.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Relationship Id="rId19" Type="http://schemas.openxmlformats.org/officeDocument/2006/relationships/customXml" Target="../customXml/item2.xml"/><Relationship Id="rId20" Type="http://schemas.openxmlformats.org/officeDocument/2006/relationships/customXml" Target="../customXml/item3.xml"/><Relationship Id="rId21" Type="http://schemas.openxmlformats.org/officeDocument/2006/relationships/customXml" Target="../customXml/item4.xml"/>
</Relationships>
</file>

<file path=word/_rels/footnotes.xml.rels><?xml version="1.0" encoding="UTF-8"?>
<Relationships xmlns="http://schemas.openxmlformats.org/package/2006/relationships"><Relationship Id="rId1" Type="http://schemas.openxmlformats.org/officeDocument/2006/relationships/hyperlink" Target="http://zakupki.rushydro.ru/PublicContent/Section/6"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71FBA-4B8F-434E-8C1D-99C345D51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B5D81F9-2A9F-46C0-BAF8-01115F1757D3}">
  <ds:schemaRefs>
    <ds:schemaRef ds:uri="http://schemas.microsoft.com/sharepoint/v3/contenttype/forms"/>
  </ds:schemaRefs>
</ds:datastoreItem>
</file>

<file path=customXml/itemProps3.xml><?xml version="1.0" encoding="utf-8"?>
<ds:datastoreItem xmlns:ds="http://schemas.openxmlformats.org/officeDocument/2006/customXml" ds:itemID="{91A0BABE-0A9B-48D2-BF3A-C70ADC7EB222}">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AA33CE13-679E-4884-8AF3-4F588C2CF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Application>AlterOffice/3.4.0.9$Linux_X86_64 LibreOffice_project/b8daf9e823b1a5463a2f48435ddc2e8696e7d4fc</Application>
  <AppVersion>15.0000</AppVersion>
  <DocSecurity>8</DocSecurity>
  <Pages>24</Pages>
  <Words>9647</Words>
  <Characters>68938</Characters>
  <CharactersWithSpaces>78063</CharactersWithSpaces>
  <Paragraphs>446</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2026-02-19T04:37:00Z</dcterms:created>
  <dc:creator>tsypilev_ag</dc:creator>
  <dc:description/>
  <dc:language>ru-RU</dc:language>
  <cp:lastModifiedBy>Суслова Елена Анатольевна</cp:lastModifiedBy>
  <cp:lastPrinted>2018-05-22T09:46:00Z</cp:lastPrinted>
  <dcterms:modified xsi:type="dcterms:W3CDTF">2026-02-24T08:53:00Z</dcterms:modified>
  <cp:revision>10</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