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Cs/>
          <w:color w:val="FF0000"/>
          <w:sz w:val="32"/>
        </w:rPr>
      </w:pPr>
      <w:r>
        <w:rPr/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eastAsia="Calibri"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eastAsia="Calibri"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eastAsia="Calibri"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  <w:sz w:val="32"/>
          <w:szCs w:val="32"/>
        </w:rPr>
        <w:t>Т</w:t>
      </w:r>
      <w:r>
        <w:rPr>
          <w:rFonts w:eastAsia="Calibri" w:cs="Times New Roman" w:ascii="Times New Roman" w:hAnsi="Times New Roman"/>
          <w:b/>
        </w:rPr>
        <w:t>ехнические требования на поставку МТР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jc w:val="center"/>
        <w:rPr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color w:val="000000"/>
        </w:rPr>
        <w:t>«</w:t>
      </w:r>
      <w:r>
        <w:rPr>
          <w:rFonts w:cs="Times New Roman" w:ascii="Times New Roman" w:hAnsi="Times New Roman"/>
          <w:b/>
          <w:bCs/>
          <w:i/>
          <w:iCs/>
        </w:rPr>
        <w:t>ОКПД2 26.20.21.110 – Выполнение поставки жёстких дисков для нужд ССИиТС филиала ПАО «РусГидро»-Саратовская ГЭС»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color w:val="000000"/>
          <w:sz w:val="18"/>
          <w:szCs w:val="18"/>
        </w:rPr>
      </w:pPr>
      <w:r>
        <w:rPr>
          <w:rFonts w:cs="Times New Roman" w:ascii="Times New Roman" w:hAnsi="Times New Roman"/>
          <w:b/>
          <w:i/>
          <w:color w:val="000000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color w:val="000000"/>
          <w:sz w:val="18"/>
          <w:szCs w:val="18"/>
        </w:rPr>
      </w:pPr>
      <w:r>
        <w:rPr>
          <w:rFonts w:cs="Times New Roman" w:ascii="Times New Roman" w:hAnsi="Times New Roman"/>
          <w:b/>
          <w:i/>
          <w:color w:val="000000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color w:val="000000"/>
        </w:rPr>
      </w:pPr>
      <w:r>
        <w:rPr>
          <w:rFonts w:cs="Times New Roman" w:ascii="Times New Roman" w:hAnsi="Times New Roman"/>
          <w:b/>
          <w:i/>
          <w:color w:val="000000"/>
        </w:rPr>
        <w:t>ЛОТ 4-ЭКСПДИТ-2026-СарГЭС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color w:val="000000"/>
        </w:rPr>
      </w:pPr>
      <w:r>
        <w:rPr>
          <w:rFonts w:cs="Times New Roman" w:ascii="Times New Roman" w:hAnsi="Times New Roman"/>
          <w:b/>
          <w:i/>
          <w:color w:val="000000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color w:val="000000"/>
        </w:rPr>
      </w:pPr>
      <w:r>
        <w:rPr>
          <w:rFonts w:cs="Times New Roman" w:ascii="Times New Roman" w:hAnsi="Times New Roman"/>
          <w:b/>
          <w:i/>
          <w:color w:val="000000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color w:val="000000"/>
        </w:rPr>
      </w:pPr>
      <w:r>
        <w:rPr>
          <w:rFonts w:cs="Times New Roman" w:ascii="Times New Roman" w:hAnsi="Times New Roman"/>
          <w:b/>
          <w:i/>
          <w:color w:val="000000"/>
        </w:rPr>
      </w:r>
    </w:p>
    <w:p>
      <w:pPr>
        <w:sectPr>
          <w:type w:val="nextPage"/>
          <w:pgSz w:w="11906" w:h="16838"/>
          <w:pgMar w:left="851" w:right="851" w:gutter="0" w:header="0" w:top="567" w:footer="0" w:bottom="992"/>
          <w:pgNumType w:fmt="decimal"/>
          <w:formProt w:val="false"/>
          <w:textDirection w:val="lrTb"/>
          <w:docGrid w:type="default" w:linePitch="381" w:charSpace="8192"/>
        </w:sectPr>
        <w:pStyle w:val="Normal"/>
        <w:jc w:val="center"/>
        <w:rPr>
          <w:rFonts w:ascii="Times New Roman" w:hAnsi="Times New Roman" w:cs="Times New Roman"/>
          <w:b/>
          <w:i/>
          <w:i/>
          <w:color w:val="000000"/>
        </w:rPr>
      </w:pPr>
      <w:r>
        <w:rPr>
          <w:rFonts w:cs="Times New Roman" w:ascii="Times New Roman" w:hAnsi="Times New Roman"/>
          <w:b/>
          <w:i/>
          <w:color w:val="000000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tabs>
              <w:tab w:val="clear" w:pos="709"/>
              <w:tab w:val="left" w:pos="880" w:leader="none"/>
              <w:tab w:val="right" w:pos="9628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ru-RU" w:bidi="ar-SA"/>
            </w:rPr>
          </w:pPr>
          <w:r>
            <w:fldChar w:fldCharType="begin"/>
          </w:r>
          <w:r>
            <w:rPr>
              <w:webHidden/>
              <w:rStyle w:val="Style6"/>
              <w:vanish w:val="false"/>
              <w:rFonts w:cs="Times New Roman" w:ascii="Times New Roman" w:hAnsi="Times New Roman"/>
            </w:rPr>
            <w:instrText xml:space="preserve"> TOC \z \o "1-4" \u \h</w:instrText>
          </w:r>
          <w:r>
            <w:rPr>
              <w:webHidden/>
              <w:rStyle w:val="Style6"/>
              <w:vanish w:val="false"/>
              <w:rFonts w:cs="Times New Roman" w:ascii="Times New Roman" w:hAnsi="Times New Roman"/>
            </w:rPr>
            <w:fldChar w:fldCharType="separate"/>
          </w:r>
          <w:hyperlink w:anchor="_Toc223427039">
            <w:r>
              <w:rPr>
                <w:webHidden/>
                <w:rStyle w:val="Style6"/>
                <w:rFonts w:cs="Times New Roman" w:ascii="Times New Roman" w:hAnsi="Times New Roman"/>
                <w:vanish w:val="false"/>
              </w:rPr>
              <w:t>1.</w:t>
            </w:r>
            <w:r>
              <w:rPr>
                <w:rStyle w:val="Style6"/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Style6"/>
                <w:rFonts w:cs="Times New Roman" w:ascii="Times New Roman" w:hAnsi="Times New Roman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_Toc223427039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660" w:leader="none"/>
              <w:tab w:val="right" w:pos="9628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ru-RU" w:bidi="ar-SA"/>
            </w:rPr>
          </w:pPr>
          <w:hyperlink w:anchor="_Toc223427040">
            <w:r>
              <w:rPr>
                <w:webHidden/>
                <w:rStyle w:val="Style6"/>
                <w:rFonts w:cs="Times New Roman" w:ascii="Times New Roman" w:hAnsi="Times New Roman"/>
                <w:vanish w:val="false"/>
              </w:rPr>
              <w:t>1.2.</w:t>
            </w:r>
            <w:r>
              <w:rPr>
                <w:rStyle w:val="Style6"/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Style6"/>
                <w:rFonts w:cs="Times New Roman" w:ascii="Times New Roman" w:hAnsi="Times New Roman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_Toc223427040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628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ru-RU" w:bidi="ar-SA"/>
            </w:rPr>
          </w:pPr>
          <w:hyperlink w:anchor="_Toc223427041">
            <w:r>
              <w:rPr>
                <w:webHidden/>
                <w:rStyle w:val="Style6"/>
                <w:rFonts w:cs="Times New Roman" w:ascii="Times New Roman" w:hAnsi="Times New Roman"/>
                <w:vanish w:val="false"/>
              </w:rPr>
              <w:t>ОКПД2</w:t>
            </w:r>
            <w:r>
              <w:rPr>
                <w:rStyle w:val="Style6"/>
                <w:rFonts w:eastAsia="Calibri" w:cs="Times New Roman" w:ascii="Times New Roman" w:hAnsi="Times New Roman"/>
              </w:rPr>
              <w:t xml:space="preserve"> </w:t>
            </w:r>
            <w:r>
              <w:rPr>
                <w:rStyle w:val="Style6"/>
                <w:rFonts w:eastAsia="Calibri" w:cs="Times New Roman" w:ascii="Times New Roman" w:hAnsi="Times New Roman"/>
                <w:i/>
              </w:rPr>
              <w:t>26.20.21.110</w:t>
            </w:r>
            <w:r>
              <w:rPr>
                <w:rStyle w:val="Style6"/>
                <w:rFonts w:eastAsia="Calibri" w:cs="Times New Roman" w:ascii="Times New Roman" w:hAnsi="Times New Roman"/>
              </w:rPr>
              <w:t>– Выполнение поставки жестких дисков для нужд филиала ПАО «РусГидро»-Саратовская ГЭС</w:t>
            </w:r>
            <w:r>
              <w:rPr>
                <w:rStyle w:val="Style6"/>
                <w:rFonts w:cs="Times New Roman" w:ascii="Times New Roman" w:hAnsi="Times New Roman"/>
              </w:rPr>
              <w:t>». Лот 4-ЭКСПДИТ-2026 –СарГЭС.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_Toc223427041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9"/>
              <w:tab w:val="left" w:pos="880" w:leader="none"/>
              <w:tab w:val="right" w:pos="9628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ru-RU" w:bidi="ar-SA"/>
            </w:rPr>
          </w:pPr>
          <w:hyperlink w:anchor="_Toc223427042">
            <w:r>
              <w:rPr>
                <w:webHidden/>
                <w:rStyle w:val="Style6"/>
                <w:rFonts w:cs="Times New Roman" w:ascii="Times New Roman" w:hAnsi="Times New Roman"/>
                <w:vanish w:val="false"/>
              </w:rPr>
              <w:t>2.</w:t>
            </w:r>
            <w:r>
              <w:rPr>
                <w:rStyle w:val="Style6"/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Style6"/>
                <w:rFonts w:cs="Times New Roman" w:ascii="Times New Roman" w:hAnsi="Times New Roman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_Toc223427042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660" w:leader="none"/>
              <w:tab w:val="right" w:pos="9628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ru-RU" w:bidi="ar-SA"/>
            </w:rPr>
          </w:pPr>
          <w:hyperlink w:anchor="_Toc223427043">
            <w:r>
              <w:rPr>
                <w:webHidden/>
                <w:rStyle w:val="Style6"/>
                <w:rFonts w:cs="Times New Roman" w:ascii="Times New Roman" w:hAnsi="Times New Roman"/>
                <w:vanish w:val="false"/>
              </w:rPr>
              <w:t>2.1.</w:t>
            </w:r>
            <w:r>
              <w:rPr>
                <w:rStyle w:val="Style6"/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Style6"/>
                <w:rFonts w:cs="Times New Roman" w:ascii="Times New Roman" w:hAnsi="Times New Roman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_Toc223427043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880" w:leader="none"/>
              <w:tab w:val="right" w:pos="9628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ru-RU" w:bidi="ar-SA"/>
            </w:rPr>
          </w:pPr>
          <w:hyperlink w:anchor="_Toc223427044">
            <w:r>
              <w:rPr>
                <w:webHidden/>
                <w:rStyle w:val="Style6"/>
                <w:rFonts w:cs="Times New Roman" w:ascii="Times New Roman" w:hAnsi="Times New Roman"/>
                <w:vanish w:val="false"/>
              </w:rPr>
              <w:t>2.1.1.</w:t>
            </w:r>
            <w:r>
              <w:rPr>
                <w:rStyle w:val="Style6"/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Style6"/>
                <w:rFonts w:cs="Times New Roman" w:ascii="Times New Roman" w:hAnsi="Times New Roman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_Toc223427044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628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ru-RU" w:bidi="ar-SA"/>
            </w:rPr>
          </w:pPr>
          <w:hyperlink w:anchor="_Toc223427045">
            <w:r>
              <w:rPr>
                <w:webHidden/>
                <w:rStyle w:val="Style6"/>
                <w:rFonts w:cs="Times New Roman" w:ascii="Times New Roman" w:hAnsi="Times New Roman"/>
                <w:vanish w:val="false"/>
              </w:rPr>
              <w:t>Таблица 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_Toc223427045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880" w:leader="none"/>
              <w:tab w:val="right" w:pos="9628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ru-RU" w:bidi="ar-SA"/>
            </w:rPr>
          </w:pPr>
          <w:hyperlink w:anchor="_Toc223427046">
            <w:r>
              <w:rPr>
                <w:webHidden/>
                <w:rStyle w:val="Style6"/>
                <w:rFonts w:cs="Times New Roman" w:ascii="Times New Roman" w:hAnsi="Times New Roman"/>
                <w:vanish w:val="false"/>
              </w:rPr>
              <w:t>2.1.2.</w:t>
            </w:r>
            <w:r>
              <w:rPr>
                <w:rStyle w:val="Style6"/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Style6"/>
                <w:rFonts w:cs="Times New Roman" w:ascii="Times New Roman" w:hAnsi="Times New Roman"/>
              </w:rPr>
              <w:t>Требования к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_Toc223427046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628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ru-RU" w:bidi="ar-SA"/>
            </w:rPr>
          </w:pPr>
          <w:hyperlink w:anchor="_Toc223427047">
            <w:r>
              <w:rPr>
                <w:webHidden/>
                <w:rStyle w:val="Style6"/>
                <w:rFonts w:cs="Times New Roman" w:ascii="Times New Roman" w:hAnsi="Times New Roman"/>
                <w:vanish w:val="false"/>
              </w:rPr>
              <w:t>Таблица 2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_Toc223427047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right" w:pos="9628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ru-RU" w:bidi="ar-SA"/>
            </w:rPr>
          </w:pPr>
          <w:hyperlink w:anchor="_Toc223427048">
            <w:r>
              <w:rPr>
                <w:webHidden/>
                <w:rStyle w:val="Style6"/>
                <w:rFonts w:cs="Times New Roman" w:ascii="Times New Roman" w:hAnsi="Times New Roman"/>
                <w:vanish w:val="false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_Toc223427048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6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628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ru-RU" w:bidi="ar-SA"/>
            </w:rPr>
          </w:pPr>
          <w:hyperlink w:anchor="_Toc223427049">
            <w:r>
              <w:rPr>
                <w:webHidden/>
                <w:rStyle w:val="Style6"/>
                <w:rFonts w:cs="Times New Roman" w:ascii="Times New Roman" w:hAnsi="Times New Roman"/>
                <w:vanish w:val="false"/>
              </w:rPr>
              <w:t>Таблица 3. Общие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_Toc223427049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6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628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ru-RU" w:bidi="ar-SA"/>
            </w:rPr>
          </w:pPr>
          <w:hyperlink w:anchor="_Toc223427050">
            <w:r>
              <w:rPr>
                <w:webHidden/>
                <w:rStyle w:val="Style6"/>
                <w:rFonts w:cs="Times New Roman" w:ascii="Times New Roman" w:hAnsi="Times New Roman"/>
                <w:vanish w:val="false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_Toc223427050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6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628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0"/>
              <w:sz w:val="22"/>
              <w:szCs w:val="22"/>
              <w:lang w:eastAsia="ru-RU" w:bidi="ar-SA"/>
            </w:rPr>
          </w:pPr>
          <w:hyperlink w:anchor="_Toc223427051">
            <w:r>
              <w:rPr>
                <w:webHidden/>
                <w:rStyle w:val="Style6"/>
                <w:rFonts w:cs="Times New Roman" w:ascii="Times New Roman" w:hAnsi="Times New Roman"/>
                <w:vanish w:val="false"/>
              </w:rPr>
              <w:t>Приложение №1 к Техническим требования</w:t>
            </w:r>
            <w:r>
              <w:rPr>
                <w:rStyle w:val="Style6"/>
                <w:rFonts w:cs="Times New Roman" w:ascii="Times New Roman" w:hAnsi="Times New Roman"/>
                <w:vanish w:val="false"/>
                <w:lang w:eastAsia="ru-RU"/>
              </w:rPr>
              <w:t>илиала ПАО «РусГидро»-Саратовская ГЭС»</w:t>
            </w:r>
            <w:r>
              <w:rPr>
                <w:rStyle w:val="Style6"/>
                <w:rFonts w:cs="Times New Roman" w:ascii="Times New Roman" w:hAnsi="Times New Roman"/>
                <w:vanish w:val="false"/>
              </w:rPr>
              <w:t>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_Toc223427051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6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6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right" w:pos="9628" w:leader="dot"/>
        </w:tabs>
        <w:rPr>
          <w:rFonts w:ascii="Times New Roman" w:hAnsi="Times New Roman" w:eastAsia="" w:cs="Times New Roman" w:eastAsiaTheme="minorEastAsia"/>
          <w:kern w:val="0"/>
          <w:sz w:val="22"/>
          <w:szCs w:val="22"/>
          <w:lang w:eastAsia="ru-RU" w:bidi="ar-SA"/>
        </w:rPr>
      </w:pPr>
      <w:r>
        <w:rPr>
          <w:rFonts w:eastAsia="" w:cs="Times New Roman" w:eastAsiaTheme="minorEastAsia" w:ascii="Times New Roman" w:hAnsi="Times New Roman"/>
          <w:kern w:val="0"/>
          <w:sz w:val="22"/>
          <w:szCs w:val="22"/>
          <w:lang w:eastAsia="ru-RU" w:bidi="ar-SA"/>
        </w:rPr>
      </w:r>
    </w:p>
    <w:p>
      <w:pPr>
        <w:pStyle w:val="TOC1"/>
        <w:tabs>
          <w:tab w:val="clear" w:pos="709"/>
          <w:tab w:val="right" w:pos="10194" w:leader="dot"/>
        </w:tabs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eastAsia="Calibri" w:cs="Times New Roman"/>
          <w:b/>
          <w:i/>
          <w:i/>
          <w:sz w:val="32"/>
          <w:szCs w:val="32"/>
          <w:lang w:eastAsia="ru-RU"/>
        </w:rPr>
      </w:pPr>
      <w:r>
        <w:rPr>
          <w:rFonts w:eastAsia="Calibri" w:cs="Times New Roman" w:ascii="Times New Roman" w:hAnsi="Times New Roman"/>
          <w:b/>
          <w:i/>
          <w:sz w:val="32"/>
          <w:szCs w:val="32"/>
          <w:lang w:eastAsia="ru-RU"/>
        </w:rPr>
      </w:r>
      <w:r>
        <w:br w:type="page"/>
      </w:r>
    </w:p>
    <w:p>
      <w:pPr>
        <w:pStyle w:val="Heading2"/>
        <w:numPr>
          <w:ilvl w:val="1"/>
          <w:numId w:val="3"/>
        </w:numPr>
        <w:spacing w:before="120" w:after="120"/>
        <w:jc w:val="center"/>
        <w:rPr>
          <w:rFonts w:ascii="Times New Roman" w:hAnsi="Times New Roman" w:cs="Times New Roman"/>
          <w:i w:val="false"/>
          <w:i w:val="false"/>
        </w:rPr>
      </w:pPr>
      <w:bookmarkStart w:id="0" w:name="_Toc223427039"/>
      <w:r>
        <w:rPr>
          <w:rFonts w:cs="Times New Roman" w:ascii="Times New Roman" w:hAnsi="Times New Roman"/>
          <w:i w:val="false"/>
        </w:rPr>
        <w:t>Общие сведения</w:t>
      </w:r>
      <w:bookmarkEnd w:id="0"/>
    </w:p>
    <w:p>
      <w:pPr>
        <w:pStyle w:val="Heading1"/>
        <w:numPr>
          <w:ilvl w:val="0"/>
          <w:numId w:val="0"/>
        </w:numPr>
        <w:tabs>
          <w:tab w:val="left" w:pos="709" w:leader="none"/>
        </w:tabs>
        <w:ind w:left="0" w:hanging="0"/>
        <w:jc w:val="left"/>
        <w:rPr>
          <w:rFonts w:ascii="Times New Roman" w:hAnsi="Times New Roman" w:cs="Times New Roman"/>
        </w:rPr>
      </w:pPr>
      <w:bookmarkStart w:id="1" w:name="_Toc223427040"/>
      <w:r>
        <w:rPr>
          <w:rFonts w:cs="Times New Roman" w:ascii="Times New Roman" w:hAnsi="Times New Roman"/>
        </w:rPr>
        <w:t>1.2.</w:t>
        <w:tab/>
        <w:t>Наименование закупаемой продукции</w:t>
      </w:r>
      <w:bookmarkEnd w:id="1"/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exact" w:line="240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vanish/>
          <w:lang w:eastAsia="ru-RU"/>
        </w:rPr>
        <w:t>ОКПД2</w:t>
      </w:r>
      <w:r>
        <w:rPr>
          <w:rFonts w:cs="Times New Roman" w:ascii="Times New Roman" w:hAnsi="Times New Roman"/>
          <w:lang w:eastAsia="ru-RU"/>
        </w:rPr>
        <w:t xml:space="preserve"> 26.20.21.110</w:t>
      </w:r>
      <w:bookmarkStart w:id="2" w:name="_GoBack"/>
      <w:bookmarkEnd w:id="2"/>
      <w:r>
        <w:rPr>
          <w:rFonts w:cs="Times New Roman" w:ascii="Times New Roman" w:hAnsi="Times New Roman"/>
          <w:lang w:eastAsia="ru-RU"/>
        </w:rPr>
        <w:t xml:space="preserve">– Выполнение поставки жестких дисков для нужд филиала ПАО «РусГидро»-Саратовская ГЭС». Лот 4-ЭКСПДИТ-2026 –СарГЭС </w:t>
      </w:r>
    </w:p>
    <w:p>
      <w:pPr>
        <w:pStyle w:val="Normal"/>
        <w:spacing w:lineRule="exact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Cs w:val="20"/>
        </w:rPr>
        <w:t>1.3.</w:t>
        <w:tab/>
        <w:t>Цель использования закупаемой продукции</w:t>
      </w:r>
    </w:p>
    <w:p>
      <w:pPr>
        <w:pStyle w:val="Normal"/>
        <w:ind w:firstLine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lang w:eastAsia="ru-RU"/>
        </w:rPr>
        <w:t>Использование в процессе эксплуатации и производственной деятельности ССИиТС.</w:t>
      </w:r>
    </w:p>
    <w:p>
      <w:pPr>
        <w:pStyle w:val="Normal"/>
        <w:spacing w:lineRule="exact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eastAsia="ru-RU"/>
        </w:rPr>
        <w:t xml:space="preserve"> </w:t>
      </w:r>
    </w:p>
    <w:p>
      <w:pPr>
        <w:pStyle w:val="Heading2"/>
        <w:numPr>
          <w:ilvl w:val="0"/>
          <w:numId w:val="4"/>
        </w:numPr>
        <w:spacing w:before="120" w:after="120"/>
        <w:ind w:left="0" w:hanging="0"/>
        <w:jc w:val="center"/>
        <w:rPr>
          <w:rFonts w:ascii="Times New Roman" w:hAnsi="Times New Roman" w:cs="Times New Roman"/>
          <w:i w:val="false"/>
          <w:i w:val="false"/>
        </w:rPr>
      </w:pPr>
      <w:bookmarkStart w:id="3" w:name="_Toc223427042"/>
      <w:r>
        <w:rPr>
          <w:rFonts w:cs="Times New Roman" w:ascii="Times New Roman" w:hAnsi="Times New Roman"/>
          <w:i w:val="false"/>
        </w:rPr>
        <w:t>Требования к продукции</w:t>
      </w:r>
      <w:bookmarkEnd w:id="3"/>
    </w:p>
    <w:p>
      <w:pPr>
        <w:pStyle w:val="Heading1"/>
        <w:numPr>
          <w:ilvl w:val="1"/>
          <w:numId w:val="4"/>
        </w:numPr>
        <w:spacing w:before="120" w:after="0"/>
        <w:ind w:left="0" w:hanging="0"/>
        <w:jc w:val="left"/>
        <w:rPr>
          <w:rFonts w:ascii="Times New Roman" w:hAnsi="Times New Roman" w:cs="Times New Roman"/>
        </w:rPr>
      </w:pPr>
      <w:bookmarkStart w:id="4" w:name="_Toc223427043"/>
      <w:r>
        <w:rPr>
          <w:rFonts w:cs="Times New Roman" w:ascii="Times New Roman" w:hAnsi="Times New Roman"/>
        </w:rPr>
        <w:t>Требования к объемам и срокам поставки</w:t>
      </w:r>
      <w:bookmarkEnd w:id="4"/>
    </w:p>
    <w:p>
      <w:pPr>
        <w:pStyle w:val="Heading1"/>
        <w:numPr>
          <w:ilvl w:val="2"/>
          <w:numId w:val="4"/>
        </w:numPr>
        <w:spacing w:before="120" w:after="0"/>
        <w:ind w:left="0" w:firstLine="709"/>
        <w:jc w:val="left"/>
        <w:rPr>
          <w:rFonts w:ascii="Times New Roman" w:hAnsi="Times New Roman" w:cs="Times New Roman"/>
        </w:rPr>
      </w:pPr>
      <w:bookmarkStart w:id="5" w:name="_Toc223427044"/>
      <w:r>
        <w:rPr>
          <w:rFonts w:cs="Times New Roman" w:ascii="Times New Roman" w:hAnsi="Times New Roman"/>
        </w:rPr>
        <w:t>Перечень и объем закупаемой продукции</w:t>
      </w:r>
      <w:bookmarkEnd w:id="5"/>
    </w:p>
    <w:p>
      <w:pPr>
        <w:pStyle w:val="Heading1"/>
        <w:numPr>
          <w:ilvl w:val="0"/>
          <w:numId w:val="0"/>
        </w:numPr>
        <w:spacing w:before="120" w:after="120"/>
        <w:ind w:left="0" w:hanging="0"/>
        <w:jc w:val="left"/>
        <w:rPr>
          <w:rFonts w:ascii="Times New Roman" w:hAnsi="Times New Roman" w:cs="Times New Roman"/>
        </w:rPr>
      </w:pPr>
      <w:bookmarkStart w:id="6" w:name="_Toc223427045"/>
      <w:r>
        <w:rPr>
          <w:rFonts w:cs="Times New Roman" w:ascii="Times New Roman" w:hAnsi="Times New Roman"/>
          <w:szCs w:val="24"/>
        </w:rPr>
        <w:t xml:space="preserve">Таблица 1 </w:t>
      </w:r>
      <w:r>
        <w:rPr>
          <w:rFonts w:cs="Times New Roman" w:ascii="Times New Roman" w:hAnsi="Times New Roman"/>
        </w:rPr>
        <w:t>Перечень и объем закупаемой продукции</w:t>
      </w:r>
      <w:bookmarkEnd w:id="6"/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7"/>
        <w:gridCol w:w="3819"/>
        <w:gridCol w:w="3268"/>
        <w:gridCol w:w="1419"/>
        <w:gridCol w:w="1133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продукции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Тип, марка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  <w:bookmarkStart w:id="7" w:name="_Hlk125534053"/>
            <w:bookmarkStart w:id="8" w:name="_Hlk125534053"/>
            <w:bookmarkEnd w:id="8"/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Жесткий диск для сервера АИИС КУЭ </w:t>
            </w:r>
            <w:r>
              <w:rPr>
                <w:rFonts w:cs="Times New Roman" w:ascii="Times New Roman" w:hAnsi="Times New Roman"/>
                <w:lang w:val="en-US"/>
              </w:rPr>
              <w:t>HP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ProLiant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DL</w:t>
            </w:r>
            <w:r>
              <w:rPr>
                <w:rFonts w:cs="Times New Roman" w:ascii="Times New Roman" w:hAnsi="Times New Roman"/>
              </w:rPr>
              <w:t xml:space="preserve">360 </w:t>
            </w:r>
            <w:r>
              <w:rPr>
                <w:rFonts w:cs="Times New Roman" w:ascii="Times New Roman" w:hAnsi="Times New Roman"/>
                <w:lang w:val="en-US"/>
              </w:rPr>
              <w:t>Gen</w:t>
            </w: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Жесткий диск </w:t>
            </w:r>
            <w:r>
              <w:rPr>
                <w:rFonts w:cs="Times New Roman" w:ascii="Times New Roman" w:hAnsi="Times New Roman"/>
                <w:lang w:val="en-US"/>
              </w:rPr>
              <w:t>HPE</w:t>
            </w:r>
            <w:r>
              <w:rPr>
                <w:rFonts w:cs="Times New Roman" w:ascii="Times New Roman" w:hAnsi="Times New Roman"/>
              </w:rPr>
              <w:t xml:space="preserve"> 600</w:t>
            </w:r>
            <w:r>
              <w:rPr>
                <w:rFonts w:cs="Times New Roman" w:ascii="Times New Roman" w:hAnsi="Times New Roman"/>
                <w:lang w:val="en-US"/>
              </w:rPr>
              <w:t>GB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SAS</w:t>
            </w:r>
            <w:r>
              <w:rPr>
                <w:rFonts w:cs="Times New Roman" w:ascii="Times New Roman" w:hAnsi="Times New Roman"/>
              </w:rPr>
              <w:t xml:space="preserve"> 10</w:t>
            </w:r>
            <w:r>
              <w:rPr>
                <w:rFonts w:cs="Times New Roman" w:ascii="Times New Roman" w:hAnsi="Times New Roman"/>
                <w:lang w:val="en-US"/>
              </w:rPr>
              <w:t>K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SFF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SC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DS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HDD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Жесткий диск для сервера САУГА </w:t>
            </w:r>
            <w:r>
              <w:rPr>
                <w:rFonts w:cs="Times New Roman" w:ascii="Times New Roman" w:hAnsi="Times New Roman"/>
                <w:lang w:val="en-US"/>
              </w:rPr>
              <w:t>Dell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T</w:t>
            </w:r>
            <w:r>
              <w:rPr>
                <w:rFonts w:cs="Times New Roman" w:ascii="Times New Roman" w:hAnsi="Times New Roman"/>
              </w:rPr>
              <w:t>310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Жесткий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диск</w:t>
            </w:r>
            <w:r>
              <w:rPr>
                <w:rFonts w:cs="Times New Roman" w:ascii="Times New Roman" w:hAnsi="Times New Roman"/>
                <w:lang w:val="en-US"/>
              </w:rPr>
              <w:t xml:space="preserve"> Seagate SAS 600Gb, Cheetah 15K.7, 15000 rpm (ST3600057SS)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Жесткий диск для сервера САУГА </w:t>
            </w:r>
            <w:r>
              <w:rPr>
                <w:rFonts w:cs="Times New Roman" w:ascii="Times New Roman" w:hAnsi="Times New Roman"/>
                <w:lang w:val="en-US"/>
              </w:rPr>
              <w:t>Dell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T</w:t>
            </w:r>
            <w:r>
              <w:rPr>
                <w:rFonts w:cs="Times New Roman" w:ascii="Times New Roman" w:hAnsi="Times New Roman"/>
              </w:rPr>
              <w:t>310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Жесткий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диск</w:t>
            </w:r>
            <w:r>
              <w:rPr>
                <w:rFonts w:cs="Times New Roman" w:ascii="Times New Roman" w:hAnsi="Times New Roman"/>
                <w:lang w:val="en-US"/>
              </w:rPr>
              <w:t xml:space="preserve"> Seagate SAS 300Gb (ST3300657SS)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Жесткий диск для сервера САУ ГА </w:t>
            </w:r>
            <w:r>
              <w:rPr>
                <w:rFonts w:cs="Times New Roman" w:ascii="Times New Roman" w:hAnsi="Times New Roman"/>
                <w:lang w:val="en-US"/>
              </w:rPr>
              <w:t>Dell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T</w:t>
            </w:r>
            <w:r>
              <w:rPr>
                <w:rFonts w:cs="Times New Roman" w:ascii="Times New Roman" w:hAnsi="Times New Roman"/>
              </w:rPr>
              <w:t>440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Жесткий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диск</w:t>
            </w:r>
            <w:r>
              <w:rPr>
                <w:rFonts w:cs="Times New Roman" w:ascii="Times New Roman" w:hAnsi="Times New Roman"/>
                <w:lang w:val="en-US"/>
              </w:rPr>
              <w:t xml:space="preserve"> Dell SAS 300Gb ST300MP0026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Жесткий диск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512 </w:t>
            </w:r>
            <w:r>
              <w:rPr>
                <w:rFonts w:cs="Times New Roman" w:ascii="Times New Roman" w:hAnsi="Times New Roman"/>
              </w:rPr>
              <w:t>ГБ</w:t>
            </w:r>
            <w:r>
              <w:rPr>
                <w:rFonts w:cs="Times New Roman" w:ascii="Times New Roman" w:hAnsi="Times New Roman"/>
                <w:lang w:val="en-US"/>
              </w:rPr>
              <w:t xml:space="preserve"> M.2 NVMe </w:t>
            </w:r>
            <w:r>
              <w:rPr>
                <w:rFonts w:cs="Times New Roman" w:ascii="Times New Roman" w:hAnsi="Times New Roman"/>
              </w:rPr>
              <w:t>накопитель</w:t>
            </w:r>
            <w:r>
              <w:rPr>
                <w:rFonts w:cs="Times New Roman" w:ascii="Times New Roman" w:hAnsi="Times New Roman"/>
                <w:lang w:val="en-US"/>
              </w:rPr>
              <w:t xml:space="preserve"> Kingston KC3000 [SKC3000S/512G]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Радиатор для </w:t>
            </w:r>
            <w:r>
              <w:rPr>
                <w:rFonts w:cs="Times New Roman" w:ascii="Times New Roman" w:hAnsi="Times New Roman"/>
                <w:lang w:val="en-US"/>
              </w:rPr>
              <w:t>SSD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Радиатор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для</w:t>
            </w:r>
            <w:r>
              <w:rPr>
                <w:rFonts w:cs="Times New Roman" w:ascii="Times New Roman" w:hAnsi="Times New Roman"/>
                <w:lang w:val="en-US"/>
              </w:rPr>
              <w:t xml:space="preserve"> SSD M.2 Espada ESP-R7CU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Жесткий диск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SSD </w:t>
            </w:r>
            <w:r>
              <w:rPr>
                <w:rFonts w:cs="Times New Roman" w:ascii="Times New Roman" w:hAnsi="Times New Roman"/>
              </w:rPr>
              <w:t>накопитель</w:t>
            </w:r>
            <w:r>
              <w:rPr>
                <w:rFonts w:cs="Times New Roman" w:ascii="Times New Roman" w:hAnsi="Times New Roman"/>
                <w:lang w:val="en-US"/>
              </w:rPr>
              <w:t xml:space="preserve"> Kingston A400 SA400S37/960G 960</w:t>
            </w:r>
            <w:r>
              <w:rPr>
                <w:rFonts w:cs="Times New Roman" w:ascii="Times New Roman" w:hAnsi="Times New Roman"/>
              </w:rPr>
              <w:t>ГБ</w:t>
            </w:r>
            <w:r>
              <w:rPr>
                <w:rFonts w:cs="Times New Roman" w:ascii="Times New Roman" w:hAnsi="Times New Roman"/>
                <w:lang w:val="en-US"/>
              </w:rPr>
              <w:t>, 2.5", SATA III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</w:tbl>
    <w:p>
      <w:pPr>
        <w:pStyle w:val="Normal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numPr>
          <w:ilvl w:val="2"/>
          <w:numId w:val="4"/>
        </w:numPr>
        <w:jc w:val="left"/>
        <w:rPr>
          <w:rFonts w:ascii="Times New Roman" w:hAnsi="Times New Roman" w:cs="Times New Roman"/>
          <w:szCs w:val="24"/>
        </w:rPr>
      </w:pPr>
      <w:bookmarkStart w:id="9" w:name="_Toc223427046"/>
      <w:r>
        <w:rPr>
          <w:rFonts w:cs="Times New Roman" w:ascii="Times New Roman" w:hAnsi="Times New Roman"/>
          <w:szCs w:val="24"/>
        </w:rPr>
        <w:t>Требования к срокам поставки продукции</w:t>
      </w:r>
      <w:bookmarkEnd w:id="9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  <w:bCs/>
        </w:rPr>
        <w:t>Поставка товара осуществляется единовременно.</w:t>
      </w:r>
    </w:p>
    <w:p>
      <w:pPr>
        <w:pStyle w:val="Heading1"/>
        <w:numPr>
          <w:ilvl w:val="0"/>
          <w:numId w:val="0"/>
        </w:numPr>
        <w:spacing w:before="120" w:after="120"/>
        <w:ind w:left="714" w:hanging="357"/>
        <w:jc w:val="left"/>
        <w:rPr>
          <w:rFonts w:ascii="Times New Roman" w:hAnsi="Times New Roman" w:cs="Times New Roman"/>
          <w:szCs w:val="24"/>
        </w:rPr>
      </w:pPr>
      <w:bookmarkStart w:id="10" w:name="_Toc223427047"/>
      <w:r>
        <w:rPr>
          <w:rFonts w:cs="Times New Roman" w:ascii="Times New Roman" w:hAnsi="Times New Roman"/>
        </w:rPr>
        <w:t xml:space="preserve">Таблица 2 </w:t>
      </w:r>
      <w:bookmarkStart w:id="11" w:name="_Hlk50465284"/>
      <w:r>
        <w:rPr>
          <w:rFonts w:cs="Times New Roman" w:ascii="Times New Roman" w:hAnsi="Times New Roman"/>
        </w:rPr>
        <w:t xml:space="preserve">Требования по срокам </w:t>
      </w:r>
      <w:bookmarkEnd w:id="11"/>
      <w:r>
        <w:rPr>
          <w:rFonts w:cs="Times New Roman" w:ascii="Times New Roman" w:hAnsi="Times New Roman"/>
        </w:rPr>
        <w:t>поставки продукции</w:t>
      </w:r>
      <w:bookmarkEnd w:id="10"/>
      <w:r>
        <w:rPr>
          <w:rFonts w:cs="Times New Roman" w:ascii="Times New Roman" w:hAnsi="Times New Roman"/>
        </w:rPr>
        <w:t xml:space="preserve"> </w:t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020"/>
        <w:gridCol w:w="2556"/>
        <w:gridCol w:w="3231"/>
        <w:gridCol w:w="3398"/>
      </w:tblGrid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продукции / партии продукции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Требования к началу срока поставки продукции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napToGrid w:val="false"/>
              <w:spacing w:before="0" w:after="1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Жесткий диск для сервера АИИС КУЭ HP ProLiant DL360 Gen9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</w:rPr>
              <w:t>С даты подписания договора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</w:rPr>
              <w:t>Не позднее 20.11.2026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napToGrid w:val="false"/>
              <w:spacing w:before="0" w:after="1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Жесткий диск для сервера САУГА Dell T310</w:t>
            </w:r>
          </w:p>
        </w:tc>
        <w:tc>
          <w:tcPr>
            <w:tcW w:w="3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napToGrid w:val="false"/>
              <w:spacing w:before="0" w:after="1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Жесткий диск для сервера САУГА Dell T310</w:t>
            </w:r>
          </w:p>
        </w:tc>
        <w:tc>
          <w:tcPr>
            <w:tcW w:w="3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napToGrid w:val="false"/>
              <w:spacing w:before="0" w:after="1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Жесткий диск для сервера САУ ГА Dell T440</w:t>
            </w:r>
          </w:p>
        </w:tc>
        <w:tc>
          <w:tcPr>
            <w:tcW w:w="3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napToGrid w:val="false"/>
              <w:spacing w:before="0" w:after="1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Жесткий диск</w:t>
            </w:r>
          </w:p>
        </w:tc>
        <w:tc>
          <w:tcPr>
            <w:tcW w:w="3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napToGrid w:val="false"/>
              <w:spacing w:before="0" w:after="1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Радиатор для SSD</w:t>
            </w:r>
          </w:p>
        </w:tc>
        <w:tc>
          <w:tcPr>
            <w:tcW w:w="3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88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napToGrid w:val="false"/>
              <w:spacing w:before="0" w:after="1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Жесткий диск</w:t>
            </w:r>
          </w:p>
        </w:tc>
        <w:tc>
          <w:tcPr>
            <w:tcW w:w="3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3"/>
        <w:numPr>
          <w:ilvl w:val="2"/>
          <w:numId w:val="2"/>
        </w:numPr>
        <w:spacing w:before="120" w:after="120"/>
        <w:ind w:left="1077" w:hanging="720"/>
        <w:rPr>
          <w:rFonts w:ascii="Times New Roman" w:hAnsi="Times New Roman" w:cs="Times New Roman"/>
          <w:sz w:val="24"/>
          <w:szCs w:val="24"/>
        </w:rPr>
      </w:pPr>
      <w:bookmarkStart w:id="12" w:name="_Toc223427048"/>
      <w:r>
        <w:rPr>
          <w:rFonts w:cs="Times New Roman" w:ascii="Times New Roman" w:hAnsi="Times New Roman"/>
          <w:sz w:val="24"/>
          <w:szCs w:val="24"/>
        </w:rPr>
        <w:t>Требования к качеству продукции</w:t>
      </w:r>
      <w:bookmarkEnd w:id="12"/>
    </w:p>
    <w:p>
      <w:pPr>
        <w:pStyle w:val="Heading1"/>
        <w:keepLines/>
        <w:numPr>
          <w:ilvl w:val="0"/>
          <w:numId w:val="0"/>
        </w:numPr>
        <w:spacing w:before="240" w:after="0"/>
        <w:ind w:left="0" w:hanging="0"/>
        <w:jc w:val="left"/>
        <w:rPr>
          <w:rFonts w:ascii="Times New Roman" w:hAnsi="Times New Roman" w:cs="Times New Roman"/>
          <w:szCs w:val="24"/>
        </w:rPr>
      </w:pPr>
      <w:bookmarkStart w:id="13" w:name="_Toc223427049"/>
      <w:r>
        <w:rPr>
          <w:rFonts w:cs="Times New Roman" w:ascii="Times New Roman" w:hAnsi="Times New Roman"/>
          <w:szCs w:val="24"/>
        </w:rPr>
        <w:t>Таблица 3. Общие требования к продукции</w:t>
      </w:r>
      <w:bookmarkEnd w:id="13"/>
      <w:r>
        <w:rPr>
          <w:rFonts w:cs="Times New Roman" w:ascii="Times New Roman" w:hAnsi="Times New Roman"/>
          <w:szCs w:val="24"/>
        </w:rPr>
        <w:t xml:space="preserve"> </w:t>
      </w:r>
    </w:p>
    <w:p>
      <w:pPr>
        <w:pStyle w:val="Normal"/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</w:rPr>
        <w:t>Наименование продукции (позиции № 1-7</w:t>
      </w:r>
      <w:r>
        <w:rPr>
          <w:rFonts w:cs="Times New Roman" w:ascii="Times New Roman" w:hAnsi="Times New Roman"/>
        </w:rPr>
        <w:t xml:space="preserve"> Таблицы 1 «Перечень и объем закупаемой продукции»): </w:t>
      </w:r>
    </w:p>
    <w:tbl>
      <w:tblPr>
        <w:tblW w:w="495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085"/>
        <w:gridCol w:w="2331"/>
        <w:gridCol w:w="4803"/>
        <w:gridCol w:w="3098"/>
        <w:gridCol w:w="3809"/>
      </w:tblGrid>
      <w:tr>
        <w:trPr>
          <w:tblHeader w:val="true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</w:rPr>
              <w:t>п/п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Наименование параметра</w:t>
            </w:r>
          </w:p>
        </w:tc>
        <w:tc>
          <w:tcPr>
            <w:tcW w:w="4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Требование заказчика</w:t>
            </w:r>
          </w:p>
        </w:tc>
        <w:tc>
          <w:tcPr>
            <w:tcW w:w="6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1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2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48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4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5</w:t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napToGrid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4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false"/>
              <w:spacing w:before="60" w:after="6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>Требования к техническим и функциональным характеристикам указаны в Таблице 3.1. Приложение №1 к Техническим требованиям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>Согласие с требованием в форме таблицы 3.1.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-//-</w:t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napToGrid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4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Требования к доставке, маркировке, упаковке, транспортировке, приемке</w:t>
            </w:r>
          </w:p>
        </w:tc>
      </w:tr>
      <w:tr>
        <w:trPr>
          <w:trHeight w:val="847" w:hRule="atLeast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napToGrid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Место поставки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РФ, Саратовская область, г. Балаково, Саратовская ГЭС, центральный склад.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napToGrid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Требования к упаковке и доставке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Вся продукция должна быть упакована, и защищена, надлежащим образом для транспортировки. Способ упаковки продукции должна отвечать требованиям Завода-изготовителя и должен гарантировать, что   продукция не будет повреждена, деформирована или утеряна во время транспортировки.</w:t>
            </w:r>
          </w:p>
          <w:p>
            <w:pPr>
              <w:pStyle w:val="Normal"/>
              <w:widowControl w:val="false"/>
              <w:ind w:left="3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 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соли, осадков во время транспортировки, а также открытого хранения. Поставщик несёт ответственность за качество упаковки.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 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 Поставка производится на склад Грузополучателя в г. Балаково в рабочие дни с 8-00 до 12-00 и с 13-00 до 16-00 (по местному времени).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napToGrid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Приемка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napToGrid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napToGrid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Условия гарантийных обязательств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Участник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принадлежит ему на праве собственности, не является предметом залога, под арестом не состоит, свободен от прав третьих лиц.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napToGrid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Гарантия, не менее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Гарантийный срок на Товар, должен соответствовать гарантии, заявленной производителем, данного Товара и исчисляется со дня подписания соответствующих Товарных накладных унифицированной формы ТОРГ-12.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napToGrid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napToGrid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Документы о качестве продукции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69" w:leader="none"/>
                <w:tab w:val="left" w:pos="629" w:leader="none"/>
              </w:tabs>
              <w:spacing w:before="0" w:after="0"/>
              <w:ind w:left="34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 поставке продукции представить: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69" w:leader="none"/>
                <w:tab w:val="left" w:pos="629" w:leader="none"/>
              </w:tabs>
              <w:spacing w:before="0" w:after="0"/>
              <w:ind w:left="34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1.Товарную накладную унифицированной формы ТОРГ-12 в 2 экз. (или УПД);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69" w:leader="none"/>
                <w:tab w:val="left" w:pos="210" w:leader="none"/>
              </w:tabs>
              <w:spacing w:before="0" w:after="0"/>
              <w:ind w:left="34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 Сертификаты соответствия продукции.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69" w:leader="none"/>
                <w:tab w:val="left" w:pos="210" w:leader="none"/>
              </w:tabs>
              <w:spacing w:before="0" w:after="0"/>
              <w:ind w:left="34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3.Оригинал счёта.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69" w:leader="none"/>
                <w:tab w:val="left" w:pos="210" w:leader="none"/>
              </w:tabs>
              <w:spacing w:before="0" w:after="0"/>
              <w:ind w:left="34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 Иные документы, удостоверяющие качество продукции и гарантийные обязательства производителя, выданные производителем продукции.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napToGrid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false"/>
              <w:spacing w:before="60" w:after="60"/>
              <w:ind w:left="360" w:hanging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napToGrid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Дополнительные требования к продукции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" w:hanging="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Не допускается поставка контрафактного и восстановленного оборудования.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Cs/>
                <w:lang w:eastAsia="en-US"/>
              </w:rPr>
            </w:pPr>
            <w:r>
              <w:rPr>
                <w:rFonts w:eastAsia="Calibri" w:cs="Times New Roman" w:ascii="Times New Roman" w:hAnsi="Times New Roman"/>
                <w:iCs/>
                <w:lang w:eastAsia="en-US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napToGrid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Применение эквивалентов закупаемой продукции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69" w:leader="none"/>
                <w:tab w:val="left" w:pos="629" w:leader="none"/>
              </w:tabs>
              <w:spacing w:before="0" w:after="120"/>
              <w:ind w:left="34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Допускается поставка эквивалентной продукции. При этом эквивалентная продукция должна обеспечивать выполнение таких же функций, характеристик (указаны в Табл.3.1)и полноценную замену вышедших из строя оригинальных элементов оборудования, используемых Заказчиком, без дополнительных настроек совместимости.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Cs/>
                <w:lang w:eastAsia="en-US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</w:tr>
      <w:tr>
        <w:trPr/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napToGrid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</w:rPr>
              <w:t>Дополнительные требования к продукции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69" w:leader="none"/>
                <w:tab w:val="left" w:pos="629" w:leader="none"/>
              </w:tabs>
              <w:spacing w:before="0" w:after="120"/>
              <w:ind w:left="34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Поставляемый товар должен иметь дату изготовления не ранее 2025 года.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Cs/>
                <w:lang w:eastAsia="en-US"/>
              </w:rPr>
            </w:pPr>
            <w:r>
              <w:rPr>
                <w:rFonts w:eastAsia="Calibri" w:cs="Times New Roman" w:ascii="Times New Roman" w:hAnsi="Times New Roman"/>
                <w:iCs/>
                <w:lang w:eastAsia="en-US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</w:tr>
    </w:tbl>
    <w:p>
      <w:pPr>
        <w:sectPr>
          <w:type w:val="nextPage"/>
          <w:pgSz w:orient="landscape" w:w="16838" w:h="11906"/>
          <w:pgMar w:left="992" w:right="567" w:gutter="0" w:header="0" w:top="851" w:footer="0" w:bottom="851"/>
          <w:pgNumType w:fmt="decimal"/>
          <w:formProt w:val="false"/>
          <w:titlePg/>
          <w:textDirection w:val="lrTb"/>
          <w:docGrid w:type="default" w:linePitch="381" w:charSpace="8192"/>
        </w:sectPr>
      </w:pPr>
    </w:p>
    <w:p>
      <w:pPr>
        <w:pStyle w:val="Heading1"/>
        <w:numPr>
          <w:ilvl w:val="0"/>
          <w:numId w:val="2"/>
        </w:numPr>
        <w:spacing w:before="120" w:after="120"/>
        <w:rPr>
          <w:rFonts w:ascii="Times New Roman" w:hAnsi="Times New Roman" w:cs="Times New Roman"/>
        </w:rPr>
      </w:pPr>
      <w:bookmarkStart w:id="14" w:name="_Toc223427050"/>
      <w:r>
        <w:rPr>
          <w:rFonts w:cs="Times New Roman" w:ascii="Times New Roman" w:hAnsi="Times New Roman"/>
        </w:rPr>
        <w:t>Приложения</w:t>
      </w:r>
      <w:bookmarkEnd w:id="14"/>
    </w:p>
    <w:p>
      <w:pPr>
        <w:pStyle w:val="Normal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</w:rPr>
        <w:t>Приложение №1: Таблица 3.1. Требования к продукции (индивидуальные требования по позициям перечня продукции/параметры эквивалентности).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numPr>
          <w:ilvl w:val="0"/>
          <w:numId w:val="0"/>
        </w:numPr>
        <w:spacing w:before="120" w:after="120"/>
        <w:ind w:left="720" w:hanging="0"/>
        <w:jc w:val="right"/>
        <w:rPr/>
      </w:pPr>
      <w:bookmarkStart w:id="15" w:name="_Toc223427051"/>
      <w:r>
        <w:rPr>
          <w:rFonts w:cs="Times New Roman" w:ascii="Times New Roman" w:hAnsi="Times New Roman"/>
        </w:rPr>
        <w:t>Приложение №1 к Техническим требованиям</w:t>
      </w:r>
      <w:bookmarkEnd w:id="15"/>
    </w:p>
    <w:p>
      <w:pPr>
        <w:pStyle w:val="Normal"/>
        <w:spacing w:before="120" w:after="120"/>
        <w:rPr/>
      </w:pPr>
      <w:r>
        <w:rPr>
          <w:rFonts w:eastAsia="Calibri" w:cs="Times New Roman" w:ascii="Times New Roman" w:hAnsi="Times New Roman"/>
          <w:b/>
          <w:bCs/>
        </w:rPr>
        <w:t>Таблица 3.1. Требования к продукции (индивидуальные требования по позициям перечня продукции/параметры эквивалентности)</w:t>
      </w:r>
    </w:p>
    <w:p>
      <w:pPr>
        <w:pStyle w:val="Normal"/>
        <w:spacing w:before="120" w:after="120"/>
        <w:ind w:right="39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Наименование продукции: </w:t>
      </w:r>
      <w:r>
        <w:rPr>
          <w:rFonts w:cs="Times New Roman" w:ascii="Times New Roman" w:hAnsi="Times New Roman"/>
          <w:b/>
          <w:bCs/>
          <w:iCs/>
        </w:rPr>
        <w:t>(позиции № 1-7 Таблицы 1 «Перечень и объем закупаемой продукции»)</w:t>
      </w:r>
    </w:p>
    <w:tbl>
      <w:tblPr>
        <w:tblW w:w="1105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9"/>
        <w:gridCol w:w="1519"/>
        <w:gridCol w:w="1738"/>
        <w:gridCol w:w="2874"/>
        <w:gridCol w:w="2092"/>
        <w:gridCol w:w="2264"/>
      </w:tblGrid>
      <w:tr>
        <w:trPr>
          <w:tblHeader w:val="true"/>
          <w:trHeight w:val="23" w:hRule="atLeast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позиции </w:t>
              <w:br/>
              <w:t>Таблицы 1 «Перечень и объем закупаемой продукции»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заказчика *</w:t>
            </w: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Предложения участника**</w:t>
            </w:r>
          </w:p>
        </w:tc>
      </w:tr>
      <w:tr>
        <w:trPr>
          <w:tblHeader w:val="true"/>
          <w:trHeight w:val="23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и функциональные характеристики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и функциональные характеристики</w:t>
            </w:r>
          </w:p>
        </w:tc>
      </w:tr>
      <w:tr>
        <w:trPr>
          <w:tblHeader w:val="true"/>
          <w:trHeight w:val="23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Позиция 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Жесткий диск для сервера АИИС КУЭ HP ProLiant DL360 Gen9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Тип: серверный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>HD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D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Артикул производителя: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872477-B21 / 872736-001 / 872736-001B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 2,5"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жесткого диска SAS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Скорость вращения, об/мин 10000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 жесткого диска, Гб 600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Производитель: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Hewlett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Packard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Способ подтверждения: указание наименования продукции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Способ подтверждения: указание технических характеристик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4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Позиция 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Жесткий диск для сервера САУГА Dell T310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Тип: серверный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>HD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D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Артикул производителя: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ST3600057SS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Скорость вращения, об/мин 15000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 3,5"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жесткого диска SAS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 жесткого диска, Гб 600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Производитель: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Seageate, Dell</w:t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</w:r>
          </w:p>
        </w:tc>
      </w:tr>
      <w:tr>
        <w:trPr>
          <w:trHeight w:val="129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Позиция 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Жесткий диск для сервера САУГА Dell T310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Тип: серверный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>HD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D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Артикул производителя: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ST3300657SS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Скорость вращения, об/мин 15000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 3,5"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жесткого диска SAS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 жесткого диска, Гб 300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Производитель: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Seageate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Dell</w:t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</w:r>
          </w:p>
        </w:tc>
      </w:tr>
      <w:tr>
        <w:trPr>
          <w:trHeight w:val="1267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Позиция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Жесткий диск для сервера САУ ГА Dell T440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Тип: серверный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>HD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D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Артикул производителя: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ST300MP0026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 2,5"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жесткого диска SAS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Скорость вращения, об/мин 15000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 жесткого диска, Гб 300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Производитель: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Seageate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Dell</w:t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</w:r>
          </w:p>
        </w:tc>
      </w:tr>
      <w:tr>
        <w:trPr>
          <w:trHeight w:val="1267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Позиция 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Жесткий диск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Тип: SSD M.2 накопитель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Артикул производителя: SKC3000S/512G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Форм-фактор </w:t>
            </w:r>
            <w:r>
              <w:rPr>
                <w:sz w:val="22"/>
              </w:rPr>
              <w:t>2280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Интерфейс PCIe 4.0 x4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Размер жесткого диска, Гб 512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Производитель: Kingston</w:t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</w:r>
          </w:p>
        </w:tc>
      </w:tr>
      <w:tr>
        <w:trPr>
          <w:trHeight w:val="1267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Позиция 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Радиатор для SSD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highlight w:val="white"/>
              </w:rPr>
              <w:t xml:space="preserve">Тип: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радиатор для SSD M.2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Артикул производителя: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45303 / ESP-R7CU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Форм-фактор совместимого накопителя, 2280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Материал радиатора, медь Производитель: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Espada</w:t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</w:r>
          </w:p>
        </w:tc>
      </w:tr>
      <w:tr>
        <w:trPr>
          <w:trHeight w:val="105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Позиция 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Жесткий диск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Тип: SSD накопитель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Артикул производителя: SA400S37/960G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Форм-фактор 2,5"</w:t>
            </w:r>
          </w:p>
          <w:p>
            <w:pPr>
              <w:pStyle w:val="Normal"/>
              <w:widowControl w:val="false"/>
              <w:rPr>
                <w:rFonts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Интерфейс жесткого диска S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>ATA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Размер жесткого диска, Гб 960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Производитель: KINGSTON</w:t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before="0" w:after="120"/>
        <w:ind w:right="397" w:hanging="0"/>
        <w:jc w:val="both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* Указанные в настоящем ТТ ссылки на ТУ, марку (тип) продукции носят описательный, а не обязательный характер.</w:t>
      </w:r>
    </w:p>
    <w:p>
      <w:pPr>
        <w:pStyle w:val="Normal"/>
        <w:spacing w:before="0" w:after="120"/>
        <w:ind w:right="397" w:hanging="0"/>
        <w:jc w:val="both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b/>
          <w:i/>
          <w:iCs/>
          <w:sz w:val="22"/>
          <w:szCs w:val="22"/>
        </w:rPr>
        <w:t>В случае, если Участником предлагается эквивалентная продукция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>
      <w:pPr>
        <w:pStyle w:val="Normal"/>
        <w:spacing w:before="0" w:after="120"/>
        <w:ind w:right="39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sectPr>
      <w:headerReference w:type="default" r:id="rId2"/>
      <w:footerReference w:type="default" r:id="rId3"/>
      <w:type w:val="nextPage"/>
      <w:pgSz w:w="11906" w:h="16838"/>
      <w:pgMar w:left="284" w:right="709" w:gutter="0" w:header="0" w:top="709" w:footer="709" w:bottom="766"/>
      <w:pgNumType w:fmt="decimal"/>
      <w:formProt w:val="false"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>
        <w:lang w:eastAsia="ru-RU"/>
      </w:rPr>
    </w:pPr>
    <w:r>
      <w:rPr>
        <w:lang w:eastAsia="ru-RU"/>
      </w:rPr>
      <mc:AlternateContent>
        <mc:Choice Requires="wps">
          <w:drawing>
            <wp:anchor behindDoc="1" distT="0" distB="0" distL="0" distR="0" simplePos="0" locked="0" layoutInCell="0" allowOverlap="1" relativeHeight="4" wp14:anchorId="0BB2D32A">
              <wp:simplePos x="0" y="0"/>
              <wp:positionH relativeFrom="page">
                <wp:posOffset>6955155</wp:posOffset>
              </wp:positionH>
              <wp:positionV relativeFrom="page">
                <wp:posOffset>4898390</wp:posOffset>
              </wp:positionV>
              <wp:extent cx="760730" cy="894080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680" cy="894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jc w:val="center"/>
                            <w:rPr>
                              <w:rFonts w:ascii="Cambria" w:hAnsi="Cambria" w:cs="Cambri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cs="Cambria" w:ascii="Cambria" w:hAnsi="Cambria"/>
                              <w:color w:val="000000"/>
                              <w:sz w:val="72"/>
                              <w:szCs w:val="72"/>
                            </w:rPr>
                          </w:r>
                        </w:p>
                      </w:txbxContent>
                    </wps:txbx>
                    <wps:bodyPr lIns="93240" rIns="93240" tIns="4752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47.65pt;margin-top:385.7pt;width:59.85pt;height:70.35pt;mso-wrap-style:none;v-text-anchor:middle;mso-position-horizontal-relative:page;mso-position-vertical-relative:page" wp14:anchorId="0BB2D32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jc w:val="center"/>
                      <w:rPr>
                        <w:rFonts w:ascii="Cambria" w:hAnsi="Cambria" w:cs="Cambria"/>
                        <w:sz w:val="72"/>
                        <w:szCs w:val="72"/>
                      </w:rPr>
                    </w:pPr>
                    <w:r>
                      <w:rPr>
                        <w:rFonts w:cs="Cambria" w:ascii="Cambria" w:hAnsi="Cambria"/>
                        <w:color w:val="000000"/>
                        <w:sz w:val="72"/>
                        <w:szCs w:val="72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yle6" w:customStyle="1">
    <w:name w:val="Ссылка указателя"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301a7b"/>
    <w:rPr>
      <w:rFonts w:ascii="Tahoma" w:hAnsi="Tahoma" w:cs="Mangal"/>
      <w:sz w:val="16"/>
      <w:szCs w:val="14"/>
    </w:rPr>
  </w:style>
  <w:style w:type="character" w:styleId="Strong">
    <w:name w:val="Strong"/>
    <w:basedOn w:val="DefaultParagraphFont"/>
    <w:uiPriority w:val="22"/>
    <w:qFormat/>
    <w:rsid w:val="00433c96"/>
    <w:rPr>
      <w:b/>
      <w:bCs/>
    </w:rPr>
  </w:style>
  <w:style w:type="character" w:styleId="Linenumber">
    <w:name w:val="line number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/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TOC2">
    <w:name w:val="TOC 2"/>
    <w:basedOn w:val="Normal"/>
    <w:next w:val="Normal"/>
    <w:uiPriority w:val="39"/>
    <w:pPr>
      <w:ind w:left="280" w:hanging="0"/>
    </w:pPr>
    <w:rPr/>
  </w:style>
  <w:style w:type="paragraph" w:styleId="TOC1">
    <w:name w:val="TOC 1"/>
    <w:basedOn w:val="Normal"/>
    <w:next w:val="Normal"/>
    <w:uiPriority w:val="39"/>
    <w:pPr/>
    <w:rPr/>
  </w:style>
  <w:style w:type="paragraph" w:styleId="TOC3">
    <w:name w:val="TOC 3"/>
    <w:basedOn w:val="Normal"/>
    <w:next w:val="Normal"/>
    <w:uiPriority w:val="39"/>
    <w:pPr>
      <w:ind w:left="560" w:hanging="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</w:rPr>
  </w:style>
  <w:style w:type="paragraph" w:styleId="Style10" w:customStyle="1">
    <w:name w:val="Таблица шапка"/>
    <w:basedOn w:val="Normal"/>
    <w:qFormat/>
    <w:pPr>
      <w:keepNext w:val="true"/>
      <w:suppressAutoHyphens w:val="false"/>
      <w:spacing w:before="40" w:after="40"/>
      <w:ind w:left="57" w:right="57" w:hanging="0"/>
    </w:pPr>
    <w:rPr>
      <w:sz w:val="22"/>
      <w:szCs w:val="26"/>
    </w:rPr>
  </w:style>
  <w:style w:type="paragraph" w:styleId="Style11" w:customStyle="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301a7b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605bd5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yle12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1F0C-02F1-4821-93C2-BB7BD13A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Application>AlterOffice/3.4.0.9$Linux_X86_64 LibreOffice_project/b8daf9e823b1a5463a2f48435ddc2e8696e7d4fc</Application>
  <AppVersion>15.0000</AppVersion>
  <Pages>10</Pages>
  <Words>1292</Words>
  <Characters>8478</Characters>
  <CharactersWithSpaces>9400</CharactersWithSpaces>
  <Paragraphs>269</Paragraphs>
  <Company>sarges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2026-03-02T14:02:00Z</dcterms:created>
  <dc:creator>lapshinsv@corp.gidroogk.com</dc:creator>
  <dc:description/>
  <dc:language>ru-RU</dc:language>
  <cp:lastModifiedBy>demchenkoms@corp.gidroogk.com</cp:lastModifiedBy>
  <dcterms:modified xsi:type="dcterms:W3CDTF">2026-05-19T10:12:46Z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