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ОКПД2 29.32.30.390 Поставка запасных частей для грузовых автомобилей и самоходных машин для нужд Загорского строительного участка Центрального филиала АО «ТК РусГидро».</w:t>
      </w:r>
      <w:bookmarkStart w:id="0" w:name="_GoBack"/>
      <w:bookmarkEnd w:id="0"/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139_1913739647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1_1913739647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3_1913739647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5_1913739647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7_1913739647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9_1913739647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1_1913739647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3_1913739647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6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_RefHeading___Toc1139_1913739647"/>
      <w:bookmarkStart w:id="2" w:name="_Toc190176008"/>
      <w:bookmarkStart w:id="3" w:name="_Toc51339692"/>
      <w:bookmarkEnd w:id="1"/>
      <w:r>
        <w:rPr/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keepNext w:val="true"/>
        <w:keepLines/>
        <w:jc w:val="left"/>
        <w:rPr/>
      </w:pPr>
      <w:r>
        <w:rPr>
          <w:rFonts w:eastAsia="Calibri"/>
          <w:sz w:val="24"/>
          <w:szCs w:val="24"/>
          <w:lang w:eastAsia="x-none"/>
        </w:rPr>
        <w:t>ОКПД2 29.32.30.390 Поставка запасных частей для грузовых автомобилей и самоходных машин для нужд Загорского строительного участка Центрального филиала АО «ТК РусГидро».</w:t>
      </w:r>
      <w:bookmarkStart w:id="4" w:name="_GoBack_Копия_1"/>
      <w:bookmarkEnd w:id="4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5" w:name="_Toc46743507"/>
      <w:r>
        <w:rPr/>
        <w:t xml:space="preserve">Цель </w:t>
      </w:r>
      <w:bookmarkEnd w:id="5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Для проведения технического обслуживания и текущих ремонтов грузовых автомобилей и самоходных машин Загорского строительного участка. 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6" w:name="_Toc46743509"/>
      <w:bookmarkStart w:id="7" w:name="_Hlk49857604"/>
      <w:r>
        <w:rPr/>
        <w:t xml:space="preserve">Информация в отношении исполнения договора, </w:t>
      </w:r>
      <w:bookmarkStart w:id="8" w:name="_Hlk46492347"/>
      <w:r>
        <w:rPr/>
        <w:t xml:space="preserve">которая должна быть учтена при подготовке заявки </w:t>
      </w:r>
      <w:bookmarkEnd w:id="8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6"/>
      <w:bookmarkEnd w:id="7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9" w:name="_Hlk48209761"/>
      <w:bookmarkEnd w:id="9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10" w:name="__RefHeading___Toc1141_1913739647"/>
      <w:bookmarkStart w:id="11" w:name="_Toc190176009"/>
      <w:bookmarkStart w:id="12" w:name="_Toc124170681"/>
      <w:bookmarkStart w:id="13" w:name="_Toc51339693"/>
      <w:bookmarkEnd w:id="10"/>
      <w:r>
        <w:rPr/>
        <w:t>Требования к продукции</w:t>
      </w:r>
      <w:bookmarkEnd w:id="11"/>
      <w:bookmarkEnd w:id="12"/>
      <w:bookmarkEnd w:id="13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4" w:name="__RefHeading___Toc1143_1913739647"/>
      <w:bookmarkStart w:id="15" w:name="_Toc190176010"/>
      <w:bookmarkEnd w:id="14"/>
      <w:r>
        <w:rPr/>
        <w:t>Перечень и объем закупаемой продукции</w:t>
      </w:r>
      <w:bookmarkEnd w:id="15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6" w:name="__RefHeading___Toc1145_1913739647"/>
      <w:bookmarkStart w:id="17" w:name="_Toc190176011"/>
      <w:bookmarkStart w:id="18" w:name="_Toc51339695"/>
      <w:bookmarkEnd w:id="16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8"/>
      <w:r>
        <w:rPr>
          <w:sz w:val="24"/>
          <w:szCs w:val="24"/>
        </w:rPr>
        <w:t>и объем закупаемой продукции</w:t>
      </w:r>
      <w:bookmarkEnd w:id="17"/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1"/>
        <w:gridCol w:w="4510"/>
        <w:gridCol w:w="1273"/>
        <w:gridCol w:w="3685"/>
      </w:tblGrid>
      <w:tr>
        <w:trPr>
          <w:tblHeader w:val="true"/>
          <w:trHeight w:val="423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Сегмент звездочки 3-x зубый SD16/160, 16Y-18-00014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Каток поддерживающий SD16/160, 16Y-40-06000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Болт/гайка крепления сегмента SD16/160, 16Y-18-00013/01803-02228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Каток опорный 17500602201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Каток поддерживающий 60206000198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Вал с шестерней под шпонку 400140000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Кулак поворотный 24D0081/24D0045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Р/К шкворня н/о  380901063 L=275,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Подшипник 32018/54100002/2007118E/W44000001/4110001903118/5386704, 54100002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Крышка подшипника 400200040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Шайба PY180G.17-5/380100180, PY180G.17-5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Сальник ступицы 991503201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Кольцо 380100170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Ступица заднего моста 400200030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Шпонка 982322001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Клапан трансмиссии 154-15-45001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Насос трансмиссии 705-21-32051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1001556933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Z20140023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масляный 1001740614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Фильтр воздушный 60101100858/60101100859,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Накладка тормозной колодки AK35020842BZ7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Барабан задний N410 HFF3502128CK2BZ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Сальник вала редуктора среднего моста AK25020831BZ1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Усиленная коронка 9N4452 (КОВАНАЯ)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Клапан топливный обратный 178079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Палец коронки 8E0468/61E7-0105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Стопор коронки 8E0469/8E8469/61EH-11150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Поршневая группа WP12 430E5 612630020152/61230900001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Сегмент звездочки ведущей, пятизубый 154-27-12293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Нож средний ГС-14.03, 18.05 255.07.11.00.001, 1216х180х20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Крепление ножа высокопрочный (болт+гайка) импорт. М16*70, М16*70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Натяжитель 320/08657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пилотный фильтрующий 860151969/XCMG-XDL-02110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гидравлический RF-4121 (1/50), RF-4121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масляный RF-2078 (1/20), RF-2078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Нож средний 154-81-11191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Нож боковой отвала левый 150-70-21356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Нож боковой отвала правый 150-70-21346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Нож средний отвала 154-70-11314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Гайка 154-70-22270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Болт 154-71-41270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Каток поддерживающий 800374981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Тормоз JAC N350 задний левый/правый в сборе AK35020102BZ10B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Пружина задних тормозных колодок верхняя HFF3502021CK1BZ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Пружина задних тормозных колодок нижняя AK69000340028, AK69000340028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Гайка шпильки HFF3103047CK2G1, HFF3103047CK2G1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Шпилька задняя HFF3104114CK2BZ7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тонкой очистки 1000053555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грубой очистки 1105011Y4TC1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масляный 1000424655/1000588581/1001784548/61000070005, 1001784548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Трещотка задняя левая AK35021301BZJHZ,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Трещотка задняя правая AK35021401BZJHZ,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гидробака возвратный XLFB11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гидравлический EF107pcx, EF107pcx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Нож средний 2133x203x19 (15 отв., М20), 2133x203x19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Нож TianGong PY220G, боковой левый, 10 отв., М20, НВ500 1370x1152x15 222-81-00003, 222-81-00003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Нож TianGong PY220G, боковой правый, 10 отв., М20, НВ500 1370x152x15 222-81-00005, 222-81-00005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Крепление ножа высокопрочный (болт+гайка) импорт. М20*70(3/4), М20*70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Каток опорный VRT 335/F5664, 335/F5664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Подшипник 33113/54100059/54100014/W44002089/800107332/4110001903112, 54100059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Клапан давления топливной рейки JCB 28249292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Мотор печки с резистором 30/925975 30/925978 30/926927 332/G8790 1000033591, 30/925975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Натяжитель ремня JCB 320/08657, 320/08584, 320/08651, 320/08759, 320/A8538, 320/A8586, 320/08657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Тяга запора борта МАЗ (д-р 18 мм, L-380 мм) 651608-8505055-020/НМ00620999, 651608-8505055-020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Кран ручного тормоза 3 выхода DZ93189360061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Сайлентблок стабилизатора переднего (верхний) 199100680054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Коронка ковша 819908740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Адаптер (30мм) 205-939-7120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Штифт коронки + замок коронки  819908741/819908742, 819908741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Звездочка ведущая 17500601201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Нож 16отв. ст45 3000x350x20, 3000x350x20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Болт с гайкой  805000113/80520052/29170019701/805002221, 805000113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Зуб центральный 29170039941/4043000044/252101813/LG953/956/952, 29170039941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Зуб боковой правый 29170039962/29170039952/Z510010890/252101812, 252101812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Зуб боковой левый 29170039951/LG953/956/952/252101811, 29170039951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Фара передняя левая (LED дхо и поворотник) F3000 DZ93189724110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Фара передняя правая (LED дхо и поворотник) F3000 DZ93189724120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Облицовка фары левая SHACMAN F3000 DZ93189723014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Облицовка фары правая SHACMAN F3000 DZ93189723024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Стартер 612600090479/300516-00029/612600090340/4110001034002, 612600090479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Генератор Cummins QSB7 800157059, 800157059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Цапфа 154-70-13214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Кронштейн бугеля 150-70-23153/154-71-31470, 150-70-23153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Болт/гайка крепления крышки бугеля 154-71-31420/170-70-13141, 154-71-31420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Вкладыши шатунные STD (комплект 12 шт ) WP12 612600030069/612630020018, 612600030069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Прокладки двигателя (полный комплект) WP12 Евро5 1003162606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Клапан впускной WP12 612630050001, 612630050001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Клапан выпускной WP12 612630050002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Палец ковша 11795851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Втулка ковш-рукоять 11210787, 11210787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Корзина сцепления D=430мм (отжимная) DZ9114160034/3482083032, DZ9114160034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Диск сцепления 430WGTZ 2"-10N (50,8мм.) DZ1560160020/1878004832, DZ1560160020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Цепь привода 103070142/55410001/55410003/800141432, 103070142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Стартер 612600090340/4110000025006/860111853, 612600090340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Звено гусеницы в сборе 203MA-000T1, 203MA-000T1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ТНВД 4951501, 4951501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Стекло лобовое верхнее 71N6-02700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Стекло лобовое нижнее 71N6-02711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Сальник ступицы (уплотнение плавающее) 16Y-18-00008/16Y-18-00009 (4кольца), 16Y-18-00008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Сальник ступицы (уплотнение плавающее) 16Y-18-00034/16Y-18-00035 (4кольца), 16Y-18-00034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Кольцо уплотнительное бортового редуктора 07000-05110, 07000-05110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Кольцо 07000-05160, 07000-05160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Кольцо 07000-05230, 07000-05230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Кольцо 07000-05345, 07000-05345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Кольцо 07000-05270, 07000-05270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Кольцо 07000-65110/07000-15110, 07000-65110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Клапан аварийный S-C645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Моторчик отопителя 11N6-90700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Тормозной барабан JAC N350 HFF3501128CK5G,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Генератор ALB1684BA, ALB1684BA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Шайба моста регулировочная 85513033, 85513033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грубой 612600081335/4110002989004/860113254/4110000112006/XCAF-00444/SP115136, 612600081335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масляный 61000070005/GX0818/4110000556209/H18W01/JX0818A/8802005/630-1012120A/4110003316001, 61000070005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Генератор 4061007/ALD1620, 4061007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Стекло двери кабины 16Y-56E-00006, 16Y-56E-00006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Защита катков внутренняя правая 16L-40H-60000, 16L-40H-60000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Крышка звездочки левая 16Y-40-12000, 16Y-40-12000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с подогревом(WD10) 612600081294/612600081335/4110002989004/1000495963, 1000588583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RF-1064/ST20868, RF-1064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масляный RF-2220/ST10021, RF-2220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Болт опорного катка SD16/160, 01010-51865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Болт крепления катка 01010-31885, 01010-31885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Шайба 01602-21854, 01602-21854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Крестовина 153,60x14x62mm/29080000050011/T160/860118416/860125124, 29080000050011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масляный RF-2154 (1/20), RF-2154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Болт с гайкой 154-71-41270/154-70-22270, 154-71-41270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Ролик натяжной приводных ремней 3250937, 3250937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Ремень вентилятора AV22x2150/04121-22285/3325963, 3325963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Палец соединительный 203MA-00041, 203MA-00041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Коронка скальная 819908740, 819908740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Палец+стопор 819948380, 819948380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Крестовина 57x144 (два ряда роликов) 19036311080 CREATEK , 19036311080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Фланец 4644309001, 4644309001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масляный ST10070, ST10070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Гайка ступицы 16Y-18-00011, 16Y-18-00011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Стопор 16Y-18-00012, 16Y-18-00012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Крестовина вала карданного TXR-00905978 010/TXR-00905978 (35x106), TXR-00905978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Насос подкачки топлива 320/07201, 320/07201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Палец поворотного цилиндра 228903068, 228903068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Подшипник шарнирный GE35ES/GB304.5-81/7200001109/4120001821010, 4120001821010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Шайба 805338442, 805338442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Заклепка D=10 L=20 качество А+, 189000340068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Заклепка D=10 L=20 алюминий CREATEK, 189000340068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Датчик давления YG2221E3/60402020021/YG901E3/YG2221E/803502461/250900398/61500090051, 803502461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Ремкомплект водяной помпы 3022474X, 3022474X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Термостат 3076489/201737/3002964/3022299/146077/TVZ1003UA, 3076489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Прокладка гофры 1203025A263/5404369, 1203025A263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Датчик давления масла 701/80327, 701/80327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Болт/гайка крепления бруса отвала 01011-52465/16Y-80-00008, 01011-52465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Корпус фильтра трансмиссии 154-49-51301, 154-49-51301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Подушка под кабину 23Y-51B-24000, 23Y-51B-24000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Отопитель кабины в сборе D2850-50000/17Y-58B-09000, D2850-50000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воздушный 40C4077/4110001169001/860121411, 4110001169001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масляный RF-2345 (1/20), RF-2345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RF-1068 (1/20), RF-1068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RF-1003 (1/50), RF-1003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воздушный 1000341970/F-38074AB/T40275AB (1/6), 1000341970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RF-1009 (1/20), RF-1009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RF-1015 (1/20), RF-1015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масляный RF-2077 (1/20), RF-2077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Клапан электромагнитный остановки двигателя 5292297/5295567/5301701/5346207/4942879, 4942879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Амортизатор капота каток 860159015, 860159015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Палец соединения ковша и рукояти 312600234, 312600234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Шайба регулировочная 312600230, 312600230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Сальник-пыльник 803172463, 803172463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Втулка стрела ковш 312602253, 312602253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воздушный P777279/11Q8-20320+11Q8-20310/RF-3019AB/ST40629AB, RF-3019AB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масляный RF-2038/ST10767 (1/12), RF-2038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RF-1231 (1/15), RF-1231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воздушный KW2440/612600114993/4110001755023/5184406, 612600114993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тонкой 612600081334/FF5622/95041Е/860113253/WD10/4110000589001/FC5710/4110003450001, 612600081334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топливный грубой очистки 800161719/800105552/F-1058/14404180, 800161719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тонкой очистки 800161720/ST20016, 800161720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Фильтр воздушный (комплект) 4110000679001/4110000679002/F-3053AB, 4110000679001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Стекло экскаватора лобовое нижнее 802103357, 802103357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Фара верхняя рабочая XGGD04/380900699, XGGD04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Отопитель кабины печка DZ91189587001/ZD2625B/DZ13241841114/F3000/ZL30/50, DZ91189587001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Моторчик печки 803704432, 803704432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9" w:name="__RefHeading___Toc1147_1913739647"/>
      <w:bookmarkStart w:id="20" w:name="_Toc190176012"/>
      <w:bookmarkStart w:id="21" w:name="_Toc51339696"/>
      <w:bookmarkEnd w:id="19"/>
      <w:r>
        <w:rPr/>
        <w:t xml:space="preserve">Требования </w:t>
      </w:r>
      <w:bookmarkEnd w:id="21"/>
      <w:r>
        <w:rPr/>
        <w:t>к срокам поставки продукции и оказания сопутствующих услуг</w:t>
      </w:r>
      <w:bookmarkEnd w:id="20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2" w:name="__RefHeading___Toc1149_1913739647"/>
      <w:bookmarkStart w:id="23" w:name="_Toc190176013"/>
      <w:bookmarkStart w:id="24" w:name="_Toc51339697"/>
      <w:bookmarkStart w:id="25" w:name="_Toc50125127"/>
      <w:bookmarkStart w:id="26" w:name="_Toc50125126"/>
      <w:bookmarkEnd w:id="22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7" w:name="_Hlk50465284"/>
      <w:r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7"/>
      <w:r>
        <w:rPr>
          <w:sz w:val="24"/>
          <w:szCs w:val="24"/>
          <w:lang w:val="ru-RU"/>
        </w:rPr>
        <w:t>поставки продукции</w:t>
      </w:r>
      <w:bookmarkEnd w:id="23"/>
      <w:r>
        <w:rPr>
          <w:sz w:val="24"/>
          <w:szCs w:val="24"/>
          <w:lang w:val="ru-RU"/>
        </w:rPr>
        <w:t xml:space="preserve"> </w:t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widowControl w:val="false"/>
              <w:jc w:val="left"/>
              <w:rPr/>
            </w:pPr>
            <w:bookmarkStart w:id="28" w:name="_GoBack_Копия_1_Копия_2"/>
            <w:bookmarkEnd w:id="28"/>
            <w:r>
              <w:rPr>
                <w:rFonts w:eastAsia="Calibri"/>
                <w:sz w:val="24"/>
                <w:szCs w:val="24"/>
                <w:lang w:eastAsia="x-none"/>
              </w:rPr>
              <w:t>ОКПД2 29.32.30.390 Поставка запасных частей для грузовых автомобилей и самоходных машин для нужд Загорского строительного участка Центрального филиала АО «ТК РусГидро»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9" w:name="_Toc46743510"/>
      <w:bookmarkStart w:id="30" w:name="_Toc46743510"/>
      <w:bookmarkEnd w:id="30"/>
    </w:p>
    <w:p>
      <w:pPr>
        <w:pStyle w:val="Heading4"/>
        <w:numPr>
          <w:ilvl w:val="1"/>
          <w:numId w:val="3"/>
        </w:numPr>
        <w:ind w:left="432" w:hanging="0"/>
        <w:rPr/>
      </w:pPr>
      <w:bookmarkStart w:id="31" w:name="_Toc51339698"/>
      <w:bookmarkStart w:id="32" w:name="_Toc46743511"/>
      <w:r>
        <w:rPr/>
        <w:t xml:space="preserve">Требования к </w:t>
      </w:r>
      <w:bookmarkEnd w:id="32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3" w:name="__RefHeading___Toc1151_1913739647"/>
      <w:bookmarkEnd w:id="33"/>
      <w:r>
        <w:rPr/>
        <w:t xml:space="preserve"> </w:t>
      </w:r>
      <w:bookmarkStart w:id="34" w:name="_Toc190176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4"/>
      <w:r>
        <w:rPr>
          <w:sz w:val="24"/>
          <w:szCs w:val="24"/>
        </w:rPr>
        <w:t xml:space="preserve"> </w:t>
      </w:r>
      <w:bookmarkEnd w:id="31"/>
    </w:p>
    <w:p>
      <w:pPr>
        <w:pStyle w:val="Normal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sz w:val="24"/>
          <w:szCs w:val="24"/>
          <w:lang w:eastAsia="x-none"/>
        </w:rPr>
        <w:t xml:space="preserve"> </w:t>
      </w:r>
      <w:bookmarkStart w:id="35" w:name="_GoBack_Копия_1_Копия_1"/>
      <w:bookmarkEnd w:id="35"/>
      <w:r>
        <w:rPr>
          <w:rFonts w:eastAsia="Calibri"/>
          <w:sz w:val="24"/>
          <w:szCs w:val="24"/>
          <w:lang w:eastAsia="x-none"/>
        </w:rPr>
        <w:t>ОКПД2 29.32.30.390 Поставка запасных частей для грузовых автомобилей и самоходных машин для нужд Загорского строительного участка Центрального филиала АО «ТК РусГидро»</w:t>
      </w:r>
    </w:p>
    <w:tbl>
      <w:tblPr>
        <w:tblStyle w:val="affff7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411"/>
        <w:gridCol w:w="2978"/>
        <w:gridCol w:w="1553"/>
        <w:gridCol w:w="1422"/>
        <w:gridCol w:w="1272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Сегмент звездочки 3-x зубый SD16/160, 16Y-18-00014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16Y-18-00014 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Каток поддерживающий SD16/160, 16Y-40-06000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16Y-40-06000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Болт/гайка крепления сегмента SD16/160, 16Y-18-00013/01803-02228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16Y-18-00013/01803-02228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Каток опорный 17500602201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17500602201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Каток поддерживающий 60206000198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60206000198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Вал с шестерней под шпонку 400140000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400140000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Кулак поворотный 24D0081/24D0045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24D0081/24D0045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Р/К шкворня н/о  380901063 L=275,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380901063 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Подшипник 32018/54100002/2007118E/W44000001/4110001903118/5386704, 54100002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32018/54100002/2007118E/W44000001/4110001903118/5386704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Крышка подшипника 400200040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400200040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Шайба PY180G.17-5/380100180, PY180G.17-5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PY180G.17-5/380100180, PY180G.17-5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Сальник ступицы 991503201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991503201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Кольцо 380100170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380100170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Ступица заднего моста 400200030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400200030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Шпонка 982322001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982322001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Клапан трансмиссии 154-15-45001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154-15-45001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Насос трансмиссии 705-21-32051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705-21-32051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1001556933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1001556933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Z20140023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Z20140023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масляный 1001740614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1001740614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Фильтр воздушный 60101100858/60101100859,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60101100858/60101100859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Накладка тормозной колодки AK35020842BZ7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AK35020842BZ7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Барабан задний  HFF3502128CK2BZ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HFF3502128CK2BZ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Сальник вала редуктора среднего моста AK25020831BZ1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AK25020831BZ1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коронка 9N4452 (КОВАНАЯ)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9N4452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Клапан топливный обратный 178079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178079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Палец коронки 8E0468/61E7-0105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8E0468/61E7-0105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Стопор коронки 8E0469/8E8469/61EH-11150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8E0469/8E8469/61EH-11150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Поршневая группа WP12 430E5 612630020152/61230900001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612630020152/61230900001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Сегмент звездочки ведущей, пятизубый 154-27-12293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154-27-12293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Нож средний ГС-14.03, 18.05 255.07.11.00.001, 1216х180х20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ГС-14.03, 18.05 255.07.11.00.001, 1216х180х20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Крепление ножа высокопрочный (болт+гайка) импорт. М16*70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М16*70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Натяжитель 320/08657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320/08657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пилотный фильтрующий 860151969/XCMG-XDL-02110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860151969/XCMG-XDL-02110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Фильтр гидравлический RF-4121 (1/50),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RF-4121 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Фильтр масляный RF-2078 (1/20),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RF-2078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Нож средний 154-81-11191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154-81-11191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Нож боковой отвала левый 150-70-21356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150-70-21356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Нож боковой отвала правый 150-70-21346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150-70-21346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Нож средний отвала 154-70-11314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154-70-11314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Гайка 154-70-22270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154-70-22270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 154-71-41270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154-71-41270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Каток поддерживающий 800374981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800374981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Тормоз JAC N350 задний левый/правый в сборе AK35020102BZ10B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AK35020102BZ10B 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Пружина задних тормозных колодок верхняя HFF3502021CK1BZ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HFF3502021CK1BZ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Пружина задних тормозных колодок нижняя AK69000340028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AK69000340028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Гайка шпильки HFF3103047CK2G1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HFF3103047CK2G1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Шпилька задняя HFF3104114CK2BZ7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HFF3104114CK2BZ7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тонкой очистки 1000053555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1000053555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грубой очистки 1105011Y4TC1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1105011Y4TC1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масляный 1000424655/1000588581/1001784548/61000070005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1001784548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Трещотка задняя левая AK35021301BZJHZ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AK35021301BZJHZ, 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Трещотка задняя правая AK35021401BZJHZ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AK35021401BZJHZ 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гидробака возвратный XLFB11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XLFB11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гидравлический EF107pcx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EF107pcx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Нож средний 2133x203x19 (15 отв., М20), 2133x203x19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2133x203x19 (15 отв., М20), 2133x203x19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Нож TianGong PY220G, боковой левый, 10 отв., М20, НВ500 1370x1152x15 222-81-00003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222-81-00003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Нож TianGong PY220G, боковой правый, 10 отв., М20, НВ500 1370x152x15 222-81-00005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222-81-00005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Крепление ножа высокопрочный (болт+гайка) импорт. М20*70(3/4), М20*70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М20*70(3/4), М20*70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Каток опорный VRT 335/F5664, 335/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335/F5664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Подшипник 33113/54100059/54100014/W44002089/800107332/4110001903112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54100059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Клапан давления топливной рейки JCB 28249292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JCB 28249292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Мотор печки с резистором  30/925975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30/925975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Натяжитель ремня JCB 320/08657, 320/08584, 320/08651, 320/08759, 320/A8538, 320/A8586,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320/08657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Тяга запора борта МАЗ (д-р 18 мм, L-380 мм) 651608-8505055-020/НМ00620999, 651608-8505055-020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651608-8505055-020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Кран ручного тормоза 3 выхода DZ93189360061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DZ93189360061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Сайлентблок стабилизатора переднего (верхний) 199100680054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199100680054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Коронка ковша 819908740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819908740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Адаптер (30мм) 205-939-7120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205-939-7120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Штифт коронки + замок коронки  819908741/819908742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819908741/819908742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Звездочка ведущая 17500601201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17500601201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Нож 16отв. ст45 3000x350x20, 3000x350x20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ст45 3000x350x20, 3000x350x20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 с гайкой  805000113/80520052/29170019701/805002221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805000113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Зуб центральный 29170039941/4043000044/252101813/LG953/956/952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29170039941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Зуб боковой правый 29170039962/29170039952/Z510010890/252101812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252101812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Зуб боковой левый 29170039951/LG953/956/952/252101811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29170039951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Фара передняя левая (LED дхо и поворотник) F3000 DZ93189724110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DZ93189724110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Фара передняя правая (LED дхо и поворотник) F3000 DZ93189724120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DZ93189724120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Облицовка фары левая SHACMAN F3000 DZ93189723014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DZ93189723014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Облицовка фары правая SHACMAN F3000 DZ93189723024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DZ93189723024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Стартер 612600090479/300516-00029/612600090340/4110001034002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612600090479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Генератор Cummins QSB7 800157059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800157059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Цапфа 154-70-13214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154-70-13214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Кронштейн бугеля 150-70-23153/154-71-31470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150-70-23153/154-71-31470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Болт/гайка крепления крышки бугеля 154-71-31420/170-70-13141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154-71-31420/170-70-13141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Вкладыши шатунные STD (комплект 12 шт ) WP12 612600030069/612630020018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612600030069/612630020018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Прокладки двигателя (полный комплект) WP12 Евро5 1003162606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1003162606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Клапан впускной WP12 612630050001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612630050001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Клапан выпускной WP12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612630050002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612630050002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Палец ковша 11795851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11795851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Втулка ковш-рукоять 11210787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11210787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Корзина сцепления D=430мм (отжимная) DZ9114160034/3482083032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DZ9114160034/3482083032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Диск сцепления 430WGTZ 2"-10N (50,8мм.) DZ1560160020/1878004832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DZ1560160020/1878004832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Цепь привода 103070142/55410001/55410003/800141432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103070142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Стартер 612600090340/4110000025006/860111853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612600090340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Звено гусеницы в сборе 203MA-000T1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203MA-000T1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ТНВД 4951501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4951501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Стекло лобовое верхнее 71N6-02700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71N6-02700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Стекло лобовое нижнее 71N6-02711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71N6-02711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Сальник ступицы (уплотнение плавающее) 16Y-18-00008/16Y-18-00009 (4кольца)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16Y-18-00008/16Y-18-00009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Сальник ступицы (уплотнение плавающее) 16Y-18-00034/16Y-18-00035 (4кольца)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16Y-18-00034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Кольцо уплотнительное бортового редуктора 07000-05110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07000-05110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Кольцо 07000-05160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07000-05160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Кольцо 07000-05230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07000-05230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Кольцо 07000-05345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07000-05345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Кольцо 07000-05270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07000-05270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Кольцо 07000-65110/07000-15110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07000-65110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Клапан аварийный S-C645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S-C645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Моторчик отопителя 11N6-90700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11N6-90700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Тормозной барабан JAC N350 HFF3501128CK5G,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HFF3501128CK5G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Генератор ALB1684BA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ALB1684BA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Шайба моста регулировочная 85513033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85513033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грубой 612600081335/4110002989004/860113254/4110000112006/XCAF-00444/SP115136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612600081335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масляный 61000070005/GX0818/4110000556209/H18W01/JX0818A/8802005/630-1012120A/4110003316001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61000070005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Генератор 4061007/ALD1620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4061007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Стекло двери кабины 16Y-56E-00006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16Y-56E-00006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Защита катков внутренняя правая 16L-40H-60000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16L-40H-60000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Крышка звездочки левая 16Y-40-12000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16Y-40-12000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с подогревом(WD10) 612600081294/612600081335/4110002989004/1000495963, 1000588583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612600081294/612600081335/4110002989004/1000495963, 1000588583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Фильтр топливный RF-1064/ST20868,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RF-1064/ST20868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масляный RF-2220/ST10021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RF-2220/ST10021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 опорного катка SD16/160, 01010-51865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01010-51865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 крепления катка 01010-31885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01010-31885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Шайба 01602-21854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01602-21854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Крестовина 153,60x14x62mm/29080000050011/T160/860118416/860125124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29080000050011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Фильтр масляный RF-2154 (1/20),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RF-2154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 с гайкой 154-71-41270/154-70-22270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154-71-41270/154-70-22270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Ролик натяжной приводных ремней 3250937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3250937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Ремень вентилятора AV22x2150/04121-22285/3325963,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3325963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Палец соединительный 203MA-00041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203MA-00041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Коронка скальная 819908740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819908740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Палец+стопор 819948380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819948380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Крестовина 57x144 (два ряда роликов) 19036311080 CREATEK ,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19036311080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Фланец 4644309001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4644309001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масляный ST10070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ST10070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Гайка ступицы 16Y-18-00011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16Y-18-00011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Стопор 16Y-18-00012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16Y-18-00012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Крестовина вала карданного TXR-00905978 010/TXR-00905978 (35x106)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TXR-00905978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Насос подкачки топлива 320/07201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320/07201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Палец поворотного цилиндра 228903068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228903068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Подшипник шарнирный GE35ES/GB304.5-81/7200001109/4120001821010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GE35ES/GB304.5-81/7200001109/4120001821010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Шайба 805338442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805338442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Заклепка D=10 L=20 качество А+, 189000340068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189000340068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Заклепка D=10 L=20 алюминий CREATEK, 189000340068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189000340068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Датчик давления YG2221E3/60402020021/YG901E3/YG2221E/803502461/250900398/61500090051,  803502461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803502461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Ремкомплект водяной помпы 3022474X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3022474X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Термостат 3076489/201737/3002964/3022299/146077/TVZ1003UA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3076489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Прокладка гофры 1203025A263/5404369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1203025A263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Датчик давления масла 701/80327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701/80327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Болт/гайка крепления бруса отвала 01011-52465/16Y-80-00008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01011-52465/16Y-80-00008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Корпус фильтра трансмиссии 154-49-51301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154-49-51301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Подушка под кабину 23Y-51B-24000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23Y-51B-24000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Отопитель кабины в сборе D2850-50000/17Y-58B-09000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D2850-50000/17Y-58B-09000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воздушный 40C4077/4110001169001/860121411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4110001169001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масляный RF-2345 (1/20), RF-2345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RF-2345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RF-1068 (1/20), RF-1068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RF-1068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RF-1003 (1/50), RF-1003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RF-1003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воздушный 1000341970/F-38074AB/T40275AB (1/6)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1000341970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RF-1009 (1/20), RF-1009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RF-1009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RF-1015 (1/20), RF-1015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RF-1015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масляный RF-2077 (1/20), RF-2077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RF-2077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Клапан электромагнитный остановки двигателя 5292297/5295567/5301701/5346207/4942879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4942879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Амортизатор капота каток 860159015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860159015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Палец соединения ковша и рукояти 312600234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312600234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Шайба регулировочная 312600230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312600230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Сальник-пыльник 803172463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803172463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Втулка стрела ковш 312602253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312602253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воздушный P777279/11Q8-20320+11Q8-20310/RF-3019AB/ST40629AB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RF-3019AB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масляный RF-2038/ST10767 (1/12), RF-2038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RF-2038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RF-1231 (1/15), RF-1231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RF-1231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Фильтр воздушный KW2440/612600114993/4110001755023/5184406,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612600114993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тонкой 612600081334/FF5622/95041Е/860113253/WD10/4110000589001/FC5710/4110003450001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612600081334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топливный грубой очистки 800161719/800105552/F-1058/14404180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800161719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тонкой очистки 800161720/ST20016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800161720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Фильтр воздушный (комплект) 4110000679001/4110000679002/F-3053AB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4110000679001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Стекло экскаватора лобовое нижнее 802103357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802103357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Фара верхняя рабочая XGGD04/380900699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XGGD04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Отопитель кабины печка DZ91189587001/ZD2625B/DZ13241841114/F3000/ZL30/50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DZ91189587001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Моторчик печки 803704432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803704432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Пункт выдачи товаров поставщика, находящийся не далее 150 км по дорогам общего пользования от пгт. Богородское, д.100, Сергиево-Посадского г.о. Московской области. 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6" w:name="__RefHeading___Toc1153_1913739647"/>
      <w:bookmarkStart w:id="37" w:name="_Toc190176015"/>
      <w:bookmarkEnd w:id="36"/>
      <w:r>
        <w:rPr/>
        <w:t>Требования к документации по ценообразованию на этапе закупки</w:t>
      </w:r>
      <w:bookmarkEnd w:id="37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обоснование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стоимости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своей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заявки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Участник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предоставляет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Коммерческое</w:t>
      </w:r>
      <w:r>
        <w:rPr>
          <w:i w:val="false"/>
          <w:iCs w:val="false"/>
          <w:spacing w:val="-57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предложение по форме (с учетом прилагаемой к ней инструкции по заполнению),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приведенной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Документации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 закупке.</w:t>
      </w:r>
    </w:p>
    <w:p>
      <w:pPr>
        <w:pStyle w:val="ListParagraph"/>
        <w:widowControl/>
        <w:numPr>
          <w:ilvl w:val="1"/>
          <w:numId w:val="6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120" w:after="0"/>
        <w:ind w:left="0" w:right="0" w:hanging="0"/>
        <w:contextualSpacing w:val="false"/>
        <w:jc w:val="both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  <w:t>3.2. Дополнительные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документы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по</w:t>
      </w:r>
      <w:r>
        <w:rPr>
          <w:i w:val="false"/>
          <w:iCs w:val="false"/>
          <w:spacing w:val="-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ценообразованию</w:t>
      </w:r>
      <w:r>
        <w:rPr>
          <w:i w:val="false"/>
          <w:iCs w:val="false"/>
          <w:spacing w:val="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состав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заявки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не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Разработал: Зам. руководителя ТГ Загорского СУ ________________________Кулёмин С.Ф.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0573369281">
    <w:name w:val="30573369281"/>
    <w:qFormat/>
  </w:style>
  <w:style w:type="numbering" w:styleId="3602055961">
    <w:name w:val="36020559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80A1-CC60-407C-994A-6AD55891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Application>AlterOffice/3.4.0.9$Linux_X86_64 LibreOffice_project/b8daf9e823b1a5463a2f48435ddc2e8696e7d4fc</Application>
  <AppVersion>15.0000</AppVersion>
  <Pages>15</Pages>
  <Words>3918</Words>
  <Characters>28502</Characters>
  <CharactersWithSpaces>30732</CharactersWithSpaces>
  <Paragraphs>1745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petrovai@corp.gidroogk.com</cp:lastModifiedBy>
  <cp:lastPrinted>2025-01-16T07:05:00Z</cp:lastPrinted>
  <dcterms:modified xsi:type="dcterms:W3CDTF">2026-05-19T09:23:21Z</dcterms:modified>
  <cp:revision>383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