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 </w:t>
      </w:r>
      <w:r>
        <w:rPr>
          <w:b/>
          <w:bCs/>
          <w:sz w:val="24"/>
          <w:szCs w:val="24"/>
        </w:rPr>
        <w:t xml:space="preserve">1350- </w:t>
      </w:r>
      <w:bookmarkStart w:id="0" w:name="_GoBack"/>
      <w:bookmarkEnd w:id="0"/>
      <w:r>
        <w:rPr>
          <w:b/>
          <w:bCs/>
          <w:sz w:val="24"/>
          <w:szCs w:val="24"/>
        </w:rPr>
        <w:t>-2026</w:t>
      </w:r>
    </w:p>
    <w:p>
      <w:pPr>
        <w:pStyle w:val="Normal"/>
        <w:shd w:val="clear" w:color="auto" w:fill="FFFFFF"/>
        <w:tabs>
          <w:tab w:val="clear" w:pos="708"/>
          <w:tab w:val="right" w:pos="9639" w:leader="none"/>
        </w:tabs>
        <w:rPr>
          <w:bCs/>
          <w:sz w:val="24"/>
          <w:szCs w:val="24"/>
        </w:rPr>
      </w:pPr>
      <w:r>
        <w:rPr>
          <w:bCs/>
          <w:sz w:val="24"/>
          <w:szCs w:val="24"/>
        </w:rPr>
      </w:r>
    </w:p>
    <w:p>
      <w:pPr>
        <w:pStyle w:val="Normal"/>
        <w:shd w:val="clear" w:color="auto" w:fill="FFFFFF"/>
        <w:tabs>
          <w:tab w:val="clear" w:pos="708"/>
          <w:tab w:val="right" w:pos="9639" w:leader="none"/>
        </w:tabs>
        <w:rPr>
          <w:bCs/>
          <w:sz w:val="24"/>
          <w:szCs w:val="24"/>
        </w:rPr>
      </w:pPr>
      <w:r>
        <w:rPr>
          <w:bCs/>
          <w:sz w:val="24"/>
          <w:szCs w:val="24"/>
        </w:rPr>
        <w:t>г. Новочебоксарск                                                                          «____» ____________ 2026 г.</w:t>
      </w:r>
    </w:p>
    <w:p>
      <w:pPr>
        <w:pStyle w:val="Normal"/>
        <w:shd w:val="clear" w:color="auto" w:fill="FFFFFF"/>
        <w:tabs>
          <w:tab w:val="clear" w:pos="708"/>
          <w:tab w:val="right" w:pos="9639" w:leader="none"/>
        </w:tabs>
        <w:jc w:val="right"/>
        <w:rPr>
          <w:bCs/>
          <w:sz w:val="24"/>
          <w:szCs w:val="24"/>
        </w:rPr>
      </w:pPr>
      <w:r>
        <w:rPr>
          <w:bCs/>
          <w:sz w:val="24"/>
          <w:szCs w:val="24"/>
        </w:rPr>
      </w:r>
    </w:p>
    <w:p>
      <w:pPr>
        <w:pStyle w:val="Normal"/>
        <w:jc w:val="both"/>
        <w:rPr>
          <w:spacing w:val="10"/>
          <w:sz w:val="24"/>
          <w:szCs w:val="24"/>
        </w:rPr>
      </w:pPr>
      <w:r>
        <w:rPr>
          <w:b/>
          <w:sz w:val="24"/>
          <w:szCs w:val="24"/>
        </w:rPr>
        <w:t xml:space="preserve">         </w:t>
      </w:r>
      <w:r>
        <w:rPr>
          <w:b/>
          <w:sz w:val="24"/>
          <w:szCs w:val="24"/>
        </w:rPr>
        <w:t>Публичное акционерное общество «Федеральная гидрогенерирующая компания – РусГидро» (ПАО «РусГидро»)</w:t>
      </w:r>
      <w:r>
        <w:rPr>
          <w:spacing w:val="2"/>
          <w:sz w:val="24"/>
          <w:szCs w:val="24"/>
        </w:rPr>
        <w:t xml:space="preserve"> (далее – </w:t>
      </w:r>
      <w:r>
        <w:rPr>
          <w:sz w:val="24"/>
          <w:szCs w:val="24"/>
        </w:rPr>
        <w:t xml:space="preserve">«Покупатель»), в лице  директора Филиала ПАО «РусГидро» - «Чебоксарская ГЭС»  Дорофеева Антона Владимировича, действующего на основании машиночитаемой доверенности № </w:t>
      </w:r>
      <w:r>
        <w:rPr>
          <w:rFonts w:eastAsia="Calibri"/>
          <w:sz w:val="24"/>
          <w:szCs w:val="24"/>
          <w:lang w:val="en-US"/>
        </w:rPr>
        <w:t>e</w:t>
      </w:r>
      <w:r>
        <w:rPr>
          <w:rFonts w:eastAsia="Calibri"/>
          <w:sz w:val="24"/>
          <w:szCs w:val="24"/>
        </w:rPr>
        <w:t>7</w:t>
      </w:r>
      <w:r>
        <w:rPr>
          <w:rFonts w:eastAsia="Calibri"/>
          <w:sz w:val="24"/>
          <w:szCs w:val="24"/>
          <w:lang w:val="en-US"/>
        </w:rPr>
        <w:t>bd</w:t>
      </w:r>
      <w:r>
        <w:rPr>
          <w:rFonts w:eastAsia="Calibri"/>
          <w:sz w:val="24"/>
          <w:szCs w:val="24"/>
        </w:rPr>
        <w:t>2493-</w:t>
      </w:r>
      <w:r>
        <w:rPr>
          <w:rFonts w:eastAsia="Calibri"/>
          <w:sz w:val="24"/>
          <w:szCs w:val="24"/>
          <w:lang w:val="en-US"/>
        </w:rPr>
        <w:t>fcbd</w:t>
      </w:r>
      <w:r>
        <w:rPr>
          <w:rFonts w:eastAsia="Calibri"/>
          <w:sz w:val="24"/>
          <w:szCs w:val="24"/>
        </w:rPr>
        <w:t>-435</w:t>
      </w:r>
      <w:r>
        <w:rPr>
          <w:rFonts w:eastAsia="Calibri"/>
          <w:sz w:val="24"/>
          <w:szCs w:val="24"/>
          <w:lang w:val="en-US"/>
        </w:rPr>
        <w:t>e</w:t>
      </w:r>
      <w:r>
        <w:rPr>
          <w:rFonts w:eastAsia="Calibri"/>
          <w:sz w:val="24"/>
          <w:szCs w:val="24"/>
        </w:rPr>
        <w:t>-</w:t>
      </w:r>
      <w:r>
        <w:rPr>
          <w:rFonts w:eastAsia="Calibri"/>
          <w:sz w:val="24"/>
          <w:szCs w:val="24"/>
          <w:lang w:val="en-US"/>
        </w:rPr>
        <w:t>b</w:t>
      </w:r>
      <w:r>
        <w:rPr>
          <w:rFonts w:eastAsia="Calibri"/>
          <w:sz w:val="24"/>
          <w:szCs w:val="24"/>
        </w:rPr>
        <w:t>7</w:t>
      </w:r>
      <w:r>
        <w:rPr>
          <w:rFonts w:eastAsia="Calibri"/>
          <w:sz w:val="24"/>
          <w:szCs w:val="24"/>
          <w:lang w:val="en-US"/>
        </w:rPr>
        <w:t>db</w:t>
      </w:r>
      <w:r>
        <w:rPr>
          <w:rFonts w:eastAsia="Calibri"/>
          <w:sz w:val="24"/>
          <w:szCs w:val="24"/>
        </w:rPr>
        <w:t>-b</w:t>
      </w:r>
      <w:r>
        <w:rPr>
          <w:rFonts w:eastAsia="Calibri"/>
          <w:sz w:val="24"/>
          <w:szCs w:val="24"/>
          <w:lang w:val="en-US"/>
        </w:rPr>
        <w:t>c</w:t>
      </w:r>
      <w:r>
        <w:rPr>
          <w:rFonts w:eastAsia="Calibri"/>
          <w:sz w:val="24"/>
          <w:szCs w:val="24"/>
        </w:rPr>
        <w:t>20</w:t>
      </w:r>
      <w:r>
        <w:rPr>
          <w:rFonts w:eastAsia="Calibri"/>
          <w:sz w:val="24"/>
          <w:szCs w:val="24"/>
          <w:lang w:val="en-US"/>
        </w:rPr>
        <w:t>ac</w:t>
      </w:r>
      <w:r>
        <w:rPr>
          <w:rFonts w:eastAsia="Calibri"/>
          <w:sz w:val="24"/>
          <w:szCs w:val="24"/>
        </w:rPr>
        <w:t>10</w:t>
      </w:r>
      <w:r>
        <w:rPr>
          <w:rFonts w:eastAsia="Calibri"/>
          <w:sz w:val="24"/>
          <w:szCs w:val="24"/>
          <w:lang w:val="en-US"/>
        </w:rPr>
        <w:t>b</w:t>
      </w:r>
      <w:r>
        <w:rPr>
          <w:rFonts w:eastAsia="Calibri"/>
          <w:sz w:val="24"/>
          <w:szCs w:val="24"/>
        </w:rPr>
        <w:t>81</w:t>
      </w:r>
      <w:r>
        <w:rPr>
          <w:rFonts w:eastAsia="Calibri"/>
          <w:sz w:val="24"/>
          <w:szCs w:val="24"/>
          <w:lang w:val="en-US"/>
        </w:rPr>
        <w:t>d</w:t>
      </w:r>
      <w:r>
        <w:rPr>
          <w:rFonts w:eastAsia="Calibri"/>
          <w:sz w:val="24"/>
          <w:szCs w:val="24"/>
        </w:rPr>
        <w:t xml:space="preserve"> от 15.01.2025</w:t>
      </w:r>
      <w:r>
        <w:rPr>
          <w:sz w:val="24"/>
          <w:szCs w:val="24"/>
        </w:rPr>
        <w:t xml:space="preserve"> и Положения о Филиале</w:t>
      </w:r>
      <w:r>
        <w:rPr>
          <w:spacing w:val="4"/>
          <w:sz w:val="24"/>
          <w:szCs w:val="24"/>
        </w:rPr>
        <w:t xml:space="preserve">, с одной стороны, и </w:t>
      </w:r>
      <w:r>
        <w:rPr>
          <w:b/>
          <w:spacing w:val="4"/>
          <w:sz w:val="24"/>
          <w:szCs w:val="24"/>
        </w:rPr>
        <w:t xml:space="preserve">Общество с ограниченной ответственностью «_________________» </w:t>
      </w:r>
      <w:r>
        <w:rPr>
          <w:b/>
          <w:iCs/>
          <w:sz w:val="24"/>
          <w:szCs w:val="24"/>
        </w:rPr>
        <w:t xml:space="preserve">(ООО «______» ) </w:t>
      </w:r>
      <w:r>
        <w:rPr>
          <w:iCs/>
          <w:sz w:val="24"/>
          <w:szCs w:val="24"/>
        </w:rPr>
        <w:t xml:space="preserve">(далее – </w:t>
      </w:r>
      <w:r>
        <w:rPr>
          <w:sz w:val="24"/>
          <w:szCs w:val="24"/>
        </w:rPr>
        <w:t>«</w:t>
      </w:r>
      <w:r>
        <w:rPr>
          <w:iCs/>
          <w:sz w:val="24"/>
          <w:szCs w:val="24"/>
        </w:rPr>
        <w:t>Поставщик</w:t>
      </w:r>
      <w:r>
        <w:rPr>
          <w:sz w:val="24"/>
          <w:szCs w:val="24"/>
        </w:rPr>
        <w:t>»</w:t>
      </w:r>
      <w:r>
        <w:rPr>
          <w:iCs/>
          <w:sz w:val="24"/>
          <w:szCs w:val="24"/>
        </w:rPr>
        <w:t>), в лице   директора _____________</w:t>
      </w:r>
      <w:r>
        <w:rPr>
          <w:iCs/>
          <w:sz w:val="28"/>
          <w:szCs w:val="28"/>
        </w:rPr>
        <w:t xml:space="preserve">, </w:t>
      </w:r>
      <w:r>
        <w:rPr>
          <w:iCs/>
          <w:sz w:val="24"/>
          <w:szCs w:val="24"/>
        </w:rPr>
        <w:t>действующего на основании Устава</w:t>
      </w:r>
      <w:r>
        <w:rPr>
          <w:sz w:val="24"/>
          <w:szCs w:val="24"/>
        </w:rPr>
        <w:t>, с другой стороны, совместно в дальнейшем именуемые «Стороны», а по отдельности «Сторона», заключили настоящий договор поставки (далее – «Договор») о нижеследующем:</w:t>
      </w:r>
    </w:p>
    <w:p>
      <w:pPr>
        <w:pStyle w:val="Normal"/>
        <w:shd w:val="clear" w:color="auto" w:fill="FFFFFF"/>
        <w:rPr>
          <w:bCs/>
          <w:sz w:val="24"/>
          <w:szCs w:val="24"/>
        </w:rPr>
      </w:pPr>
      <w:r>
        <w:rPr>
          <w:bCs/>
          <w:sz w:val="24"/>
          <w:szCs w:val="24"/>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ind w:left="0" w:firstLine="708"/>
        <w:jc w:val="both"/>
        <w:textAlignment w:val="baseline"/>
        <w:rPr>
          <w:b/>
          <w:sz w:val="24"/>
          <w:szCs w:val="24"/>
          <w:lang w:eastAsia="en-US"/>
        </w:rPr>
      </w:pPr>
      <w:r>
        <w:rPr>
          <w:b/>
          <w:sz w:val="24"/>
          <w:szCs w:val="24"/>
          <w:lang w:eastAsia="en-US"/>
        </w:rPr>
        <w:t>«Банковская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8"/>
          <w:tab w:val="left" w:pos="567" w:leader="none"/>
          <w:tab w:val="left" w:pos="1134" w:leader="none"/>
        </w:tabs>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 xml:space="preserve"> </w:t>
      </w: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8"/>
          <w:tab w:val="left" w:pos="0" w:leader="none"/>
        </w:tabs>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8"/>
          <w:tab w:val="left" w:pos="567" w:leader="none"/>
        </w:tabs>
        <w:ind w:firstLine="708"/>
        <w:jc w:val="both"/>
        <w:rPr>
          <w:sz w:val="24"/>
          <w:szCs w:val="24"/>
          <w:lang w:eastAsia="en-US"/>
        </w:rPr>
      </w:pPr>
      <w:r>
        <w:rPr>
          <w:b/>
          <w:sz w:val="24"/>
          <w:szCs w:val="24"/>
          <w:lang w:eastAsia="en-US"/>
        </w:rPr>
        <w:t xml:space="preserve">«Рабочая документация» </w:t>
      </w:r>
      <w:r>
        <w:rPr>
          <w:sz w:val="24"/>
          <w:szCs w:val="24"/>
          <w:lang w:eastAsia="en-US"/>
        </w:rPr>
        <w:t>–</w:t>
      </w:r>
      <w:r>
        <w:rPr>
          <w:b/>
          <w:sz w:val="24"/>
          <w:szCs w:val="24"/>
          <w:lang w:eastAsia="en-US"/>
        </w:rPr>
        <w:t xml:space="preserve"> </w:t>
      </w:r>
      <w:r>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рабочие чертежи основного комплекта, спецификации оборудования и изделий;</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документы, разработанные в дополнение к рабочим чертежам основного комплекта;</w:t>
      </w:r>
    </w:p>
    <w:p>
      <w:pPr>
        <w:pStyle w:val="ListParagraph"/>
        <w:numPr>
          <w:ilvl w:val="0"/>
          <w:numId w:val="10"/>
        </w:numPr>
        <w:tabs>
          <w:tab w:val="clear" w:pos="708"/>
          <w:tab w:val="left" w:pos="567" w:leader="none"/>
          <w:tab w:val="left" w:pos="1134" w:leader="none"/>
        </w:tabs>
        <w:ind w:left="0" w:firstLine="709"/>
        <w:jc w:val="both"/>
        <w:rPr>
          <w:b/>
          <w:sz w:val="24"/>
          <w:szCs w:val="24"/>
          <w:lang w:eastAsia="en-US"/>
        </w:rPr>
      </w:pPr>
      <w:r>
        <w:rPr>
          <w:sz w:val="24"/>
          <w:szCs w:val="24"/>
          <w:lang w:eastAsia="en-US"/>
        </w:rPr>
        <w:t xml:space="preserve">сметную документацию. </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rPr>
          <w:sz w:val="24"/>
          <w:szCs w:val="24"/>
          <w:lang w:eastAsia="en-US"/>
        </w:rPr>
      </w:pPr>
      <w:r>
        <w:rPr>
          <w:b/>
          <w:sz w:val="24"/>
          <w:szCs w:val="24"/>
          <w:lang w:eastAsia="en-US"/>
        </w:rPr>
        <w:t xml:space="preserve">             </w:t>
      </w:r>
      <w:r>
        <w:rPr>
          <w:b/>
          <w:sz w:val="24"/>
          <w:szCs w:val="24"/>
          <w:lang w:eastAsia="en-US"/>
        </w:rPr>
        <w:t xml:space="preserve">«УПД» - </w:t>
      </w:r>
      <w:r>
        <w:rPr>
          <w:sz w:val="24"/>
          <w:szCs w:val="24"/>
          <w:lang w:eastAsia="en-US"/>
        </w:rPr>
        <w:t>универсальный передаточный документ.</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419"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rFonts w:eastAsia="Calibri"/>
          <w:b/>
          <w:sz w:val="24"/>
          <w:szCs w:val="24"/>
        </w:rPr>
        <w:t xml:space="preserve">материалы на содержание и эксплуатацию объектов охраны и безопасности </w:t>
      </w:r>
      <w:r>
        <w:rPr>
          <w:bCs/>
          <w:sz w:val="24"/>
          <w:szCs w:val="24"/>
        </w:rPr>
        <w:t>(далее – «Товар») в соответствии со Спецификацией (Приложение № 1 к Договору</w:t>
      </w:r>
      <w:r>
        <w:rPr>
          <w:b/>
          <w:bCs/>
          <w:sz w:val="24"/>
          <w:szCs w:val="24"/>
        </w:rPr>
        <w:t xml:space="preserve">), </w:t>
      </w:r>
      <w:r>
        <w:rPr>
          <w:bCs/>
          <w:sz w:val="24"/>
          <w:szCs w:val="24"/>
        </w:rPr>
        <w:t>а Покупатель обязуется принять Товар и оплатить Цену Договора.</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Поставка Товара осуществляется для нужд Филиала ПАО «РусГидро»-«Чебоксарская ГЭС».</w:t>
      </w:r>
    </w:p>
    <w:p>
      <w:pPr>
        <w:pStyle w:val="Normal"/>
        <w:numPr>
          <w:ilvl w:val="1"/>
          <w:numId w:val="2"/>
        </w:numPr>
        <w:shd w:val="clear" w:color="auto" w:fill="FFFFFF"/>
        <w:tabs>
          <w:tab w:val="clear" w:pos="708"/>
          <w:tab w:val="left" w:pos="0" w:leader="none"/>
          <w:tab w:val="left" w:pos="1134" w:leader="none"/>
          <w:tab w:val="left" w:pos="1425" w:leader="none"/>
        </w:tabs>
        <w:ind w:left="0" w:firstLine="709"/>
        <w:rPr>
          <w:bCs/>
          <w:sz w:val="24"/>
          <w:szCs w:val="24"/>
        </w:rPr>
      </w:pPr>
      <w:r>
        <w:rPr>
          <w:bCs/>
          <w:sz w:val="24"/>
          <w:szCs w:val="24"/>
        </w:rPr>
        <w:t>Место поставки Товара: 429965, Чувашская Республика, г. Новочебоксарск, ул. Набережная, владение 34.</w:t>
      </w:r>
    </w:p>
    <w:p>
      <w:pPr>
        <w:pStyle w:val="Normal"/>
        <w:numPr>
          <w:ilvl w:val="1"/>
          <w:numId w:val="2"/>
        </w:numPr>
        <w:shd w:val="clear" w:color="auto" w:fill="FFFFFF"/>
        <w:tabs>
          <w:tab w:val="clear" w:pos="708"/>
          <w:tab w:val="left" w:pos="0" w:leader="none"/>
          <w:tab w:val="left" w:pos="1134" w:leader="none"/>
          <w:tab w:val="left" w:pos="1425" w:leader="none"/>
        </w:tabs>
        <w:ind w:left="0" w:firstLine="709"/>
        <w:jc w:val="both"/>
        <w:rPr>
          <w:bCs/>
          <w:sz w:val="24"/>
          <w:szCs w:val="24"/>
        </w:rPr>
      </w:pPr>
      <w:r>
        <w:rPr>
          <w:bCs/>
          <w:sz w:val="24"/>
          <w:szCs w:val="24"/>
        </w:rPr>
        <w:t xml:space="preserve">     </w:t>
      </w: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418" w:leader="none"/>
        </w:tabs>
        <w:ind w:left="0" w:firstLine="709"/>
        <w:jc w:val="both"/>
        <w:rPr>
          <w:b/>
          <w:bCs/>
          <w:sz w:val="24"/>
          <w:szCs w:val="24"/>
        </w:rPr>
      </w:pPr>
      <w:r>
        <w:rPr>
          <w:b/>
          <w:bCs/>
          <w:sz w:val="24"/>
          <w:szCs w:val="24"/>
        </w:rPr>
        <w:t>Начало</w:t>
      </w:r>
      <w:r>
        <w:rPr>
          <w:bCs/>
          <w:sz w:val="24"/>
          <w:szCs w:val="24"/>
        </w:rPr>
        <w:t xml:space="preserve"> – </w:t>
      </w:r>
      <w:r>
        <w:rPr>
          <w:b/>
          <w:bCs/>
          <w:sz w:val="24"/>
          <w:szCs w:val="24"/>
        </w:rPr>
        <w:t xml:space="preserve">  </w:t>
      </w:r>
      <w:r>
        <w:rPr>
          <w:rFonts w:eastAsia="Calibri"/>
          <w:b/>
          <w:sz w:val="24"/>
          <w:szCs w:val="24"/>
        </w:rPr>
        <w:t>с даты, следующей за датой заключения Договора;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
          <w:bCs/>
          <w:sz w:val="24"/>
          <w:szCs w:val="24"/>
        </w:rPr>
        <w:t>Окончание</w:t>
      </w:r>
      <w:r>
        <w:rPr>
          <w:bCs/>
          <w:sz w:val="24"/>
          <w:szCs w:val="24"/>
        </w:rPr>
        <w:t xml:space="preserve"> – </w:t>
      </w:r>
      <w:r>
        <w:rPr>
          <w:b/>
          <w:bCs/>
          <w:sz w:val="24"/>
          <w:szCs w:val="24"/>
        </w:rPr>
        <w:t xml:space="preserve">  3 ( три) месяца с </w:t>
      </w:r>
      <w:r>
        <w:rPr>
          <w:rFonts w:eastAsia="Calibri"/>
          <w:b/>
          <w:bCs/>
          <w:sz w:val="24"/>
          <w:szCs w:val="24"/>
        </w:rPr>
        <w:t>даты заключения Договора.</w:t>
      </w:r>
    </w:p>
    <w:p>
      <w:pPr>
        <w:pStyle w:val="Normal"/>
        <w:shd w:val="clear" w:color="auto" w:fill="FFFFFF"/>
        <w:tabs>
          <w:tab w:val="clear" w:pos="708"/>
          <w:tab w:val="left" w:pos="1134" w:leader="none"/>
          <w:tab w:val="left" w:pos="1418" w:leader="none"/>
          <w:tab w:val="left" w:pos="1855" w:leader="none"/>
        </w:tabs>
        <w:jc w:val="both"/>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w:t>
      </w:r>
      <w:r>
        <w:rPr>
          <w:b/>
          <w:bCs/>
          <w:sz w:val="24"/>
          <w:szCs w:val="24"/>
        </w:rPr>
        <w:t xml:space="preserve"> (_________) рублей ___ копеек</w:t>
      </w:r>
      <w:r>
        <w:rPr>
          <w:bCs/>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ListParagraph"/>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1639" w:hanging="930"/>
        <w:jc w:val="both"/>
        <w:rPr>
          <w:bCs/>
          <w:sz w:val="24"/>
          <w:szCs w:val="24"/>
        </w:rPr>
      </w:pPr>
      <w:r>
        <w:rPr>
          <w:bCs/>
          <w:sz w:val="24"/>
          <w:szCs w:val="24"/>
        </w:rPr>
        <w:t>производство и / или приобретение Товара;</w:t>
      </w:r>
    </w:p>
    <w:p>
      <w:pPr>
        <w:pStyle w:val="Normal"/>
        <w:shd w:val="clear" w:color="auto" w:fill="FFFFFF"/>
        <w:ind w:firstLine="709"/>
        <w:jc w:val="both"/>
        <w:rPr>
          <w:bCs/>
          <w:sz w:val="24"/>
          <w:szCs w:val="24"/>
        </w:rPr>
      </w:pPr>
      <w:r>
        <w:rPr>
          <w:bCs/>
          <w:sz w:val="24"/>
          <w:szCs w:val="24"/>
        </w:rPr>
        <w:t>2.2.2. транспортировку Товара до Места поставки, погрузку, разгрузку, перемещение по территории Покупателя</w:t>
      </w:r>
      <w:r>
        <w:rPr>
          <w:rStyle w:val="FootnoteReference"/>
          <w:sz w:val="24"/>
          <w:szCs w:val="24"/>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ListParagraph"/>
        <w:numPr>
          <w:ilvl w:val="2"/>
          <w:numId w:val="2"/>
        </w:numPr>
        <w:shd w:val="clear" w:color="auto" w:fill="FFFFFF"/>
        <w:tabs>
          <w:tab w:val="clear" w:pos="708"/>
          <w:tab w:val="left" w:pos="1418" w:leader="none"/>
        </w:tabs>
        <w:spacing w:before="0" w:after="0"/>
        <w:contextualSpacing w:val="false"/>
        <w:jc w:val="both"/>
        <w:rPr>
          <w:bCs/>
          <w:vanish/>
          <w:sz w:val="24"/>
          <w:szCs w:val="24"/>
        </w:rPr>
      </w:pPr>
      <w:r>
        <w:rPr>
          <w:bCs/>
          <w:vanish/>
          <w:sz w:val="24"/>
          <w:szCs w:val="24"/>
        </w:rPr>
      </w:r>
    </w:p>
    <w:p>
      <w:pPr>
        <w:pStyle w:val="Normal"/>
        <w:shd w:val="clear" w:color="auto" w:fill="FFFFFF"/>
        <w:tabs>
          <w:tab w:val="clear" w:pos="708"/>
          <w:tab w:val="left" w:pos="1429" w:leader="none"/>
        </w:tabs>
        <w:jc w:val="both"/>
        <w:rPr>
          <w:bCs/>
          <w:sz w:val="24"/>
          <w:szCs w:val="24"/>
        </w:rPr>
      </w:pPr>
      <w:r>
        <w:rPr>
          <w:bCs/>
          <w:sz w:val="24"/>
          <w:szCs w:val="24"/>
        </w:rPr>
        <w:t xml:space="preserve">         </w:t>
      </w:r>
      <w:r>
        <w:rPr>
          <w:bCs/>
          <w:sz w:val="24"/>
          <w:szCs w:val="24"/>
        </w:rPr>
        <w:t>2.2.3. подлежащие уплате налоги, сборы и пошлины (в том числе по таможенному оформлению Товара, если применимо);</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2.2.4. заработную плату, накладные и командировочные расходы, перемещение и размещение персонала Поставщика; </w:t>
      </w:r>
    </w:p>
    <w:p>
      <w:pPr>
        <w:pStyle w:val="Normal"/>
        <w:shd w:val="clear" w:color="auto" w:fill="FFFFFF"/>
        <w:tabs>
          <w:tab w:val="clear" w:pos="708"/>
          <w:tab w:val="left" w:pos="1418" w:leader="none"/>
        </w:tabs>
        <w:jc w:val="both"/>
        <w:rPr>
          <w:bCs/>
          <w:sz w:val="24"/>
          <w:szCs w:val="24"/>
        </w:rPr>
      </w:pPr>
      <w:r>
        <w:rPr>
          <w:bCs/>
          <w:sz w:val="24"/>
          <w:szCs w:val="24"/>
        </w:rPr>
        <w:t xml:space="preserve">        </w:t>
      </w:r>
      <w:r>
        <w:rPr>
          <w:bCs/>
          <w:sz w:val="24"/>
          <w:szCs w:val="24"/>
        </w:rPr>
        <w:t xml:space="preserve">2.2.5. 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 </w:t>
      </w: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соответствующую требованиям, установленным разделом 5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Авансовый платеж за Товар </w:t>
      </w:r>
      <w:r>
        <w:rPr>
          <w:b/>
          <w:sz w:val="24"/>
          <w:szCs w:val="24"/>
        </w:rPr>
        <w:t>в размере 30 (тридцати) процентов</w:t>
      </w:r>
      <w:r>
        <w:rPr>
          <w:sz w:val="24"/>
          <w:szCs w:val="24"/>
        </w:rPr>
        <w:t xml:space="preserve"> от стоимости Товара без учета НДС, кроме того НДС по ставке, установленной статьей 164 НК РФ на дату выплаты авансового платежа, выплачивается Поставщику </w:t>
      </w:r>
      <w:r>
        <w:rPr>
          <w:b/>
          <w:sz w:val="24"/>
          <w:szCs w:val="24"/>
        </w:rPr>
        <w:t xml:space="preserve">в течение 30 (тридцати) календарных дней </w:t>
      </w:r>
      <w:r>
        <w:rPr>
          <w:sz w:val="24"/>
          <w:szCs w:val="24"/>
        </w:rPr>
        <w:t>с даты получения Покупателем счета, но не ранее чем за 30 (тридцать) календарных дней до плановой даты поставки Товара, и с учетом пунктов 2.4.1,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Окончательный платеж в размере разницы между стоимостью Товара без учета НДС, кроме того НДС по ставке, установленной статьей 164 НК РФ на дату подписания Сторонами УПД, и суммой ранее уплаченного авансового платежа, выплачивается Поставщику </w:t>
      </w:r>
      <w:r>
        <w:rPr>
          <w:b/>
          <w:sz w:val="24"/>
          <w:szCs w:val="24"/>
        </w:rPr>
        <w:t xml:space="preserve">в течение 7 (семи) рабочих дней </w:t>
      </w:r>
      <w:r>
        <w:rPr>
          <w:sz w:val="24"/>
          <w:szCs w:val="24"/>
        </w:rPr>
        <w:t>с даты подписания Сторонами  УПД,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8"/>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8"/>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8"/>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8"/>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0" w:firstLine="709"/>
        <w:jc w:val="both"/>
        <w:rPr>
          <w:sz w:val="24"/>
          <w:szCs w:val="24"/>
        </w:rPr>
      </w:pPr>
      <w:r>
        <w:rPr>
          <w:sz w:val="24"/>
          <w:szCs w:val="24"/>
        </w:rPr>
        <w:t>технический паспорт на русском языке в 1 экз.;</w:t>
      </w:r>
    </w:p>
    <w:p>
      <w:pPr>
        <w:pStyle w:val="Normal"/>
        <w:numPr>
          <w:ilvl w:val="0"/>
          <w:numId w:val="4"/>
        </w:numPr>
        <w:tabs>
          <w:tab w:val="clear" w:pos="708"/>
          <w:tab w:val="left" w:pos="1418" w:leader="none"/>
        </w:tabs>
        <w:ind w:left="0" w:firstLine="709"/>
        <w:jc w:val="both"/>
        <w:rPr>
          <w:sz w:val="24"/>
          <w:szCs w:val="24"/>
        </w:rPr>
      </w:pPr>
      <w:r>
        <w:rPr>
          <w:sz w:val="24"/>
          <w:szCs w:val="24"/>
        </w:rPr>
        <w:t>инструкция по эксплуатации на русском языке в 1 экз.;</w:t>
      </w:r>
    </w:p>
    <w:p>
      <w:pPr>
        <w:pStyle w:val="Norma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8"/>
          <w:tab w:val="left" w:pos="1418" w:leader="none"/>
        </w:tabs>
        <w:ind w:left="0" w:firstLine="709"/>
        <w:jc w:val="both"/>
        <w:rPr>
          <w:sz w:val="24"/>
          <w:szCs w:val="24"/>
        </w:rPr>
      </w:pPr>
      <w:r>
        <w:rPr>
          <w:sz w:val="24"/>
          <w:szCs w:val="24"/>
        </w:rPr>
        <w:t xml:space="preserve"> </w:t>
      </w:r>
      <w:r>
        <w:rPr>
          <w:sz w:val="24"/>
          <w:szCs w:val="24"/>
        </w:rPr>
        <w:t>УПД в 2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8"/>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по территории Покупателя)</w:t>
      </w:r>
      <w:r>
        <w:rPr>
          <w:rStyle w:val="FootnoteReference"/>
          <w:sz w:val="24"/>
          <w:szCs w:val="24"/>
        </w:rPr>
        <w:footnoteReference w:id="3"/>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УПД.</w:t>
      </w:r>
      <w:bookmarkEnd w:id="2"/>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8"/>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УПД.</w:t>
      </w:r>
    </w:p>
    <w:p>
      <w:pPr>
        <w:pStyle w:val="Normal"/>
        <w:numPr>
          <w:ilvl w:val="1"/>
          <w:numId w:val="2"/>
        </w:numPr>
        <w:shd w:val="clear" w:color="auto" w:fill="FFFFFF"/>
        <w:tabs>
          <w:tab w:val="clear" w:pos="708"/>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8"/>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УПД.</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8"/>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clear" w:pos="708"/>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УПД.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или дефекты Товара, если не докажет, что такие недостатки, несоответствия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8"/>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Банковская гарантия</w:t>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ListParagraph"/>
        <w:numPr>
          <w:ilvl w:val="0"/>
          <w:numId w:val="11"/>
        </w:numPr>
        <w:suppressAutoHyphens w:val="false"/>
        <w:jc w:val="both"/>
        <w:rPr>
          <w:vanish/>
          <w:sz w:val="24"/>
        </w:rPr>
      </w:pPr>
      <w:r>
        <w:rPr>
          <w:vanish/>
          <w:sz w:val="24"/>
        </w:rPr>
      </w:r>
    </w:p>
    <w:p>
      <w:pPr>
        <w:pStyle w:val="Normal"/>
        <w:widowControl/>
        <w:shd w:val="clear" w:color="auto" w:fill="FFFFFF"/>
        <w:tabs>
          <w:tab w:val="clear" w:pos="708"/>
          <w:tab w:val="left" w:pos="0" w:leader="none"/>
          <w:tab w:val="left" w:pos="1141" w:leader="none"/>
        </w:tabs>
        <w:jc w:val="both"/>
        <w:rPr>
          <w:bCs/>
          <w:sz w:val="24"/>
          <w:szCs w:val="24"/>
        </w:rPr>
      </w:pPr>
      <w:r>
        <w:rPr>
          <w:bCs/>
          <w:sz w:val="24"/>
          <w:szCs w:val="24"/>
        </w:rPr>
        <w:t xml:space="preserve">         </w:t>
      </w:r>
      <w:r>
        <w:rPr>
          <w:bCs/>
          <w:sz w:val="24"/>
          <w:szCs w:val="24"/>
        </w:rPr>
        <w:t>5.1. Банковская гарантия, предоставляемая Поставщиком Покупателю по Договору, должна соответствовать следующим требованиям:</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5.1.1. Банковская гарантия должна быть безотзывной и безусловной (гарантия </w:t>
        <w:br/>
        <w:t>по первому требованию).</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5.1.2.  Бенефициар по Банковской гарантии – Покупатель, принципал – Поставщик.</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5.1.3.  Сумма Банковской гарантии – выражена в валюте расчетов по Договору.</w:t>
      </w:r>
    </w:p>
    <w:p>
      <w:pPr>
        <w:pStyle w:val="ListParagraph"/>
        <w:widowControl/>
        <w:shd w:val="clear" w:color="auto" w:fill="FFFFFF"/>
        <w:ind w:left="0" w:hanging="0"/>
        <w:jc w:val="both"/>
        <w:rPr>
          <w:bCs/>
          <w:sz w:val="24"/>
          <w:szCs w:val="24"/>
        </w:rPr>
      </w:pPr>
      <w:r>
        <w:rPr>
          <w:bCs/>
          <w:sz w:val="24"/>
          <w:szCs w:val="24"/>
        </w:rPr>
        <w:t xml:space="preserve">    </w:t>
      </w:r>
      <w:r>
        <w:rPr>
          <w:bCs/>
          <w:sz w:val="24"/>
          <w:szCs w:val="24"/>
        </w:rPr>
        <w:t xml:space="preserve">5.1.4. 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(незачтенных) авансовых платежей. </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5.1.5. 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tabs>
          <w:tab w:val="clear" w:pos="708"/>
          <w:tab w:val="left" w:pos="0" w:leader="none"/>
          <w:tab w:val="left" w:pos="1134" w:leader="none"/>
        </w:tabs>
        <w:jc w:val="both"/>
        <w:rPr>
          <w:bCs/>
          <w:sz w:val="24"/>
          <w:szCs w:val="24"/>
        </w:rPr>
      </w:pPr>
      <w:r>
        <w:rPr>
          <w:bCs/>
          <w:sz w:val="24"/>
          <w:szCs w:val="24"/>
        </w:rPr>
        <w:t>- отказа Поставщика от исполнения обязательств по Договору, в том числе одностороннего отказа от Договора;</w:t>
      </w:r>
    </w:p>
    <w:p>
      <w:pPr>
        <w:pStyle w:val="Normal"/>
        <w:widowControl/>
        <w:tabs>
          <w:tab w:val="clear" w:pos="708"/>
          <w:tab w:val="left" w:pos="0" w:leader="none"/>
          <w:tab w:val="left" w:pos="1134" w:leader="none"/>
        </w:tabs>
        <w:jc w:val="both"/>
        <w:rPr>
          <w:bCs/>
          <w:sz w:val="24"/>
          <w:szCs w:val="24"/>
        </w:rPr>
      </w:pPr>
      <w:r>
        <w:rPr>
          <w:bCs/>
          <w:sz w:val="24"/>
          <w:szCs w:val="24"/>
        </w:rPr>
        <w:t>- 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tabs>
          <w:tab w:val="clear" w:pos="708"/>
          <w:tab w:val="left" w:pos="0" w:leader="none"/>
          <w:tab w:val="left" w:pos="1134" w:leader="none"/>
        </w:tabs>
        <w:jc w:val="both"/>
        <w:rPr>
          <w:bCs/>
          <w:sz w:val="24"/>
          <w:szCs w:val="24"/>
        </w:rPr>
      </w:pPr>
      <w:r>
        <w:rPr>
          <w:bCs/>
          <w:sz w:val="24"/>
          <w:szCs w:val="24"/>
        </w:rPr>
        <w:t>- 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tabs>
          <w:tab w:val="clear" w:pos="708"/>
          <w:tab w:val="left" w:pos="0" w:leader="none"/>
          <w:tab w:val="left" w:pos="1134" w:leader="none"/>
        </w:tabs>
        <w:jc w:val="both"/>
        <w:rPr>
          <w:bCs/>
          <w:sz w:val="24"/>
          <w:szCs w:val="24"/>
        </w:rPr>
      </w:pPr>
      <w:r>
        <w:rPr>
          <w:bCs/>
          <w:sz w:val="24"/>
          <w:szCs w:val="24"/>
        </w:rPr>
        <w:t>- 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tabs>
          <w:tab w:val="clear" w:pos="708"/>
          <w:tab w:val="left" w:pos="0" w:leader="none"/>
          <w:tab w:val="left" w:pos="1134" w:leader="none"/>
        </w:tabs>
        <w:jc w:val="both"/>
        <w:rPr>
          <w:bCs/>
          <w:sz w:val="24"/>
          <w:szCs w:val="24"/>
        </w:rPr>
      </w:pPr>
      <w:r>
        <w:rPr>
          <w:bCs/>
          <w:sz w:val="24"/>
          <w:szCs w:val="24"/>
        </w:rPr>
        <w:t xml:space="preserve">- 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tabs>
          <w:tab w:val="clear" w:pos="708"/>
          <w:tab w:val="left" w:pos="0" w:leader="none"/>
          <w:tab w:val="left" w:pos="1134" w:leader="none"/>
        </w:tabs>
        <w:jc w:val="both"/>
        <w:rPr>
          <w:bCs/>
          <w:sz w:val="24"/>
          <w:szCs w:val="24"/>
        </w:rPr>
      </w:pPr>
      <w:r>
        <w:rPr>
          <w:sz w:val="24"/>
          <w:szCs w:val="24"/>
        </w:rPr>
        <w:t>- признания Договора недействительным по причинам отсутствия необходимых корпоративных одобрений у Поставщика;</w:t>
      </w:r>
    </w:p>
    <w:p>
      <w:pPr>
        <w:pStyle w:val="Normal"/>
        <w:widowControl/>
        <w:tabs>
          <w:tab w:val="clear" w:pos="708"/>
          <w:tab w:val="left" w:pos="0" w:leader="none"/>
          <w:tab w:val="left" w:pos="1134" w:leader="none"/>
        </w:tabs>
        <w:jc w:val="both"/>
        <w:rPr>
          <w:bCs/>
          <w:sz w:val="24"/>
          <w:szCs w:val="24"/>
        </w:rPr>
      </w:pPr>
      <w:r>
        <w:rPr>
          <w:bCs/>
          <w:sz w:val="24"/>
          <w:szCs w:val="24"/>
        </w:rPr>
        <w:t xml:space="preserve">- 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0" w:leader="none"/>
          <w:tab w:val="left" w:pos="1418" w:leader="none"/>
        </w:tabs>
        <w:ind w:left="0" w:hanging="0"/>
        <w:jc w:val="both"/>
        <w:rPr>
          <w:sz w:val="24"/>
          <w:szCs w:val="24"/>
        </w:rPr>
      </w:pPr>
      <w:r>
        <w:rPr>
          <w:sz w:val="24"/>
          <w:szCs w:val="24"/>
        </w:rPr>
        <w:t xml:space="preserve">      </w:t>
      </w: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8"/>
          <w:tab w:val="left" w:pos="1418" w:leader="none"/>
          <w:tab w:val="left" w:pos="1855" w:leader="none"/>
        </w:tabs>
        <w:jc w:val="both"/>
        <w:rPr>
          <w:bCs/>
          <w:sz w:val="24"/>
        </w:rPr>
      </w:pPr>
      <w:r>
        <w:rPr>
          <w:bCs/>
          <w:sz w:val="24"/>
        </w:rPr>
        <w:t xml:space="preserve">     </w:t>
      </w: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5.1.6. 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5.1.7. 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 xml:space="preserve">5.1.8. 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shd w:val="clear" w:color="auto" w:fill="FFFFFF"/>
        <w:tabs>
          <w:tab w:val="clear" w:pos="708"/>
          <w:tab w:val="left" w:pos="0" w:leader="none"/>
          <w:tab w:val="left" w:pos="1418" w:leader="none"/>
        </w:tabs>
        <w:ind w:left="0" w:hanging="0"/>
        <w:jc w:val="both"/>
        <w:rPr>
          <w:bCs/>
          <w:sz w:val="24"/>
          <w:szCs w:val="24"/>
        </w:rPr>
      </w:pPr>
      <w:r>
        <w:rPr>
          <w:bCs/>
          <w:sz w:val="24"/>
          <w:szCs w:val="24"/>
        </w:rPr>
        <w:t xml:space="preserve">        </w:t>
      </w:r>
      <w:r>
        <w:rPr>
          <w:bCs/>
          <w:sz w:val="24"/>
          <w:szCs w:val="24"/>
        </w:rPr>
        <w:t>5.1.9.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shd w:val="clear" w:color="auto" w:fill="FFFFFF"/>
        <w:tabs>
          <w:tab w:val="clear" w:pos="708"/>
          <w:tab w:val="left" w:pos="0" w:leader="none"/>
          <w:tab w:val="left" w:pos="1418" w:leader="none"/>
          <w:tab w:val="left" w:pos="1701" w:leader="none"/>
        </w:tabs>
        <w:ind w:left="0" w:hanging="0"/>
        <w:jc w:val="both"/>
        <w:rPr>
          <w:bCs/>
          <w:sz w:val="24"/>
          <w:szCs w:val="24"/>
        </w:rPr>
      </w:pPr>
      <w:r>
        <w:rPr>
          <w:bCs/>
          <w:sz w:val="24"/>
          <w:szCs w:val="24"/>
        </w:rPr>
        <w:t xml:space="preserve">   </w:t>
      </w:r>
      <w:r>
        <w:rPr>
          <w:bCs/>
          <w:sz w:val="24"/>
          <w:szCs w:val="24"/>
        </w:rPr>
        <w:t>5.1.10. 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rPr>
          <w:bCs/>
          <w:sz w:val="24"/>
          <w:szCs w:val="24"/>
        </w:rPr>
      </w:pPr>
      <w:r>
        <w:rPr>
          <w:bCs/>
          <w:sz w:val="24"/>
          <w:szCs w:val="24"/>
        </w:rPr>
        <w:t xml:space="preserve">         </w:t>
      </w:r>
      <w:r>
        <w:rPr>
          <w:bCs/>
          <w:sz w:val="24"/>
          <w:szCs w:val="24"/>
        </w:rPr>
        <w:t>5.2. Банк-Гарант, выдавший Банковскую гарантию, должен соответствовать критериям, установленным в Приложении № 3 к Договору.</w:t>
      </w:r>
    </w:p>
    <w:p>
      <w:pPr>
        <w:pStyle w:val="ListParagraph"/>
        <w:widowControl/>
        <w:shd w:val="clear" w:color="auto" w:fill="FFFFFF"/>
        <w:ind w:left="0" w:hanging="0"/>
        <w:jc w:val="both"/>
        <w:rPr>
          <w:bCs/>
          <w:sz w:val="24"/>
          <w:szCs w:val="24"/>
        </w:rPr>
      </w:pPr>
      <w:r>
        <w:rPr>
          <w:bCs/>
          <w:sz w:val="24"/>
          <w:szCs w:val="24"/>
        </w:rPr>
        <w:t xml:space="preserve">   </w:t>
      </w:r>
      <w:r>
        <w:rPr>
          <w:bCs/>
          <w:sz w:val="24"/>
          <w:szCs w:val="24"/>
        </w:rPr>
        <w:t>5.3. 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5.4. 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5.5. 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5.6. В случаях: </w:t>
      </w:r>
    </w:p>
    <w:p>
      <w:pPr>
        <w:pStyle w:val="ListParagraph"/>
        <w:widowControl/>
        <w:shd w:val="clear" w:color="auto" w:fill="FFFFFF"/>
        <w:tabs>
          <w:tab w:val="clear" w:pos="708"/>
          <w:tab w:val="left" w:pos="0" w:leader="none"/>
        </w:tabs>
        <w:ind w:left="0" w:hanging="0"/>
        <w:jc w:val="both"/>
        <w:rPr>
          <w:bCs/>
          <w:sz w:val="24"/>
          <w:szCs w:val="24"/>
        </w:rPr>
      </w:pPr>
      <w:r>
        <w:rPr>
          <w:bCs/>
          <w:sz w:val="24"/>
          <w:szCs w:val="24"/>
        </w:rPr>
        <w:t>- 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w:t>
      </w:r>
    </w:p>
    <w:p>
      <w:pPr>
        <w:pStyle w:val="ListParagraph"/>
        <w:widowControl/>
        <w:shd w:val="clear" w:color="auto" w:fill="FFFFFF"/>
        <w:tabs>
          <w:tab w:val="clear" w:pos="708"/>
          <w:tab w:val="left" w:pos="0" w:leader="none"/>
        </w:tabs>
        <w:ind w:left="0" w:hanging="0"/>
        <w:jc w:val="both"/>
        <w:rPr>
          <w:bCs/>
          <w:sz w:val="24"/>
          <w:szCs w:val="24"/>
        </w:rPr>
      </w:pPr>
      <w:r>
        <w:rPr>
          <w:bCs/>
          <w:sz w:val="24"/>
          <w:szCs w:val="24"/>
        </w:rPr>
        <w:t>- 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8"/>
          <w:tab w:val="left" w:pos="0" w:leader="none"/>
        </w:tabs>
        <w:ind w:left="0" w:hanging="0"/>
        <w:jc w:val="both"/>
        <w:rPr>
          <w:bCs/>
          <w:sz w:val="24"/>
          <w:szCs w:val="24"/>
        </w:rPr>
      </w:pPr>
      <w:r>
        <w:rPr>
          <w:bCs/>
          <w:sz w:val="24"/>
          <w:szCs w:val="24"/>
        </w:rPr>
        <w:t xml:space="preserve">     </w:t>
      </w: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bCs/>
          <w:sz w:val="24"/>
          <w:szCs w:val="24"/>
        </w:rPr>
        <w:footnoteReference w:id="4"/>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5.7. 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shd w:val="clear" w:color="auto" w:fill="FFFFFF"/>
        <w:tabs>
          <w:tab w:val="clear" w:pos="708"/>
          <w:tab w:val="left" w:pos="0" w:leader="none"/>
          <w:tab w:val="left" w:pos="1134" w:leader="none"/>
        </w:tabs>
        <w:ind w:left="0" w:hanging="0"/>
        <w:jc w:val="both"/>
        <w:rPr>
          <w:bCs/>
          <w:sz w:val="24"/>
          <w:szCs w:val="24"/>
        </w:rPr>
      </w:pPr>
      <w:r>
        <w:rPr>
          <w:bCs/>
          <w:sz w:val="24"/>
          <w:szCs w:val="24"/>
        </w:rPr>
        <w:t xml:space="preserve">    </w:t>
      </w:r>
      <w:r>
        <w:rPr>
          <w:bCs/>
          <w:sz w:val="24"/>
          <w:szCs w:val="24"/>
        </w:rPr>
        <w:t xml:space="preserve">5.8. 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tabs>
          <w:tab w:val="clear" w:pos="708"/>
          <w:tab w:val="left" w:pos="1134" w:leader="none"/>
          <w:tab w:val="left" w:pos="1985" w:leader="none"/>
        </w:tabs>
        <w:ind w:left="0" w:hanging="0"/>
        <w:jc w:val="both"/>
        <w:rPr>
          <w:bCs/>
          <w:sz w:val="24"/>
          <w:szCs w:val="24"/>
        </w:rPr>
      </w:pPr>
      <w:r>
        <w:rPr>
          <w:sz w:val="24"/>
          <w:szCs w:val="24"/>
        </w:rPr>
        <w:t xml:space="preserve">    </w:t>
      </w:r>
      <w:r>
        <w:rPr>
          <w:sz w:val="24"/>
          <w:szCs w:val="24"/>
        </w:rPr>
        <w:t xml:space="preserve">5.9. 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rPr>
        <w:footnoteReference w:id="5"/>
      </w:r>
      <w:r>
        <w:rPr>
          <w:sz w:val="24"/>
          <w:szCs w:val="24"/>
        </w:rPr>
        <w:t>.</w:t>
      </w:r>
    </w:p>
    <w:p>
      <w:pPr>
        <w:pStyle w:val="ListParagraph"/>
        <w:widowControl/>
        <w:shd w:val="clear" w:color="auto" w:fill="FFFFFF"/>
        <w:ind w:left="0" w:hanging="0"/>
        <w:jc w:val="both"/>
        <w:rPr>
          <w:bCs/>
          <w:sz w:val="24"/>
          <w:szCs w:val="24"/>
        </w:rPr>
      </w:pPr>
      <w:r>
        <w:rPr>
          <w:sz w:val="24"/>
        </w:rPr>
        <w:t xml:space="preserve">    </w:t>
      </w:r>
      <w:r>
        <w:rPr>
          <w:sz w:val="24"/>
        </w:rPr>
        <w:t xml:space="preserve">5.10. 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shd w:val="clear" w:color="auto" w:fill="FFFFFF"/>
        <w:tabs>
          <w:tab w:val="clear" w:pos="708"/>
          <w:tab w:val="left" w:pos="284" w:leader="none"/>
        </w:tabs>
        <w:ind w:left="360" w:hanging="0"/>
        <w:rPr>
          <w:b/>
          <w:bCs/>
          <w:sz w:val="24"/>
          <w:szCs w:val="24"/>
        </w:rPr>
      </w:pPr>
      <w:r>
        <w:rPr>
          <w:b/>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срока выплаты авансового платежа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авансового платежа),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xml:space="preserve">, Покупатель вправе требовать уплаты Поставщиком неустойки в размере 0,1 </w:t>
      </w:r>
      <w:r>
        <w:rPr>
          <w:rFonts w:eastAsia="Calibri"/>
          <w:bCs/>
          <w:sz w:val="24"/>
          <w:szCs w:val="24"/>
        </w:rPr>
        <w:t xml:space="preserve">(ноль целых и одна десятая) </w:t>
      </w:r>
      <w:r>
        <w:rPr>
          <w:bCs/>
          <w:sz w:val="24"/>
          <w:szCs w:val="24"/>
        </w:rPr>
        <w:t>процента от цены Договора за каждый день просрочки.</w:t>
      </w:r>
    </w:p>
    <w:p>
      <w:pPr>
        <w:pStyle w:val="Normal"/>
        <w:widowControl/>
        <w:tabs>
          <w:tab w:val="clear" w:pos="708"/>
          <w:tab w:val="left" w:pos="1418" w:leader="none"/>
          <w:tab w:val="left" w:pos="1701" w:leader="none"/>
          <w:tab w:val="left" w:pos="1985" w:leader="none"/>
        </w:tabs>
        <w:jc w:val="both"/>
        <w:rPr>
          <w:bCs/>
          <w:sz w:val="24"/>
          <w:szCs w:val="24"/>
        </w:rPr>
      </w:pPr>
      <w:r>
        <w:rPr>
          <w:bCs/>
          <w:sz w:val="24"/>
          <w:szCs w:val="24"/>
        </w:rPr>
        <w:t xml:space="preserve">            </w:t>
      </w:r>
      <w:r>
        <w:rPr>
          <w:bCs/>
          <w:sz w:val="24"/>
          <w:szCs w:val="24"/>
        </w:rPr>
        <w:t xml:space="preserve">6.5. 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2"/>
        </w:numPr>
        <w:tabs>
          <w:tab w:val="clear" w:pos="708"/>
          <w:tab w:val="left" w:pos="1701" w:leader="none"/>
        </w:tabs>
        <w:suppressAutoHyphens w:val="false"/>
        <w:ind w:left="0" w:firstLine="709"/>
        <w:jc w:val="both"/>
        <w:rPr>
          <w:rFonts w:eastAsia="Calibri"/>
          <w:bCs/>
          <w:sz w:val="24"/>
          <w:szCs w:val="24"/>
        </w:rPr>
      </w:pPr>
      <w:r>
        <w:rPr>
          <w:rFonts w:eastAsia="Calibri"/>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tabs>
          <w:tab w:val="clear" w:pos="708"/>
          <w:tab w:val="left" w:pos="1418" w:leader="none"/>
          <w:tab w:val="left" w:pos="1701" w:leader="none"/>
          <w:tab w:val="left" w:pos="1985" w:leader="none"/>
        </w:tabs>
        <w:ind w:left="0" w:firstLine="709"/>
        <w:jc w:val="both"/>
        <w:rPr>
          <w:bCs/>
          <w:sz w:val="24"/>
          <w:szCs w:val="24"/>
        </w:rPr>
      </w:pPr>
      <w:r>
        <w:rPr>
          <w:bCs/>
          <w:sz w:val="24"/>
          <w:szCs w:val="24"/>
        </w:rPr>
        <w:t xml:space="preserve">–  </w:t>
      </w: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r>
        <w:rPr>
          <w:rFonts w:eastAsia="Calibri"/>
          <w:bCs/>
          <w:sz w:val="24"/>
          <w:szCs w:val="24"/>
        </w:rPr>
        <w:t>;</w:t>
      </w:r>
    </w:p>
    <w:p>
      <w:pPr>
        <w:pStyle w:val="Normal"/>
        <w:widowControl/>
        <w:tabs>
          <w:tab w:val="clear" w:pos="708"/>
          <w:tab w:val="left" w:pos="1134" w:leader="none"/>
          <w:tab w:val="left" w:pos="1701" w:leader="none"/>
        </w:tabs>
        <w:jc w:val="both"/>
        <w:rPr>
          <w:sz w:val="24"/>
          <w:szCs w:val="24"/>
        </w:rPr>
      </w:pPr>
      <w:r>
        <w:rPr>
          <w:rFonts w:eastAsia="Calibri"/>
          <w:bCs/>
          <w:sz w:val="24"/>
          <w:szCs w:val="24"/>
        </w:rPr>
        <w:t xml:space="preserve">          </w:t>
      </w:r>
      <w:r>
        <w:rPr>
          <w:rFonts w:eastAsia="Calibri"/>
          <w:bCs/>
          <w:sz w:val="24"/>
          <w:szCs w:val="24"/>
        </w:rPr>
        <w:t>6.6.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8"/>
          <w:tab w:val="left" w:pos="0" w:leader="none"/>
        </w:tabs>
        <w:ind w:left="0" w:firstLine="794"/>
        <w:jc w:val="both"/>
        <w:rPr>
          <w:bCs/>
          <w:sz w:val="24"/>
          <w:szCs w:val="24"/>
        </w:rPr>
      </w:pPr>
      <w:r>
        <w:rPr>
          <w:bCs/>
          <w:sz w:val="24"/>
          <w:szCs w:val="24"/>
        </w:rPr>
        <w:t xml:space="preserve">6.7.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Normal"/>
        <w:widowControl/>
        <w:shd w:val="clear" w:color="auto" w:fill="FFFFFF"/>
        <w:tabs>
          <w:tab w:val="clear" w:pos="708"/>
          <w:tab w:val="left" w:pos="1134" w:leader="none"/>
        </w:tabs>
        <w:jc w:val="both"/>
        <w:rPr>
          <w:bCs/>
          <w:sz w:val="24"/>
          <w:szCs w:val="24"/>
        </w:rPr>
      </w:pPr>
      <w:r>
        <w:rPr>
          <w:bCs/>
          <w:sz w:val="24"/>
          <w:szCs w:val="24"/>
        </w:rPr>
        <w:t xml:space="preserve">         </w:t>
      </w:r>
      <w:r>
        <w:rPr>
          <w:bCs/>
          <w:sz w:val="24"/>
          <w:szCs w:val="24"/>
        </w:rPr>
        <w:t xml:space="preserve">6.8. 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6.9. Поставщик несет ответственность перед Покупателем за причиненные убытки </w:t>
        <w:br/>
        <w:t>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 xml:space="preserve">6.10. Обязанность по уплате неустойки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6.11. Уплата неустойки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shd w:val="clear" w:color="auto" w:fill="FFFFFF"/>
        <w:tabs>
          <w:tab w:val="clear" w:pos="708"/>
          <w:tab w:val="left" w:pos="1276" w:leader="none"/>
        </w:tabs>
        <w:jc w:val="both"/>
        <w:rPr>
          <w:bCs/>
          <w:sz w:val="24"/>
          <w:szCs w:val="24"/>
        </w:rPr>
      </w:pPr>
      <w:r>
        <w:rPr>
          <w:bCs/>
          <w:sz w:val="24"/>
          <w:szCs w:val="24"/>
        </w:rPr>
        <w:t xml:space="preserve">        </w:t>
      </w:r>
      <w:r>
        <w:rPr>
          <w:bCs/>
          <w:sz w:val="24"/>
          <w:szCs w:val="24"/>
        </w:rPr>
        <w:t>6.12.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shd w:val="clear" w:color="auto" w:fill="FFFFFF"/>
        <w:tabs>
          <w:tab w:val="clear" w:pos="708"/>
          <w:tab w:val="left" w:pos="1276" w:leader="none"/>
        </w:tabs>
        <w:ind w:firstLine="794"/>
        <w:jc w:val="both"/>
        <w:rPr>
          <w:bCs/>
          <w:sz w:val="24"/>
          <w:szCs w:val="24"/>
        </w:rPr>
      </w:pPr>
      <w:r>
        <w:rPr>
          <w:bCs/>
          <w:sz w:val="24"/>
          <w:szCs w:val="24"/>
        </w:rPr>
        <w:t xml:space="preserve">6.13.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8" w:name="_Ref361337863"/>
      <w:r>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Чувашской Республики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8"/>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или подарков, безвозмездного оказания услуг или выполнения работ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 </w:t>
      </w:r>
      <w:r>
        <w:rPr>
          <w:bCs/>
          <w:color w:val="000000"/>
          <w:sz w:val="24"/>
          <w:szCs w:val="24"/>
        </w:rPr>
        <w:t>9.2. При исполнении своих обязательств по Договору, Стороны, их аффилированные лица, работники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8"/>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 </w:t>
      </w:r>
      <w:r>
        <w:rPr>
          <w:sz w:val="24"/>
          <w:szCs w:val="24"/>
        </w:rPr>
        <w:t>учредителями Поставщика являются лица, не являющиеся массовыми учредителями;</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8"/>
          <w:tab w:val="left" w:pos="0" w:leader="none"/>
          <w:tab w:val="left" w:pos="567"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8"/>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8"/>
          <w:tab w:val="left" w:pos="0" w:leader="none"/>
          <w:tab w:val="left" w:pos="1418" w:leader="none"/>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8"/>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8"/>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Pr>
          <w:sz w:val="24"/>
          <w:szCs w:val="24"/>
        </w:rPr>
        <w:t xml:space="preserve"> </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jc w:val="both"/>
        <w:rPr>
          <w:sz w:val="24"/>
          <w:szCs w:val="24"/>
        </w:rPr>
      </w:pPr>
      <w:r>
        <w:rPr>
          <w:sz w:val="24"/>
          <w:szCs w:val="24"/>
        </w:rPr>
      </w:r>
    </w:p>
    <w:p>
      <w:pPr>
        <w:pStyle w:val="Normal"/>
        <w:widowControl/>
        <w:numPr>
          <w:ilvl w:val="0"/>
          <w:numId w:val="2"/>
        </w:numPr>
        <w:shd w:val="clear" w:color="auto" w:fill="FFFFFF"/>
        <w:tabs>
          <w:tab w:val="clear" w:pos="708"/>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bookmarkEnd w:id="10"/>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widowControl/>
        <w:shd w:val="clear" w:color="auto" w:fill="FFFFFF"/>
        <w:tabs>
          <w:tab w:val="clear" w:pos="708"/>
          <w:tab w:val="left" w:pos="0" w:leader="none"/>
          <w:tab w:val="left" w:pos="2694" w:leader="none"/>
        </w:tabs>
        <w:ind w:firstLine="709"/>
        <w:jc w:val="both"/>
        <w:rPr>
          <w:sz w:val="24"/>
          <w:szCs w:val="24"/>
        </w:rPr>
      </w:pPr>
      <w:r>
        <w:rPr>
          <w:bCs/>
          <w:sz w:val="24"/>
          <w:szCs w:val="24"/>
          <w:lang w:eastAsia="x-none"/>
        </w:rPr>
        <w:t>Приложение № 3 –</w:t>
      </w:r>
      <w:r>
        <w:rPr>
          <w:rFonts w:eastAsia="Calibri"/>
          <w:bCs/>
          <w:sz w:val="24"/>
          <w:szCs w:val="24"/>
          <w:lang w:eastAsia="en-US"/>
        </w:rPr>
        <w:t xml:space="preserve"> Критерии отбора Банков-Гарантов.</w:t>
      </w:r>
    </w:p>
    <w:p>
      <w:pPr>
        <w:pStyle w:val="Normal"/>
        <w:ind w:firstLine="709"/>
        <w:jc w:val="both"/>
        <w:rPr>
          <w:sz w:val="24"/>
          <w:szCs w:val="24"/>
        </w:rPr>
      </w:pPr>
      <w:r>
        <w:rPr>
          <w:sz w:val="24"/>
          <w:szCs w:val="24"/>
        </w:rPr>
      </w:r>
      <w:r>
        <w:br w:type="page"/>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hanging="0"/>
        <w:rPr>
          <w:b/>
          <w:bCs/>
          <w:sz w:val="24"/>
          <w:szCs w:val="24"/>
        </w:rPr>
      </w:pPr>
      <w:r>
        <w:rPr>
          <w:b/>
          <w:bCs/>
          <w:sz w:val="24"/>
          <w:szCs w:val="24"/>
        </w:rPr>
      </w:r>
    </w:p>
    <w:tbl>
      <w:tblPr>
        <w:tblW w:w="964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78"/>
        <w:gridCol w:w="4961"/>
      </w:tblGrid>
      <w:tr>
        <w:trPr/>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tc>
      </w:tr>
      <w:tr>
        <w:trPr>
          <w:trHeight w:val="9716" w:hRule="atLeast"/>
        </w:trPr>
        <w:tc>
          <w:tcPr>
            <w:tcW w:w="46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t xml:space="preserve">Юридический адрес: </w:t>
            </w:r>
          </w:p>
          <w:p>
            <w:pPr>
              <w:pStyle w:val="Normal"/>
              <w:widowControl w:val="false"/>
              <w:rPr>
                <w:sz w:val="24"/>
                <w:szCs w:val="24"/>
              </w:rPr>
            </w:pPr>
            <w:r>
              <w:rPr>
                <w:sz w:val="24"/>
                <w:szCs w:val="24"/>
              </w:rPr>
              <w:t xml:space="preserve">Красноярский край, г.о. город Красноярск, г. Красноярск, ул.Перенсона, зд. 2а, помещ.1.  </w:t>
            </w:r>
          </w:p>
          <w:p>
            <w:pPr>
              <w:pStyle w:val="Normal"/>
              <w:widowControl w:val="false"/>
              <w:rPr>
                <w:sz w:val="24"/>
                <w:szCs w:val="24"/>
              </w:rPr>
            </w:pPr>
            <w:r>
              <w:rPr>
                <w:sz w:val="24"/>
                <w:szCs w:val="24"/>
              </w:rPr>
            </w:r>
          </w:p>
          <w:p>
            <w:pPr>
              <w:pStyle w:val="Normal"/>
              <w:widowControl w:val="false"/>
              <w:rPr>
                <w:b/>
                <w:sz w:val="24"/>
                <w:szCs w:val="24"/>
              </w:rPr>
            </w:pPr>
            <w:r>
              <w:rPr>
                <w:b/>
                <w:sz w:val="24"/>
                <w:szCs w:val="24"/>
              </w:rPr>
              <w:t>Грузополучатель / Плательщик:</w:t>
            </w:r>
          </w:p>
          <w:p>
            <w:pPr>
              <w:pStyle w:val="Normal"/>
              <w:widowControl w:val="false"/>
              <w:rPr>
                <w:b/>
                <w:sz w:val="24"/>
                <w:szCs w:val="24"/>
              </w:rPr>
            </w:pPr>
            <w:r>
              <w:rPr>
                <w:b/>
                <w:sz w:val="24"/>
                <w:szCs w:val="24"/>
              </w:rPr>
              <w:t xml:space="preserve">Филиал ПАО «РусГидро» - </w:t>
            </w:r>
          </w:p>
          <w:p>
            <w:pPr>
              <w:pStyle w:val="Normal"/>
              <w:widowControl w:val="false"/>
              <w:rPr>
                <w:sz w:val="24"/>
                <w:szCs w:val="24"/>
              </w:rPr>
            </w:pPr>
            <w:r>
              <w:rPr>
                <w:b/>
                <w:sz w:val="24"/>
                <w:szCs w:val="24"/>
              </w:rPr>
              <w:t>«Чебоксарская ГЭС»</w:t>
            </w:r>
          </w:p>
          <w:p>
            <w:pPr>
              <w:pStyle w:val="Normal"/>
              <w:widowControl w:val="false"/>
              <w:rPr>
                <w:b/>
                <w:sz w:val="24"/>
                <w:szCs w:val="24"/>
              </w:rPr>
            </w:pPr>
            <w:r>
              <w:rPr>
                <w:b/>
                <w:sz w:val="24"/>
                <w:szCs w:val="24"/>
              </w:rPr>
              <w:t xml:space="preserve">Почтовый адрес: </w:t>
            </w:r>
          </w:p>
          <w:p>
            <w:pPr>
              <w:pStyle w:val="Normal"/>
              <w:widowControl w:val="false"/>
              <w:rPr>
                <w:sz w:val="24"/>
                <w:szCs w:val="24"/>
              </w:rPr>
            </w:pPr>
            <w:r>
              <w:rPr>
                <w:sz w:val="24"/>
                <w:szCs w:val="24"/>
              </w:rPr>
              <w:t>429965, Чувашская Республика,</w:t>
            </w:r>
          </w:p>
          <w:p>
            <w:pPr>
              <w:pStyle w:val="Normal"/>
              <w:widowControl w:val="false"/>
              <w:rPr>
                <w:sz w:val="24"/>
                <w:szCs w:val="24"/>
              </w:rPr>
            </w:pPr>
            <w:r>
              <w:rPr>
                <w:sz w:val="24"/>
                <w:szCs w:val="24"/>
              </w:rPr>
              <w:t>г. Новочебоксарск, ул. Набережная, влд.34.</w:t>
            </w:r>
          </w:p>
          <w:p>
            <w:pPr>
              <w:pStyle w:val="Normal"/>
              <w:widowControl w:val="false"/>
              <w:rPr>
                <w:sz w:val="24"/>
                <w:szCs w:val="24"/>
              </w:rPr>
            </w:pPr>
            <w:r>
              <w:rPr>
                <w:b/>
                <w:sz w:val="24"/>
                <w:szCs w:val="24"/>
              </w:rPr>
              <w:t>ОГРН:</w:t>
            </w:r>
            <w:r>
              <w:rPr>
                <w:sz w:val="24"/>
                <w:szCs w:val="24"/>
              </w:rPr>
              <w:t xml:space="preserve"> 1042401810494, </w:t>
            </w:r>
          </w:p>
          <w:p>
            <w:pPr>
              <w:pStyle w:val="Normal"/>
              <w:widowControl w:val="false"/>
              <w:rPr>
                <w:sz w:val="24"/>
                <w:szCs w:val="24"/>
              </w:rPr>
            </w:pPr>
            <w:r>
              <w:rPr>
                <w:b/>
                <w:sz w:val="24"/>
                <w:szCs w:val="24"/>
              </w:rPr>
              <w:t>ИНН:</w:t>
            </w:r>
            <w:r>
              <w:rPr>
                <w:sz w:val="24"/>
                <w:szCs w:val="24"/>
              </w:rPr>
              <w:t xml:space="preserve"> 2460066195</w:t>
            </w:r>
          </w:p>
          <w:p>
            <w:pPr>
              <w:pStyle w:val="Normal"/>
              <w:widowControl w:val="false"/>
              <w:rPr>
                <w:sz w:val="24"/>
                <w:szCs w:val="24"/>
              </w:rPr>
            </w:pPr>
            <w:r>
              <w:rPr>
                <w:b/>
                <w:sz w:val="24"/>
                <w:szCs w:val="24"/>
              </w:rPr>
              <w:t>КПП:</w:t>
            </w:r>
            <w:r>
              <w:rPr>
                <w:sz w:val="24"/>
                <w:szCs w:val="24"/>
              </w:rPr>
              <w:t xml:space="preserve"> 2124020001</w:t>
            </w:r>
          </w:p>
          <w:p>
            <w:pPr>
              <w:pStyle w:val="Normal"/>
              <w:widowControl w:val="false"/>
              <w:rPr>
                <w:b/>
                <w:sz w:val="24"/>
                <w:szCs w:val="24"/>
              </w:rPr>
            </w:pPr>
            <w:r>
              <w:rPr>
                <w:b/>
                <w:sz w:val="24"/>
                <w:szCs w:val="24"/>
              </w:rPr>
              <w:t>Расчетный счет:</w:t>
            </w:r>
          </w:p>
          <w:p>
            <w:pPr>
              <w:pStyle w:val="Normal"/>
              <w:widowControl w:val="false"/>
              <w:rPr>
                <w:sz w:val="24"/>
                <w:szCs w:val="24"/>
              </w:rPr>
            </w:pPr>
            <w:r>
              <w:rPr>
                <w:sz w:val="24"/>
                <w:szCs w:val="24"/>
              </w:rPr>
              <w:t>40702810875040001604</w:t>
            </w:r>
          </w:p>
          <w:p>
            <w:pPr>
              <w:pStyle w:val="Normal"/>
              <w:widowControl w:val="false"/>
              <w:rPr>
                <w:b/>
                <w:sz w:val="24"/>
                <w:szCs w:val="24"/>
              </w:rPr>
            </w:pPr>
            <w:r>
              <w:rPr>
                <w:b/>
                <w:sz w:val="24"/>
                <w:szCs w:val="24"/>
              </w:rPr>
              <w:t>Наименование банка:</w:t>
            </w:r>
          </w:p>
          <w:p>
            <w:pPr>
              <w:pStyle w:val="Normal"/>
              <w:widowControl w:val="false"/>
              <w:rPr>
                <w:sz w:val="24"/>
                <w:szCs w:val="24"/>
              </w:rPr>
            </w:pPr>
            <w:r>
              <w:rPr>
                <w:sz w:val="24"/>
                <w:szCs w:val="24"/>
              </w:rPr>
              <w:t>Чувашское  отделение № 8613</w:t>
            </w:r>
          </w:p>
          <w:p>
            <w:pPr>
              <w:pStyle w:val="Normal"/>
              <w:widowControl w:val="false"/>
              <w:rPr>
                <w:sz w:val="24"/>
                <w:szCs w:val="24"/>
              </w:rPr>
            </w:pPr>
            <w:r>
              <w:rPr>
                <w:sz w:val="24"/>
                <w:szCs w:val="24"/>
              </w:rPr>
              <w:t>ПАО Сбербанк</w:t>
            </w:r>
          </w:p>
          <w:p>
            <w:pPr>
              <w:pStyle w:val="Normal"/>
              <w:widowControl w:val="false"/>
              <w:rPr>
                <w:b/>
                <w:sz w:val="24"/>
                <w:szCs w:val="24"/>
              </w:rPr>
            </w:pPr>
            <w:r>
              <w:rPr>
                <w:b/>
                <w:sz w:val="24"/>
                <w:szCs w:val="24"/>
              </w:rPr>
              <w:t>Корреспондентский счет:</w:t>
            </w:r>
          </w:p>
          <w:p>
            <w:pPr>
              <w:pStyle w:val="Normal"/>
              <w:widowControl w:val="false"/>
              <w:rPr>
                <w:sz w:val="24"/>
                <w:szCs w:val="24"/>
              </w:rPr>
            </w:pPr>
            <w:r>
              <w:rPr>
                <w:sz w:val="24"/>
                <w:szCs w:val="24"/>
              </w:rPr>
              <w:t>30101810300000000609</w:t>
            </w:r>
          </w:p>
          <w:p>
            <w:pPr>
              <w:pStyle w:val="Normal"/>
              <w:widowControl w:val="false"/>
              <w:rPr>
                <w:sz w:val="24"/>
                <w:szCs w:val="24"/>
              </w:rPr>
            </w:pPr>
            <w:r>
              <w:rPr>
                <w:b/>
                <w:sz w:val="24"/>
                <w:szCs w:val="24"/>
              </w:rPr>
              <w:t>БИК банка:</w:t>
            </w:r>
            <w:r>
              <w:rPr>
                <w:sz w:val="24"/>
                <w:szCs w:val="24"/>
              </w:rPr>
              <w:t xml:space="preserve"> 049706609</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(8352) 30-18-59</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Директора Филиала ПАО «РусГидро» - «Чебоксарская ГЭС»</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/А.В. Дорофеев/ </w:t>
            </w:r>
          </w:p>
        </w:tc>
        <w:tc>
          <w:tcPr>
            <w:tcW w:w="49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ООО «_________»</w:t>
            </w:r>
          </w:p>
          <w:p>
            <w:pPr>
              <w:pStyle w:val="Normal"/>
              <w:widowControl w:val="false"/>
              <w:rPr>
                <w:b/>
                <w:sz w:val="24"/>
                <w:szCs w:val="24"/>
              </w:rPr>
            </w:pPr>
            <w:r>
              <w:rPr>
                <w:b/>
                <w:sz w:val="24"/>
                <w:szCs w:val="24"/>
              </w:rPr>
              <w:t>Юридический адрес:</w:t>
            </w:r>
          </w:p>
          <w:p>
            <w:pPr>
              <w:pStyle w:val="Normal"/>
              <w:widowControl w:val="false"/>
              <w:rPr>
                <w:sz w:val="24"/>
                <w:szCs w:val="24"/>
              </w:rPr>
            </w:pPr>
            <w:r>
              <w:rPr>
                <w:b/>
                <w:sz w:val="24"/>
                <w:szCs w:val="24"/>
              </w:rPr>
              <w:t>Почтовый адрес:</w:t>
            </w:r>
          </w:p>
          <w:p>
            <w:pPr>
              <w:pStyle w:val="Normal"/>
              <w:widowControl w:val="false"/>
              <w:rPr>
                <w:b/>
                <w:sz w:val="24"/>
                <w:szCs w:val="24"/>
              </w:rPr>
            </w:pPr>
            <w:r>
              <w:rPr>
                <w:b/>
                <w:sz w:val="24"/>
                <w:szCs w:val="24"/>
              </w:rPr>
              <w:t xml:space="preserve">ИНН: </w:t>
            </w:r>
          </w:p>
          <w:p>
            <w:pPr>
              <w:pStyle w:val="Normal"/>
              <w:widowControl w:val="false"/>
              <w:rPr>
                <w:b/>
                <w:sz w:val="24"/>
                <w:szCs w:val="24"/>
              </w:rPr>
            </w:pPr>
            <w:r>
              <w:rPr>
                <w:b/>
                <w:sz w:val="24"/>
                <w:szCs w:val="24"/>
              </w:rPr>
              <w:t xml:space="preserve">КПП:  </w:t>
            </w:r>
          </w:p>
          <w:p>
            <w:pPr>
              <w:pStyle w:val="Normal"/>
              <w:widowControl w:val="false"/>
              <w:rPr>
                <w:b/>
                <w:sz w:val="24"/>
                <w:szCs w:val="24"/>
              </w:rPr>
            </w:pPr>
            <w:r>
              <w:rPr>
                <w:b/>
                <w:sz w:val="24"/>
                <w:szCs w:val="24"/>
              </w:rPr>
              <w:t>Наименование банка:</w:t>
            </w:r>
          </w:p>
          <w:p>
            <w:pPr>
              <w:pStyle w:val="Normal"/>
              <w:widowControl w:val="false"/>
              <w:rPr>
                <w:b/>
                <w:sz w:val="24"/>
                <w:szCs w:val="24"/>
              </w:rPr>
            </w:pPr>
            <w:r>
              <w:rPr>
                <w:b/>
                <w:sz w:val="24"/>
                <w:szCs w:val="24"/>
              </w:rPr>
              <w:t xml:space="preserve">Расчетный счет: </w:t>
            </w:r>
          </w:p>
          <w:p>
            <w:pPr>
              <w:pStyle w:val="Normal"/>
              <w:widowControl w:val="false"/>
              <w:rPr>
                <w:sz w:val="24"/>
                <w:szCs w:val="24"/>
              </w:rPr>
            </w:pPr>
            <w:r>
              <w:rPr>
                <w:b/>
                <w:sz w:val="24"/>
                <w:szCs w:val="24"/>
              </w:rPr>
              <w:t>Корреспондентский</w:t>
            </w:r>
            <w:r>
              <w:rPr>
                <w:b/>
                <w:color w:val="FF0000"/>
                <w:sz w:val="24"/>
                <w:szCs w:val="24"/>
              </w:rPr>
              <w:t xml:space="preserve"> </w:t>
            </w:r>
            <w:r>
              <w:rPr>
                <w:b/>
                <w:sz w:val="24"/>
                <w:szCs w:val="24"/>
              </w:rPr>
              <w:t>счет:</w:t>
            </w:r>
            <w:r>
              <w:rPr>
                <w:sz w:val="24"/>
                <w:szCs w:val="24"/>
              </w:rPr>
              <w:t xml:space="preserve"> </w:t>
            </w:r>
          </w:p>
          <w:p>
            <w:pPr>
              <w:pStyle w:val="Normal"/>
              <w:widowControl w:val="false"/>
              <w:rPr>
                <w:sz w:val="24"/>
                <w:szCs w:val="24"/>
              </w:rPr>
            </w:pPr>
            <w:r>
              <w:rPr>
                <w:b/>
                <w:sz w:val="24"/>
                <w:szCs w:val="24"/>
              </w:rPr>
              <w:t>БИК:</w:t>
            </w:r>
            <w:r>
              <w:rPr>
                <w:sz w:val="24"/>
                <w:szCs w:val="24"/>
              </w:rPr>
              <w:t xml:space="preserve">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ООО «_________»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/___________</w:t>
            </w:r>
            <w:r>
              <w:rPr>
                <w:sz w:val="24"/>
                <w:szCs w:val="24"/>
                <w:shd w:fill="FFFFFF" w:val="clear"/>
              </w:rPr>
              <w:t xml:space="preserve"> </w:t>
            </w:r>
            <w:r>
              <w:rPr>
                <w:sz w:val="24"/>
                <w:szCs w:val="24"/>
              </w:rPr>
              <w:t>/</w:t>
            </w:r>
          </w:p>
        </w:tc>
      </w:tr>
    </w:tbl>
    <w:p>
      <w:pPr>
        <w:sectPr>
          <w:headerReference w:type="default" r:id="rId5"/>
          <w:headerReference w:type="first" r:id="rId6"/>
          <w:footerReference w:type="default" r:id="rId7"/>
          <w:footnotePr>
            <w:numFmt w:val="decimal"/>
          </w:footnotePr>
          <w:type w:val="nextPage"/>
          <w:pgSz w:w="11906" w:h="16838"/>
          <w:pgMar w:left="1418" w:right="1128" w:gutter="0" w:header="709" w:top="1134" w:footer="709" w:bottom="851"/>
          <w:pgNumType w:fmt="decimal"/>
          <w:formProt w:val="false"/>
          <w:titlePg/>
          <w:textDirection w:val="lrTb"/>
          <w:docGrid w:type="default" w:linePitch="360" w:charSpace="0"/>
        </w:sectPr>
      </w:pPr>
    </w:p>
    <w:p>
      <w:pPr>
        <w:pStyle w:val="Normal"/>
        <w:ind w:firstLine="6237"/>
        <w:jc w:val="right"/>
        <w:rPr>
          <w:sz w:val="24"/>
          <w:szCs w:val="24"/>
        </w:rPr>
      </w:pPr>
      <w:r>
        <w:rPr>
          <w:sz w:val="24"/>
          <w:szCs w:val="24"/>
        </w:rPr>
        <w:t>Приложение № 2</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firstLine="6237"/>
        <w:jc w:val="right"/>
        <w:rPr>
          <w:bCs/>
          <w:sz w:val="24"/>
          <w:szCs w:val="24"/>
        </w:rPr>
      </w:pPr>
      <w:r>
        <w:rPr>
          <w:sz w:val="24"/>
          <w:szCs w:val="24"/>
        </w:rPr>
        <w:t xml:space="preserve"> </w:t>
      </w:r>
    </w:p>
    <w:p>
      <w:pPr>
        <w:pStyle w:val="Normal"/>
        <w:widowControl/>
        <w:shd w:val="clear" w:color="auto" w:fill="FFFFFF"/>
        <w:tabs>
          <w:tab w:val="clear" w:pos="708"/>
          <w:tab w:val="left" w:pos="1418" w:leader="none"/>
        </w:tabs>
        <w:spacing w:before="0" w:after="0"/>
        <w:ind w:left="720"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25 000 (двадцать пять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50 000 (пятьдесят тысяч) рублей за каждый случай нарушения.</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- 50 000 (пятьдесят тысяч) рублей за каждый случай нарушения;</w:t>
            </w:r>
          </w:p>
          <w:p>
            <w:pPr>
              <w:pStyle w:val="Normal"/>
              <w:widowControl w:val="false"/>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p>
            <w:pPr>
              <w:pStyle w:val="Normal"/>
              <w:widowControl w:val="false"/>
              <w:ind w:left="720" w:firstLine="33"/>
              <w:rPr>
                <w:b/>
                <w:sz w:val="24"/>
                <w:szCs w:val="24"/>
              </w:rPr>
            </w:pPr>
            <w:r>
              <w:rPr>
                <w:b/>
                <w:sz w:val="24"/>
                <w:szCs w:val="24"/>
              </w:rPr>
            </w:r>
          </w:p>
        </w:tc>
      </w:tr>
      <w:tr>
        <w:trPr/>
        <w:tc>
          <w:tcPr>
            <w:tcW w:w="4995" w:type="dxa"/>
            <w:tcBorders/>
            <w:shd w:color="auto" w:fill="auto" w:val="clear"/>
          </w:tcPr>
          <w:p>
            <w:pPr>
              <w:pStyle w:val="Normal"/>
              <w:widowControl w:val="false"/>
              <w:rPr>
                <w:b/>
                <w:sz w:val="24"/>
                <w:szCs w:val="24"/>
              </w:rPr>
            </w:pPr>
            <w:r>
              <w:rPr>
                <w:b/>
                <w:sz w:val="24"/>
                <w:szCs w:val="24"/>
              </w:rPr>
              <w:t>+</w:t>
            </w:r>
          </w:p>
        </w:tc>
        <w:tc>
          <w:tcPr>
            <w:tcW w:w="4819" w:type="dxa"/>
            <w:tcBorders/>
            <w:shd w:color="auto" w:fill="auto" w:val="clear"/>
          </w:tcPr>
          <w:p>
            <w:pPr>
              <w:pStyle w:val="Normal"/>
              <w:widowControl w:val="false"/>
              <w:ind w:left="720" w:firstLine="34"/>
              <w:rPr>
                <w:b/>
                <w:sz w:val="24"/>
                <w:szCs w:val="24"/>
              </w:rPr>
            </w:pPr>
            <w:r>
              <w:rPr>
                <w:b/>
                <w:sz w:val="24"/>
                <w:szCs w:val="24"/>
              </w:rPr>
            </w:r>
          </w:p>
        </w:tc>
      </w:tr>
    </w:tbl>
    <w:p>
      <w:pPr>
        <w:pStyle w:val="Normal"/>
        <w:rPr>
          <w:b/>
          <w:bCs/>
          <w:sz w:val="24"/>
          <w:szCs w:val="24"/>
        </w:rPr>
      </w:pPr>
      <w:r>
        <w:rPr>
          <w:b/>
          <w:bCs/>
          <w:sz w:val="24"/>
          <w:szCs w:val="24"/>
        </w:rPr>
      </w:r>
    </w:p>
    <w:p>
      <w:pPr>
        <w:pStyle w:val="Normal"/>
        <w:widowControl/>
        <w:tabs>
          <w:tab w:val="clear" w:pos="708"/>
          <w:tab w:val="left" w:pos="1155" w:leader="none"/>
        </w:tabs>
        <w:spacing w:lineRule="auto" w:line="259" w:before="0" w:after="160"/>
        <w:contextualSpacing/>
        <w:rPr>
          <w:bCs/>
        </w:rPr>
      </w:pPr>
      <w:r>
        <w:rPr/>
        <w:tab/>
      </w:r>
    </w:p>
    <w:p>
      <w:pPr>
        <w:pStyle w:val="Normal"/>
        <w:ind w:left="720" w:firstLine="6237"/>
        <w:jc w:val="right"/>
        <w:rPr>
          <w:sz w:val="24"/>
          <w:szCs w:val="24"/>
        </w:rPr>
      </w:pPr>
      <w:r>
        <w:rPr/>
        <w:tab/>
      </w:r>
      <w:r>
        <w:rPr>
          <w:sz w:val="24"/>
          <w:szCs w:val="24"/>
        </w:rPr>
        <w:t>Приложение № 3</w:t>
      </w:r>
    </w:p>
    <w:p>
      <w:pPr>
        <w:pStyle w:val="Normal"/>
        <w:ind w:left="720" w:firstLine="6237"/>
        <w:jc w:val="right"/>
        <w:rPr>
          <w:sz w:val="24"/>
          <w:szCs w:val="24"/>
        </w:rPr>
      </w:pPr>
      <w:r>
        <w:rPr>
          <w:sz w:val="24"/>
          <w:szCs w:val="24"/>
        </w:rPr>
        <w:t>к Договору поставки</w:t>
      </w:r>
    </w:p>
    <w:p>
      <w:pPr>
        <w:pStyle w:val="Normal"/>
        <w:ind w:left="720" w:firstLine="5954"/>
        <w:jc w:val="right"/>
        <w:rPr>
          <w:sz w:val="24"/>
          <w:szCs w:val="24"/>
        </w:rPr>
      </w:pPr>
      <w:r>
        <w:rPr>
          <w:sz w:val="24"/>
          <w:szCs w:val="24"/>
        </w:rPr>
        <w:t xml:space="preserve">№ </w:t>
      </w:r>
      <w:r>
        <w:rPr>
          <w:sz w:val="24"/>
          <w:szCs w:val="24"/>
        </w:rPr>
        <w:t xml:space="preserve">1350--2026 от                                    </w:t>
      </w:r>
    </w:p>
    <w:p>
      <w:pPr>
        <w:pStyle w:val="Normal"/>
        <w:ind w:left="720" w:firstLine="5529"/>
        <w:jc w:val="right"/>
        <w:rPr>
          <w:sz w:val="24"/>
          <w:szCs w:val="24"/>
        </w:rPr>
      </w:pPr>
      <w:r>
        <w:rPr>
          <w:sz w:val="24"/>
          <w:szCs w:val="24"/>
        </w:rPr>
        <w:t>«____» _____________2026 г.</w:t>
      </w:r>
    </w:p>
    <w:p>
      <w:pPr>
        <w:pStyle w:val="Normal"/>
        <w:ind w:left="720" w:right="96" w:firstLine="5529"/>
        <w:rPr>
          <w:bCs/>
          <w:sz w:val="24"/>
          <w:szCs w:val="24"/>
        </w:rPr>
      </w:pPr>
      <w:r>
        <w:rPr>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8"/>
          <w:tab w:val="left" w:pos="1418" w:leader="none"/>
        </w:tabs>
        <w:spacing w:before="0" w:after="0"/>
        <w:contextualSpacing/>
        <w:jc w:val="center"/>
        <w:rPr>
          <w:b/>
          <w:bCs/>
          <w:sz w:val="24"/>
          <w:szCs w:val="24"/>
        </w:rPr>
      </w:pPr>
      <w:r>
        <w:rPr>
          <w:b/>
          <w:bCs/>
          <w:sz w:val="24"/>
          <w:szCs w:val="24"/>
        </w:rPr>
      </w:r>
    </w:p>
    <w:p>
      <w:pPr>
        <w:pStyle w:val="Normal"/>
        <w:widowControl/>
        <w:tabs>
          <w:tab w:val="clear" w:pos="708"/>
          <w:tab w:val="left" w:pos="1134" w:leader="none"/>
        </w:tabs>
        <w:ind w:firstLine="680"/>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lang w:val="en-GB"/>
        </w:rPr>
        <w:footnoteReference w:id="6"/>
      </w:r>
      <w:r>
        <w:rPr>
          <w:sz w:val="24"/>
          <w:szCs w:val="24"/>
        </w:rPr>
        <w:t>, а также соответствовать следующим критериям:</w:t>
      </w:r>
    </w:p>
    <w:p>
      <w:pPr>
        <w:pStyle w:val="Normal"/>
        <w:widowControl/>
        <w:tabs>
          <w:tab w:val="clear" w:pos="708"/>
          <w:tab w:val="left" w:pos="1134" w:leader="none"/>
        </w:tabs>
        <w:jc w:val="both"/>
        <w:rPr>
          <w:sz w:val="24"/>
          <w:szCs w:val="24"/>
        </w:rPr>
      </w:pPr>
      <w:r>
        <w:rPr>
          <w:sz w:val="24"/>
          <w:szCs w:val="24"/>
        </w:rPr>
        <w:t xml:space="preserve">         </w:t>
      </w:r>
      <w:r>
        <w:rPr>
          <w:sz w:val="24"/>
          <w:szCs w:val="24"/>
        </w:rPr>
        <w:t>1. Иметь действующую лицензию Центрального банка Российской Федерации (далееЦБ РФ), разрешающую выдачу банковских гарантий. При этом лицензия не должна быть приостановлена полностью или частично.</w:t>
      </w:r>
    </w:p>
    <w:p>
      <w:pPr>
        <w:pStyle w:val="Normal"/>
        <w:widowControl/>
        <w:tabs>
          <w:tab w:val="clear" w:pos="708"/>
          <w:tab w:val="left" w:pos="1134" w:leader="none"/>
        </w:tabs>
        <w:jc w:val="both"/>
        <w:rPr>
          <w:sz w:val="24"/>
          <w:szCs w:val="24"/>
        </w:rPr>
      </w:pPr>
      <w:r>
        <w:rPr>
          <w:sz w:val="24"/>
          <w:szCs w:val="24"/>
        </w:rPr>
        <w:t xml:space="preserve">         </w:t>
      </w:r>
      <w:r>
        <w:rPr>
          <w:sz w:val="24"/>
          <w:szCs w:val="24"/>
        </w:rPr>
        <w:t>2. 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tabs>
          <w:tab w:val="clear" w:pos="708"/>
          <w:tab w:val="left" w:pos="1134" w:leader="none"/>
        </w:tabs>
        <w:jc w:val="both"/>
        <w:rPr>
          <w:sz w:val="24"/>
          <w:szCs w:val="24"/>
        </w:rPr>
      </w:pPr>
      <w:r>
        <w:rPr>
          <w:sz w:val="24"/>
          <w:szCs w:val="24"/>
        </w:rPr>
        <w:t xml:space="preserve">     </w:t>
      </w:r>
      <w:r>
        <w:rPr>
          <w:sz w:val="24"/>
          <w:szCs w:val="24"/>
        </w:rPr>
        <w:t xml:space="preserve">3. 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(далее–Методика ЦБ РФ) или иным документом, его заменяющим (в случае изменения или отмены указанного Положения).</w:t>
      </w:r>
    </w:p>
    <w:p>
      <w:pPr>
        <w:pStyle w:val="Normal"/>
        <w:widowControl/>
        <w:tabs>
          <w:tab w:val="clear" w:pos="708"/>
          <w:tab w:val="left" w:pos="1134" w:leader="none"/>
        </w:tabs>
        <w:rPr>
          <w:sz w:val="24"/>
          <w:szCs w:val="24"/>
        </w:rPr>
      </w:pPr>
      <w:r>
        <w:rPr>
          <w:sz w:val="24"/>
          <w:szCs w:val="24"/>
        </w:rPr>
        <w:t xml:space="preserve">           </w:t>
      </w:r>
      <w:r>
        <w:rPr>
          <w:sz w:val="24"/>
          <w:szCs w:val="24"/>
        </w:rPr>
        <w:t>4. 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lang w:val="en-GB"/>
        </w:rPr>
        <w:footnoteReference w:id="7"/>
      </w:r>
      <w:r>
        <w:rPr>
          <w:sz w:val="24"/>
          <w:szCs w:val="24"/>
        </w:rPr>
        <w:t xml:space="preserve">. </w:t>
      </w:r>
    </w:p>
    <w:p>
      <w:pPr>
        <w:pStyle w:val="Normal"/>
        <w:widowControl/>
        <w:tabs>
          <w:tab w:val="clear" w:pos="708"/>
          <w:tab w:val="left" w:pos="1134" w:leader="none"/>
        </w:tabs>
        <w:jc w:val="both"/>
        <w:rPr>
          <w:sz w:val="24"/>
          <w:szCs w:val="24"/>
        </w:rPr>
      </w:pPr>
      <w:r>
        <w:rPr>
          <w:sz w:val="24"/>
          <w:szCs w:val="24"/>
        </w:rPr>
        <w:t xml:space="preserve">      </w:t>
      </w:r>
      <w:r>
        <w:rPr>
          <w:sz w:val="24"/>
          <w:szCs w:val="24"/>
        </w:rPr>
        <w:t>5. 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lang w:val="en-GB"/>
        </w:rPr>
        <w:footnoteReference w:id="8"/>
      </w:r>
      <w:r>
        <w:rPr>
          <w:sz w:val="24"/>
          <w:szCs w:val="24"/>
        </w:rPr>
        <w:t>.</w:t>
      </w:r>
    </w:p>
    <w:p>
      <w:pPr>
        <w:pStyle w:val="Normal"/>
        <w:widowControl/>
        <w:tabs>
          <w:tab w:val="clear" w:pos="708"/>
          <w:tab w:val="left" w:pos="1134" w:leader="none"/>
        </w:tabs>
        <w:jc w:val="both"/>
        <w:rPr>
          <w:sz w:val="24"/>
          <w:szCs w:val="24"/>
        </w:rPr>
      </w:pPr>
      <w:r>
        <w:rPr>
          <w:sz w:val="24"/>
          <w:szCs w:val="24"/>
        </w:rPr>
        <w:t xml:space="preserve">        </w:t>
      </w:r>
      <w:r>
        <w:rPr>
          <w:sz w:val="24"/>
          <w:szCs w:val="24"/>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tabs>
          <w:tab w:val="clear" w:pos="708"/>
          <w:tab w:val="left" w:pos="1134" w:leader="none"/>
        </w:tabs>
        <w:jc w:val="both"/>
        <w:rPr>
          <w:sz w:val="24"/>
          <w:szCs w:val="24"/>
        </w:rPr>
      </w:pPr>
      <w:r>
        <w:rPr>
          <w:sz w:val="24"/>
          <w:szCs w:val="24"/>
        </w:rPr>
        <w:t xml:space="preserve">       </w:t>
      </w:r>
      <w:r>
        <w:rPr>
          <w:sz w:val="24"/>
          <w:szCs w:val="24"/>
        </w:rPr>
        <w:t>7. Не иметь просроченную задолженность перед Заказчиком и компаниями Группы РусГидро.</w:t>
      </w:r>
    </w:p>
    <w:p>
      <w:pPr>
        <w:pStyle w:val="Normal"/>
        <w:widowControl/>
        <w:tabs>
          <w:tab w:val="clear" w:pos="708"/>
          <w:tab w:val="left" w:pos="1134" w:leader="none"/>
        </w:tabs>
        <w:jc w:val="both"/>
        <w:rPr>
          <w:sz w:val="24"/>
          <w:szCs w:val="24"/>
        </w:rPr>
      </w:pPr>
      <w:r>
        <w:rPr>
          <w:sz w:val="24"/>
          <w:szCs w:val="24"/>
        </w:rPr>
        <w:t xml:space="preserve">    </w:t>
      </w:r>
      <w:r>
        <w:rPr>
          <w:sz w:val="24"/>
          <w:szCs w:val="24"/>
        </w:rPr>
        <w:t>8. 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p>
    <w:p>
      <w:pPr>
        <w:pStyle w:val="Normal"/>
        <w:widowControl/>
        <w:tabs>
          <w:tab w:val="clear" w:pos="708"/>
          <w:tab w:val="left" w:pos="1134" w:leader="none"/>
        </w:tabs>
        <w:jc w:val="both"/>
        <w:rPr>
          <w:sz w:val="24"/>
          <w:szCs w:val="24"/>
        </w:rPr>
      </w:pPr>
      <w:r>
        <w:rPr>
          <w:sz w:val="24"/>
          <w:szCs w:val="24"/>
        </w:rPr>
        <w:t xml:space="preserve">  </w:t>
      </w:r>
      <w:r>
        <w:rPr>
          <w:sz w:val="24"/>
          <w:szCs w:val="24"/>
        </w:rPr>
        <w:t xml:space="preserve">9. Требования, установленные пунктами 2 – 4 настоящих Критериев, </w:t>
        <w:br/>
        <w:t>не распространяются на кредитные организации:</w:t>
      </w:r>
    </w:p>
    <w:p>
      <w:pPr>
        <w:pStyle w:val="Normal"/>
        <w:widowControl/>
        <w:tabs>
          <w:tab w:val="clear" w:pos="708"/>
          <w:tab w:val="left" w:pos="1134" w:leader="none"/>
        </w:tabs>
        <w:jc w:val="both"/>
        <w:rPr>
          <w:sz w:val="24"/>
          <w:szCs w:val="24"/>
        </w:rPr>
      </w:pPr>
      <w:r>
        <w:rPr>
          <w:sz w:val="24"/>
          <w:szCs w:val="24"/>
        </w:rPr>
        <w:t xml:space="preserve">      </w:t>
      </w: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tabs>
          <w:tab w:val="clear" w:pos="708"/>
          <w:tab w:val="left" w:pos="1134" w:leader="none"/>
        </w:tabs>
        <w:jc w:val="both"/>
        <w:rPr>
          <w:sz w:val="24"/>
          <w:szCs w:val="24"/>
        </w:rPr>
      </w:pPr>
      <w:r>
        <w:rPr>
          <w:sz w:val="24"/>
          <w:szCs w:val="24"/>
        </w:rPr>
        <w:t xml:space="preserve">     </w:t>
      </w: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tabs>
          <w:tab w:val="clear" w:pos="708"/>
          <w:tab w:val="left" w:pos="1134" w:leader="none"/>
        </w:tabs>
        <w:rPr>
          <w:sz w:val="24"/>
          <w:szCs w:val="24"/>
        </w:rPr>
      </w:pPr>
      <w:r>
        <w:rPr>
          <w:sz w:val="24"/>
          <w:szCs w:val="24"/>
        </w:rPr>
        <w:t xml:space="preserve">      </w:t>
      </w:r>
      <w:r>
        <w:rPr>
          <w:sz w:val="24"/>
          <w:szCs w:val="24"/>
        </w:rPr>
        <w:t>9.3.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  ВЭБ.РФ.</w:t>
      </w:r>
    </w:p>
    <w:p>
      <w:pPr>
        <w:pStyle w:val="Normal"/>
        <w:widowControl/>
        <w:tabs>
          <w:tab w:val="clear" w:pos="708"/>
          <w:tab w:val="left" w:pos="1134" w:leader="none"/>
        </w:tabs>
        <w:jc w:val="both"/>
        <w:rPr>
          <w:sz w:val="24"/>
          <w:szCs w:val="24"/>
        </w:rPr>
      </w:pPr>
      <w:r>
        <w:rPr>
          <w:sz w:val="24"/>
          <w:szCs w:val="24"/>
        </w:rPr>
        <w:t xml:space="preserve">  </w:t>
      </w:r>
      <w:r>
        <w:rPr>
          <w:sz w:val="24"/>
          <w:szCs w:val="24"/>
        </w:rPr>
        <w:t>10.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8"/>
          <w:tab w:val="left" w:pos="1134" w:leader="none"/>
        </w:tabs>
        <w:ind w:left="720"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815" w:type="dxa"/>
        <w:jc w:val="left"/>
        <w:tblInd w:w="-171" w:type="dxa"/>
        <w:tblLayout w:type="fixed"/>
        <w:tblCellMar>
          <w:top w:w="0" w:type="dxa"/>
          <w:left w:w="108" w:type="dxa"/>
          <w:bottom w:w="0" w:type="dxa"/>
          <w:right w:w="108" w:type="dxa"/>
        </w:tblCellMar>
        <w:tblLook w:noVBand="0" w:val="01e0" w:noHBand="0" w:lastColumn="1" w:firstColumn="1" w:lastRow="1" w:firstRow="1"/>
      </w:tblPr>
      <w:tblGrid>
        <w:gridCol w:w="231"/>
        <w:gridCol w:w="822"/>
        <w:gridCol w:w="273"/>
        <w:gridCol w:w="3608"/>
        <w:gridCol w:w="4645"/>
        <w:gridCol w:w="236"/>
      </w:tblGrid>
      <w:tr>
        <w:trPr>
          <w:trHeight w:val="426" w:hRule="atLeast"/>
        </w:trPr>
        <w:tc>
          <w:tcPr>
            <w:tcW w:w="231" w:type="dxa"/>
            <w:tcBorders/>
          </w:tcPr>
          <w:p>
            <w:pPr>
              <w:pStyle w:val="Normal"/>
              <w:widowControl w:val="false"/>
              <w:ind w:left="720" w:right="-108" w:hanging="0"/>
              <w:jc w:val="both"/>
              <w:rPr>
                <w:color w:val="000000"/>
                <w:sz w:val="24"/>
                <w:szCs w:val="24"/>
                <w:lang w:val="en-GB"/>
              </w:rPr>
            </w:pPr>
            <w:r>
              <w:rPr>
                <w:color w:val="000000"/>
                <w:sz w:val="24"/>
                <w:szCs w:val="24"/>
                <w:lang w:val="en-GB"/>
              </w:rPr>
            </w:r>
          </w:p>
        </w:tc>
        <w:tc>
          <w:tcPr>
            <w:tcW w:w="822" w:type="dxa"/>
            <w:tcBorders/>
          </w:tcPr>
          <w:p>
            <w:pPr>
              <w:pStyle w:val="Normal"/>
              <w:widowControl w:val="false"/>
              <w:ind w:left="227" w:right="-113"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73"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253" w:type="dxa"/>
            <w:gridSpan w:val="2"/>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lang w:val="en-GB"/>
              </w:rPr>
              <w:footnoteReference w:id="9"/>
            </w:r>
            <w:r>
              <w:rPr>
                <w:sz w:val="24"/>
                <w:szCs w:val="24"/>
                <w:vertAlign w:val="superscript"/>
              </w:rPr>
              <w:t>.</w:t>
            </w:r>
            <w:r>
              <w:rPr>
                <w:sz w:val="24"/>
                <w:szCs w:val="24"/>
              </w:rPr>
              <w:t xml:space="preserve"> </w:t>
            </w:r>
          </w:p>
        </w:tc>
        <w:tc>
          <w:tcPr>
            <w:tcW w:w="236" w:type="dxa"/>
            <w:tcBorders/>
          </w:tcPr>
          <w:p>
            <w:pPr>
              <w:pStyle w:val="Normal"/>
              <w:widowControl w:val="false"/>
              <w:rPr/>
            </w:pPr>
            <w:r>
              <w:rPr/>
            </w:r>
          </w:p>
        </w:tc>
      </w:tr>
      <w:tr>
        <w:trPr>
          <w:trHeight w:val="280" w:hRule="atLeast"/>
        </w:trPr>
        <w:tc>
          <w:tcPr>
            <w:tcW w:w="231" w:type="dxa"/>
            <w:tcBorders/>
          </w:tcPr>
          <w:p>
            <w:pPr>
              <w:pStyle w:val="Normal"/>
              <w:widowControl w:val="false"/>
              <w:ind w:left="720" w:right="-108" w:hanging="0"/>
              <w:jc w:val="both"/>
              <w:rPr>
                <w:b/>
                <w:i/>
                <w:i/>
                <w:color w:val="000000"/>
                <w:sz w:val="24"/>
                <w:szCs w:val="24"/>
                <w:vertAlign w:val="subscript"/>
              </w:rPr>
            </w:pPr>
            <w:r>
              <w:rPr>
                <w:b/>
                <w:i/>
                <w:color w:val="000000"/>
                <w:sz w:val="24"/>
                <w:szCs w:val="24"/>
                <w:vertAlign w:val="subscript"/>
              </w:rPr>
            </w:r>
          </w:p>
        </w:tc>
        <w:tc>
          <w:tcPr>
            <w:tcW w:w="822" w:type="dxa"/>
            <w:tcBorders/>
          </w:tcPr>
          <w:p>
            <w:pPr>
              <w:pStyle w:val="Normal"/>
              <w:widowControl w:val="false"/>
              <w:ind w:left="170" w:right="-113"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left="720" w:right="-108" w:hanging="0"/>
              <w:jc w:val="both"/>
              <w:rPr>
                <w:color w:val="000000"/>
                <w:sz w:val="24"/>
                <w:szCs w:val="24"/>
                <w:lang w:val="en-GB"/>
              </w:rPr>
            </w:pPr>
            <w:r>
              <w:rPr>
                <w:color w:val="000000"/>
                <w:sz w:val="24"/>
                <w:szCs w:val="24"/>
                <w:lang w:val="en-GB"/>
              </w:rPr>
            </w:r>
          </w:p>
        </w:tc>
        <w:tc>
          <w:tcPr>
            <w:tcW w:w="273" w:type="dxa"/>
            <w:tcBorders/>
          </w:tcPr>
          <w:p>
            <w:pPr>
              <w:pStyle w:val="Normal"/>
              <w:widowControl w:val="false"/>
              <w:ind w:left="720"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253" w:type="dxa"/>
            <w:gridSpan w:val="2"/>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c>
          <w:tcPr>
            <w:tcW w:w="236" w:type="dxa"/>
            <w:tcBorders/>
          </w:tcPr>
          <w:p>
            <w:pPr>
              <w:pStyle w:val="Normal"/>
              <w:widowControl w:val="false"/>
              <w:rPr/>
            </w:pPr>
            <w:r>
              <w:rPr/>
            </w:r>
          </w:p>
        </w:tc>
      </w:tr>
      <w:tr>
        <w:trPr>
          <w:trHeight w:val="993" w:hRule="atLeast"/>
        </w:trPr>
        <w:tc>
          <w:tcPr>
            <w:tcW w:w="231" w:type="dxa"/>
            <w:tcBorders/>
          </w:tcPr>
          <w:p>
            <w:pPr>
              <w:pStyle w:val="Normal"/>
              <w:widowControl w:val="false"/>
              <w:ind w:left="720" w:right="-108" w:hanging="0"/>
              <w:jc w:val="both"/>
              <w:rPr>
                <w:b/>
                <w:i/>
                <w:i/>
                <w:color w:val="000000"/>
                <w:sz w:val="24"/>
                <w:szCs w:val="24"/>
              </w:rPr>
            </w:pPr>
            <w:r>
              <w:rPr>
                <w:b/>
                <w:i/>
                <w:color w:val="000000"/>
                <w:sz w:val="24"/>
                <w:szCs w:val="24"/>
              </w:rPr>
            </w:r>
          </w:p>
        </w:tc>
        <w:tc>
          <w:tcPr>
            <w:tcW w:w="822" w:type="dxa"/>
            <w:tcBorders/>
          </w:tcPr>
          <w:p>
            <w:pPr>
              <w:pStyle w:val="Normal"/>
              <w:widowControl w:val="false"/>
              <w:ind w:left="283" w:right="-113"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73" w:type="dxa"/>
            <w:tcBorders/>
          </w:tcPr>
          <w:p>
            <w:pPr>
              <w:pStyle w:val="Normal"/>
              <w:widowControl w:val="false"/>
              <w:ind w:left="720" w:right="-108" w:hanging="0"/>
              <w:jc w:val="both"/>
              <w:rPr>
                <w:sz w:val="24"/>
                <w:szCs w:val="24"/>
                <w:lang w:val="en-GB"/>
              </w:rPr>
            </w:pPr>
            <w:r>
              <w:rPr>
                <w:sz w:val="24"/>
                <w:szCs w:val="24"/>
                <w:lang w:val="en-GB"/>
              </w:rPr>
              <w:t>-</w:t>
            </w:r>
          </w:p>
        </w:tc>
        <w:tc>
          <w:tcPr>
            <w:tcW w:w="8253" w:type="dxa"/>
            <w:gridSpan w:val="2"/>
            <w:tcBorders/>
          </w:tcPr>
          <w:p>
            <w:pPr>
              <w:pStyle w:val="Normal"/>
              <w:widowControl w:val="false"/>
              <w:tabs>
                <w:tab w:val="clear" w:pos="708"/>
                <w:tab w:val="left" w:pos="7130" w:leader="none"/>
              </w:tabs>
              <w:ind w:left="720" w:right="-108" w:hanging="0"/>
              <w:jc w:val="both"/>
              <w:rPr>
                <w:sz w:val="24"/>
                <w:szCs w:val="24"/>
              </w:rPr>
            </w:pPr>
            <w:r>
              <w:rPr>
                <w:sz w:val="24"/>
                <w:szCs w:val="24"/>
              </w:rPr>
              <w:t>рейтинговый коэффициент</w:t>
            </w:r>
            <w:r>
              <w:rPr>
                <w:rStyle w:val="FootnoteReference"/>
                <w:sz w:val="24"/>
                <w:szCs w:val="24"/>
                <w:lang w:val="en-GB"/>
              </w:rPr>
              <w:footnoteReference w:id="10"/>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left="720"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left="720"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val="false"/>
              <w:ind w:left="720" w:firstLine="492"/>
              <w:jc w:val="both"/>
              <w:rPr>
                <w:sz w:val="24"/>
                <w:szCs w:val="24"/>
              </w:rPr>
            </w:pPr>
            <w:r>
              <w:rPr>
                <w:sz w:val="24"/>
                <w:szCs w:val="24"/>
              </w:rPr>
            </w:r>
          </w:p>
          <w:p>
            <w:pPr>
              <w:pStyle w:val="Normal"/>
              <w:widowControl w:val="false"/>
              <w:ind w:left="720" w:firstLine="492"/>
              <w:jc w:val="both"/>
              <w:rPr>
                <w:sz w:val="24"/>
                <w:szCs w:val="24"/>
              </w:rPr>
            </w:pPr>
            <w:r>
              <w:rPr>
                <w:sz w:val="24"/>
                <w:szCs w:val="24"/>
              </w:rPr>
            </w:r>
          </w:p>
        </w:tc>
        <w:tc>
          <w:tcPr>
            <w:tcW w:w="236" w:type="dxa"/>
            <w:tcBorders/>
          </w:tcPr>
          <w:p>
            <w:pPr>
              <w:pStyle w:val="Normal"/>
              <w:widowControl w:val="false"/>
              <w:rPr/>
            </w:pPr>
            <w:r>
              <w:rPr/>
            </w:r>
          </w:p>
        </w:tc>
      </w:tr>
      <w:tr>
        <w:trPr/>
        <w:tc>
          <w:tcPr>
            <w:tcW w:w="493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sz w:val="24"/>
                <w:szCs w:val="24"/>
              </w:rPr>
              <w:t>Директор Филиала ПАО «РусГидро» - «Чебоксарская ГЭС»</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__________________/А.В. Дорофеев /</w:t>
            </w:r>
          </w:p>
          <w:p>
            <w:pPr>
              <w:pStyle w:val="Normal"/>
              <w:widowControl w:val="false"/>
              <w:rPr>
                <w:sz w:val="24"/>
                <w:szCs w:val="24"/>
              </w:rPr>
            </w:pPr>
            <w:r>
              <w:rPr>
                <w:sz w:val="24"/>
                <w:szCs w:val="24"/>
              </w:rPr>
            </w:r>
          </w:p>
        </w:tc>
        <w:tc>
          <w:tcPr>
            <w:tcW w:w="488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720" w:firstLine="34"/>
              <w:rPr>
                <w:b/>
                <w:sz w:val="24"/>
                <w:szCs w:val="24"/>
              </w:rPr>
            </w:pPr>
            <w:r>
              <w:rPr>
                <w:b/>
                <w:sz w:val="24"/>
                <w:szCs w:val="24"/>
              </w:rPr>
              <w:t>Поставщик:</w:t>
            </w:r>
          </w:p>
          <w:p>
            <w:pPr>
              <w:pStyle w:val="Normal"/>
              <w:widowControl w:val="false"/>
              <w:rPr>
                <w:sz w:val="24"/>
                <w:szCs w:val="24"/>
              </w:rPr>
            </w:pPr>
            <w:r>
              <w:rPr>
                <w:sz w:val="24"/>
                <w:szCs w:val="24"/>
              </w:rPr>
              <w:t>Директор ООО «____________»</w:t>
            </w:r>
          </w:p>
          <w:p>
            <w:pPr>
              <w:pStyle w:val="Normal"/>
              <w:widowControl w:val="false"/>
              <w:ind w:left="720" w:firstLine="34"/>
              <w:rPr>
                <w:sz w:val="24"/>
                <w:szCs w:val="24"/>
              </w:rPr>
            </w:pPr>
            <w:r>
              <w:rPr>
                <w:sz w:val="24"/>
                <w:szCs w:val="24"/>
              </w:rPr>
            </w:r>
          </w:p>
          <w:p>
            <w:pPr>
              <w:pStyle w:val="Normal"/>
              <w:widowControl w:val="false"/>
              <w:ind w:left="720" w:firstLine="34"/>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left="720" w:firstLine="33"/>
              <w:rPr>
                <w:b/>
                <w:sz w:val="24"/>
                <w:szCs w:val="24"/>
              </w:rPr>
            </w:pPr>
            <w:r>
              <w:rPr>
                <w:b/>
                <w:sz w:val="24"/>
                <w:szCs w:val="24"/>
              </w:rPr>
            </w:r>
          </w:p>
          <w:p>
            <w:pPr>
              <w:pStyle w:val="Normal"/>
              <w:widowControl w:val="false"/>
              <w:ind w:left="720" w:firstLine="33"/>
              <w:rPr>
                <w:b/>
                <w:sz w:val="24"/>
                <w:szCs w:val="24"/>
              </w:rPr>
            </w:pPr>
            <w:r>
              <w:rPr>
                <w:b/>
                <w:sz w:val="24"/>
                <w:szCs w:val="24"/>
              </w:rPr>
            </w:r>
          </w:p>
        </w:tc>
      </w:tr>
    </w:tbl>
    <w:p>
      <w:pPr>
        <w:pStyle w:val="Normal"/>
        <w:widowControl/>
        <w:tabs>
          <w:tab w:val="clear" w:pos="708"/>
          <w:tab w:val="left" w:pos="1155" w:leader="none"/>
        </w:tabs>
        <w:spacing w:lineRule="auto" w:line="259" w:before="0" w:after="160"/>
        <w:contextualSpacing/>
        <w:rPr>
          <w:bCs/>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t>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0"/>
        </w:rPr>
        <w:footnoteRef/>
      </w:r>
      <w:r>
        <w:rPr/>
        <w:t xml:space="preserve"> </w:t>
      </w:r>
      <w:r>
        <w:rPr/>
        <w:t xml:space="preserve">Включается в Договор в случае, если перемещение Товара осуществляется Поставщиком до подписания Сторонами  </w:t>
      </w:r>
      <w:r>
        <w:rPr>
          <w:sz w:val="18"/>
          <w:szCs w:val="18"/>
        </w:rPr>
        <w:t>УПД.</w:t>
      </w:r>
    </w:p>
  </w:footnote>
  <w:footnote w:id="3">
    <w:p>
      <w:pPr>
        <w:pStyle w:val="FootnoteText"/>
        <w:jc w:val="both"/>
        <w:rPr/>
      </w:pPr>
      <w:r>
        <w:rPr>
          <w:rStyle w:val="Style10"/>
        </w:rPr>
        <w:footnoteRef/>
      </w:r>
      <w:r>
        <w:rPr/>
        <w:t xml:space="preserve"> </w:t>
      </w:r>
      <w:r>
        <w:rPr/>
        <w:t>Включается в Договор в случае, если перемещение Товара осуществляется Поставщиком до подписания Сторонами УПД.</w:t>
      </w:r>
    </w:p>
  </w:footnote>
  <w:footnote w:id="4">
    <w:p>
      <w:pPr>
        <w:pStyle w:val="FootnoteText"/>
        <w:jc w:val="both"/>
        <w:rPr/>
      </w:pPr>
      <w:r>
        <w:rPr>
          <w:rStyle w:val="Style10"/>
        </w:rPr>
        <w:footnoteRef/>
      </w:r>
      <w:r>
        <w:rPr/>
        <w:t xml:space="preserve"> </w:t>
      </w:r>
      <w:r>
        <w:rPr/>
        <w:t>В случае непредоставления новой Банковской гарантии возврата авансового платежа.</w:t>
      </w:r>
    </w:p>
  </w:footnote>
  <w:footnote w:id="5">
    <w:p>
      <w:pPr>
        <w:pStyle w:val="FootnoteText"/>
        <w:jc w:val="both"/>
        <w:rPr/>
      </w:pPr>
      <w:r>
        <w:rPr>
          <w:rStyle w:val="Style10"/>
        </w:rPr>
        <w:footnoteRef/>
      </w:r>
      <w:r>
        <w:rPr/>
        <w:t xml:space="preserve"> </w:t>
      </w:r>
      <w: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6">
    <w:p>
      <w:pPr>
        <w:pStyle w:val="FootnoteText"/>
        <w:jc w:val="both"/>
        <w:rPr/>
      </w:pPr>
      <w:r>
        <w:rPr>
          <w:rStyle w:val="Style10"/>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7">
    <w:p>
      <w:pPr>
        <w:pStyle w:val="FootnoteText"/>
        <w:jc w:val="both"/>
        <w:rPr/>
      </w:pPr>
      <w:r>
        <w:rPr>
          <w:rStyle w:val="Style10"/>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8">
    <w:p>
      <w:pPr>
        <w:pStyle w:val="FootnoteText"/>
        <w:jc w:val="both"/>
        <w:rPr/>
      </w:pPr>
      <w:r>
        <w:rPr>
          <w:rStyle w:val="Style10"/>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9">
    <w:p>
      <w:pPr>
        <w:pStyle w:val="FootnoteText"/>
        <w:jc w:val="both"/>
        <w:rPr/>
      </w:pPr>
      <w:r>
        <w:rPr>
          <w:rStyle w:val="Style10"/>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0">
    <w:p>
      <w:pPr>
        <w:pStyle w:val="FootnoteText"/>
        <w:jc w:val="both"/>
        <w:rPr/>
      </w:pPr>
      <w:r>
        <w:rPr>
          <w:rStyle w:val="Style10"/>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right" w:pos="8306" w:leader="none"/>
      </w:tabs>
      <w:jc w:val="right"/>
      <w:rPr/>
    </w:pPr>
    <w:r>
      <w:rPr/>
      <w:t xml:space="preserve">                                                                                                                                                </w:t>
    </w:r>
    <w:r>
      <w:rPr/>
      <w:t>ТФД № 2.2.2.</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wNO5MDtMB+gSU1TOYn/M+Gw1IMVI2BEseq+6WGNFGOho2xsSqZXC2LaZ/yez/e7LSmfPJP0MmeDW7Wb2CoLbhw==" w:salt="2k1UZgxrDic36JH1U6WWsw=="/>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62fe7"/>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3">
    <w:name w:val="Heading 3"/>
    <w:basedOn w:val="Normal"/>
    <w:next w:val="Normal"/>
    <w:link w:val="3"/>
    <w:qFormat/>
    <w:rsid w:val="00362fe7"/>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3" w:customStyle="1">
    <w:name w:val="Заголовок 3 Знак"/>
    <w:basedOn w:val="DefaultParagraphFont"/>
    <w:qFormat/>
    <w:rsid w:val="00362fe7"/>
    <w:rPr>
      <w:rFonts w:ascii="Cambria" w:hAnsi="Cambria" w:eastAsia="Times New Roman" w:cs="Times New Roman"/>
      <w:b/>
      <w:bCs/>
      <w:color w:val="4F81BD"/>
      <w:sz w:val="20"/>
      <w:szCs w:val="20"/>
      <w:lang w:val="x-none" w:eastAsia="x-none"/>
    </w:rPr>
  </w:style>
  <w:style w:type="character" w:styleId="Style8" w:customStyle="1">
    <w:name w:val="Нижний колонтитул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9" w:customStyle="1">
    <w:name w:val="Текст сноски Знак"/>
    <w:basedOn w:val="DefaultParagraphFont"/>
    <w:uiPriority w:val="99"/>
    <w:qFormat/>
    <w:rsid w:val="00362fe7"/>
    <w:rPr>
      <w:rFonts w:ascii="Times New Roman" w:hAnsi="Times New Roman" w:eastAsia="Times New Roman" w:cs="Times New Roman"/>
      <w:sz w:val="20"/>
      <w:szCs w:val="20"/>
      <w:lang w:eastAsia="ru-RU"/>
    </w:rPr>
  </w:style>
  <w:style w:type="character" w:styleId="Style10" w:customStyle="1">
    <w:name w:val="Символ сноски"/>
    <w:qFormat/>
    <w:rsid w:val="00362fe7"/>
    <w:rPr>
      <w:vertAlign w:val="superscript"/>
    </w:rPr>
  </w:style>
  <w:style w:type="character" w:styleId="FootnoteReference">
    <w:name w:val="Footnote Reference"/>
    <w:rPr>
      <w:vertAlign w:val="superscript"/>
    </w:rPr>
  </w:style>
  <w:style w:type="character" w:styleId="Style11" w:customStyle="1">
    <w:name w:val="Верхний колонтитул Знак"/>
    <w:basedOn w:val="DefaultParagraphFont"/>
    <w:qFormat/>
    <w:rsid w:val="00362fe7"/>
    <w:rPr>
      <w:rFonts w:ascii="Times New Roman" w:hAnsi="Times New Roman" w:eastAsia="Times New Roman" w:cs="Times New Roman"/>
      <w:sz w:val="20"/>
      <w:szCs w:val="20"/>
      <w:lang w:eastAsia="ru-RU"/>
    </w:rPr>
  </w:style>
  <w:style w:type="character" w:styleId="Style12" w:customStyle="1">
    <w:name w:val="Абзац списка Знак"/>
    <w:link w:val="ListParagraph"/>
    <w:uiPriority w:val="34"/>
    <w:qFormat/>
    <w:locked/>
    <w:rsid w:val="00362fe7"/>
    <w:rPr>
      <w:rFonts w:ascii="Times New Roman" w:hAnsi="Times New Roman" w:eastAsia="Times New Roman" w:cs="Times New Roman"/>
      <w:sz w:val="20"/>
      <w:szCs w:val="20"/>
      <w:lang w:eastAsia="ru-RU"/>
    </w:rPr>
  </w:style>
  <w:style w:type="character" w:styleId="1" w:customStyle="1">
    <w:name w:val="Ниж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1" w:customStyle="1">
    <w:name w:val="Текст сноски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12" w:customStyle="1">
    <w:name w:val="Верхний колонтитул Знак1"/>
    <w:basedOn w:val="DefaultParagraphFont"/>
    <w:uiPriority w:val="99"/>
    <w:semiHidden/>
    <w:qFormat/>
    <w:rsid w:val="00362fe7"/>
    <w:rPr>
      <w:rFonts w:ascii="Times New Roman" w:hAnsi="Times New Roman" w:eastAsia="Times New Roman" w:cs="Times New Roman"/>
      <w:sz w:val="20"/>
      <w:szCs w:val="20"/>
      <w:lang w:eastAsia="ru-RU"/>
    </w:rPr>
  </w:style>
  <w:style w:type="character" w:styleId="Hyperlink">
    <w:name w:val="Hyperlink"/>
    <w:rPr>
      <w:color w:val="000080"/>
      <w:u w:val="single"/>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Linenumber1" w:customStyle="1">
    <w:name w:val="line number1"/>
    <w:qFormat/>
    <w:rPr/>
  </w:style>
  <w:style w:type="character" w:styleId="Linenumber2">
    <w:name w:val="line number2"/>
    <w:qFormat/>
    <w:rPr/>
  </w:style>
  <w:style w:type="character" w:styleId="LineNumber">
    <w:name w:val="Line Number"/>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16" w:customStyle="1">
    <w:name w:val="Колонтитул"/>
    <w:basedOn w:val="Normal"/>
    <w:qFormat/>
    <w:pPr/>
    <w:rPr/>
  </w:style>
  <w:style w:type="paragraph" w:styleId="Footer">
    <w:name w:val="Footer"/>
    <w:basedOn w:val="Normal"/>
    <w:link w:val="Style8"/>
    <w:uiPriority w:val="99"/>
    <w:rsid w:val="00362fe7"/>
    <w:pPr>
      <w:tabs>
        <w:tab w:val="clear" w:pos="708"/>
        <w:tab w:val="center" w:pos="4677" w:leader="none"/>
        <w:tab w:val="right" w:pos="9355" w:leader="none"/>
      </w:tabs>
    </w:pPr>
    <w:rPr/>
  </w:style>
  <w:style w:type="paragraph" w:styleId="ListParagraph">
    <w:name w:val="List Paragraph"/>
    <w:basedOn w:val="Normal"/>
    <w:link w:val="Style12"/>
    <w:uiPriority w:val="34"/>
    <w:qFormat/>
    <w:rsid w:val="00362fe7"/>
    <w:pPr>
      <w:spacing w:before="0" w:after="0"/>
      <w:ind w:left="720" w:hanging="0"/>
      <w:contextualSpacing/>
    </w:pPr>
    <w:rPr/>
  </w:style>
  <w:style w:type="paragraph" w:styleId="FootnoteText">
    <w:name w:val="Footnote Text"/>
    <w:basedOn w:val="Normal"/>
    <w:link w:val="Style9"/>
    <w:uiPriority w:val="99"/>
    <w:rsid w:val="00362fe7"/>
    <w:pPr/>
    <w:rPr/>
  </w:style>
  <w:style w:type="paragraph" w:styleId="Header">
    <w:name w:val="Header"/>
    <w:basedOn w:val="Normal"/>
    <w:link w:val="Style11"/>
    <w:rsid w:val="00362fe7"/>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Application>AlterOffice/3.4.0.9$Linux_X86_64 LibreOffice_project/b8daf9e823b1a5463a2f48435ddc2e8696e7d4fc</Application>
  <AppVersion>15.0000</AppVersion>
  <Pages>23</Pages>
  <Words>8642</Words>
  <Characters>61772</Characters>
  <CharactersWithSpaces>70730</CharactersWithSpaces>
  <Paragraphs>378</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2026-01-19T13:30:00Z</dcterms:created>
  <dc:creator>Блохин Алексей Витальевич</dc:creator>
  <dc:description/>
  <dc:language>ru-RU</dc:language>
  <cp:lastModifiedBy>semenovsa@corp.gidroogk.com</cp:lastModifiedBy>
  <dcterms:modified xsi:type="dcterms:W3CDTF">2026-05-06T13:18:37Z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