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/>
          <w:sz w:val="26"/>
          <w:szCs w:val="26"/>
        </w:rPr>
      </w:pPr>
      <w:r>
        <w:rPr>
          <w:rFonts w:eastAsia="Calibri" w:ascii="Times New Roman" w:hAnsi="Times New Roman"/>
          <w:b/>
          <w:sz w:val="26"/>
          <w:szCs w:val="26"/>
        </w:rPr>
        <w:t xml:space="preserve">Технические требования </w:t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u w:val="none"/>
          <w:shd w:fill="auto" w:val="clear"/>
          <w:em w:val="none"/>
          <w:lang w:val="ru-RU" w:eastAsia="ru-RU" w:bidi="ar-SA"/>
        </w:rPr>
        <w:t>ОКПД2 33.12.15.000. Поставка кранового оборудования для восстановления подъемных сооружений здания ГАЭС, выполнение Работ по восстановлению части кранового оборудования, монтаж кранового оборудования</w:t>
      </w:r>
    </w:p>
    <w:p>
      <w:pPr>
        <w:pStyle w:val="ListParagraph"/>
        <w:widowControl/>
        <w:suppressAutoHyphens w:val="true"/>
        <w:bidi w:val="0"/>
        <w:spacing w:before="0" w:after="0"/>
        <w:ind w:left="0" w:right="0" w:hanging="0"/>
        <w:contextualSpacing/>
        <w:jc w:val="center"/>
        <w:rPr>
          <w:rFonts w:eastAsia="Calibri"/>
          <w:b/>
          <w:sz w:val="26"/>
          <w:szCs w:val="26"/>
        </w:rPr>
      </w:pPr>
      <w:r>
        <w:rPr>
          <w:rFonts w:eastAsia="Liberation Serif;Times New Roman" w:cs="Liberation Serif;Times New Roman"/>
          <w:b/>
          <w:bCs/>
          <w:sz w:val="24"/>
          <w:szCs w:val="24"/>
          <w:shd w:fill="auto" w:val="clear"/>
          <w:lang w:val="ru-RU"/>
        </w:rPr>
        <w:t xml:space="preserve">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120" w:after="120"/>
        <w:jc w:val="center"/>
        <w:rPr>
          <w:rFonts w:eastAsia="Calibri"/>
          <w:b/>
          <w:i w:val="false"/>
          <w:i w:val="false"/>
          <w:iCs w:val="false"/>
          <w:sz w:val="26"/>
          <w:szCs w:val="26"/>
        </w:rPr>
      </w:pPr>
      <w:r>
        <w:rPr>
          <w:rFonts w:eastAsia="Calibri"/>
          <w:b/>
          <w:i w:val="false"/>
          <w:iCs w:val="false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i w:val="false"/>
          <w:i w:val="false"/>
          <w:strike w:val="false"/>
          <w:dstrike w:val="false"/>
          <w:outline w:val="false"/>
          <w:shadow w:val="false"/>
          <w:color w:val="000000"/>
          <w:kern w:val="0"/>
          <w:u w:val="none"/>
          <w:shd w:fill="auto" w:val="clear"/>
          <w:em w:val="none"/>
          <w:lang w:val="ru-RU" w:eastAsia="ru-RU" w:bidi="ar-SA"/>
        </w:rPr>
      </w:pPr>
      <w:r>
        <w:rPr>
          <w:rFonts w:eastAsia="Times New Roman" w:cs="Times New Roman" w:ascii="Times New Roman" w:hAnsi="Times New Roman"/>
          <w:i w:val="false"/>
          <w:strike w:val="false"/>
          <w:dstrike w:val="false"/>
          <w:outline w:val="false"/>
          <w:shadow w:val="false"/>
          <w:color w:val="000000"/>
          <w:kern w:val="0"/>
          <w:u w:val="none"/>
          <w:shd w:fill="auto" w:val="clear"/>
          <w:em w:val="none"/>
          <w:lang w:val="ru-RU" w:eastAsia="ru-RU" w:bidi="ar-SA"/>
        </w:rPr>
      </w:r>
      <w:r>
        <w:br w:type="page"/>
      </w:r>
    </w:p>
    <w:p>
      <w:pPr>
        <w:pStyle w:val="Normal"/>
        <w:jc w:val="center"/>
        <w:rPr>
          <w:b w:val="false"/>
          <w:i/>
          <w:i/>
          <w:sz w:val="26"/>
          <w:szCs w:val="26"/>
        </w:rPr>
      </w:pPr>
      <w:r>
        <w:rPr>
          <w:b/>
          <w:sz w:val="26"/>
          <w:szCs w:val="26"/>
        </w:rPr>
        <w:t>СОДЕРЖАНИЕ</w:t>
      </w:r>
    </w:p>
    <w:p>
      <w:pPr>
        <w:pStyle w:val="TOC1"/>
        <w:tabs>
          <w:tab w:val="clear" w:pos="709"/>
          <w:tab w:val="left" w:pos="560" w:leader="none"/>
          <w:tab w:val="right" w:pos="9911" w:leader="dot"/>
        </w:tabs>
        <w:rPr>
          <w:b w:val="false"/>
          <w:i/>
          <w:i/>
          <w:sz w:val="26"/>
          <w:szCs w:val="26"/>
        </w:rPr>
      </w:pPr>
      <w:r>
        <w:rPr>
          <w:b w:val="false"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rFonts w:eastAsia="Calibri"/>
          <w:b w:val="false"/>
          <w:bCs w:val="false"/>
          <w:i w:val="false"/>
          <w:iCs w:val="false"/>
          <w:sz w:val="26"/>
          <w:szCs w:val="26"/>
        </w:rPr>
        <w:t>1. Общие сведения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  <w:t>1.1</w:t>
        <w:tab/>
        <w:t>Обозначения и сокращения</w:t>
        <w:tab/>
        <w:tab/>
        <w:tab/>
        <w:tab/>
        <w:tab/>
        <w:tab/>
        <w:tab/>
        <w:tab/>
        <w:t>3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1.2.</w:t>
        <w:tab/>
        <w:t>Наименование Работ</w:t>
        <w:tab/>
        <w:tab/>
        <w:tab/>
        <w:tab/>
        <w:tab/>
        <w:tab/>
        <w:tab/>
        <w:tab/>
        <w:tab/>
        <w:t>3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1.3</w:t>
        <w:tab/>
        <w:t>Цель выполнения Работ</w:t>
        <w:tab/>
        <w:tab/>
        <w:tab/>
        <w:tab/>
        <w:tab/>
        <w:tab/>
        <w:tab/>
        <w:tab/>
        <w:tab/>
        <w:t>3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1.4.</w:t>
        <w:tab/>
        <w:t xml:space="preserve">Существующее положение </w:t>
        <w:tab/>
        <w:tab/>
        <w:tab/>
        <w:tab/>
        <w:tab/>
        <w:tab/>
        <w:tab/>
        <w:tab/>
        <w:t>3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Таблица 1. Перечень объектов заказчика</w:t>
        <w:tab/>
        <w:tab/>
        <w:tab/>
        <w:tab/>
        <w:tab/>
        <w:tab/>
        <w:tab/>
        <w:t>3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1.5.</w:t>
        <w:tab/>
        <w:t xml:space="preserve">Информация, предоставляемая Заказчиком </w:t>
        <w:tab/>
        <w:tab/>
        <w:tab/>
        <w:tab/>
        <w:tab/>
        <w:tab/>
      </w:r>
      <w:r>
        <w:rPr>
          <w:sz w:val="26"/>
          <w:szCs w:val="26"/>
        </w:rPr>
        <w:t>5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1.6. Иные требования и сведения общего характера</w:t>
        <w:tab/>
        <w:tab/>
        <w:tab/>
        <w:tab/>
        <w:tab/>
      </w:r>
      <w:r>
        <w:rPr>
          <w:sz w:val="26"/>
          <w:szCs w:val="26"/>
        </w:rPr>
        <w:t>5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2.</w:t>
        <w:tab/>
        <w:t xml:space="preserve">Требования к </w:t>
      </w:r>
      <w:r>
        <w:rPr>
          <w:sz w:val="26"/>
          <w:szCs w:val="26"/>
        </w:rPr>
        <w:t>Работам</w:t>
      </w:r>
      <w:r>
        <w:rPr>
          <w:sz w:val="26"/>
          <w:szCs w:val="26"/>
        </w:rPr>
        <w:tab/>
        <w:tab/>
        <w:tab/>
        <w:tab/>
        <w:tab/>
        <w:tab/>
        <w:tab/>
        <w:tab/>
        <w:tab/>
        <w:t>5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2.1.</w:t>
        <w:tab/>
        <w:t>Требования к объемам и срокам выполнения Работ</w:t>
        <w:tab/>
        <w:tab/>
        <w:tab/>
        <w:tab/>
        <w:tab/>
        <w:t>5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2.1.1.</w:t>
        <w:tab/>
        <w:t>Требования к перечню и объему Работ</w:t>
        <w:tab/>
        <w:tab/>
        <w:tab/>
        <w:tab/>
        <w:tab/>
        <w:tab/>
        <w:t>5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Таблица 2. Перечень и объем выполняемых  Работ</w:t>
        <w:tab/>
        <w:tab/>
        <w:tab/>
        <w:tab/>
        <w:tab/>
        <w:tab/>
      </w:r>
      <w:r>
        <w:rPr>
          <w:sz w:val="26"/>
          <w:szCs w:val="26"/>
        </w:rPr>
        <w:t>6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2.2.1.</w:t>
        <w:tab/>
        <w:t>Требования к срокам выполнения Работ</w:t>
        <w:tab/>
        <w:tab/>
        <w:tab/>
        <w:tab/>
        <w:tab/>
        <w:tab/>
      </w:r>
      <w:r>
        <w:rPr>
          <w:sz w:val="26"/>
          <w:szCs w:val="26"/>
        </w:rPr>
        <w:t>6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Таблица 3. Требования к срокам выполнения Работ</w:t>
        <w:tab/>
        <w:tab/>
        <w:tab/>
        <w:tab/>
        <w:tab/>
        <w:t>6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3.1.</w:t>
        <w:tab/>
        <w:t>Требования к качеству Работ</w:t>
        <w:tab/>
        <w:tab/>
        <w:tab/>
        <w:tab/>
        <w:tab/>
        <w:tab/>
        <w:tab/>
        <w:tab/>
      </w:r>
      <w:r>
        <w:rPr>
          <w:sz w:val="26"/>
          <w:szCs w:val="26"/>
        </w:rPr>
        <w:t>7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Таблица 4. Требования к качеству Работ</w:t>
        <w:tab/>
        <w:tab/>
        <w:tab/>
        <w:tab/>
        <w:tab/>
        <w:tab/>
        <w:tab/>
      </w:r>
      <w:r>
        <w:rPr>
          <w:sz w:val="26"/>
          <w:szCs w:val="26"/>
        </w:rPr>
        <w:t>7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4.</w:t>
        <w:tab/>
        <w:t>Требования к документации по ценообразованию на этапе закупки</w:t>
        <w:tab/>
        <w:tab/>
        <w:t>1</w:t>
      </w:r>
      <w:r>
        <w:rPr>
          <w:sz w:val="26"/>
          <w:szCs w:val="26"/>
        </w:rPr>
        <w:t>5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  <w:tab/>
        <w:t>Требования к документации по ценообразованию на этапе исполнения</w:t>
      </w:r>
    </w:p>
    <w:p>
      <w:pPr>
        <w:pStyle w:val="Normal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sz w:val="26"/>
          <w:szCs w:val="26"/>
        </w:rPr>
        <w:t>договора</w:t>
        <w:tab/>
        <w:tab/>
        <w:tab/>
        <w:tab/>
        <w:tab/>
        <w:tab/>
        <w:tab/>
        <w:tab/>
        <w:tab/>
        <w:tab/>
        <w:tab/>
        <w:tab/>
        <w:t>1</w:t>
      </w:r>
      <w:r>
        <w:rPr>
          <w:sz w:val="26"/>
          <w:szCs w:val="26"/>
        </w:rPr>
        <w:t>5</w:t>
      </w:r>
    </w:p>
    <w:p>
      <w:pPr>
        <w:pStyle w:val="Normal"/>
        <w:jc w:val="both"/>
        <w:rPr>
          <w:sz w:val="24"/>
          <w:szCs w:val="24"/>
          <w:lang w:val="ru-RU"/>
        </w:rPr>
      </w:pPr>
      <w:r>
        <w:rPr>
          <w:b w:val="false"/>
          <w:bCs w:val="false"/>
          <w:sz w:val="26"/>
          <w:szCs w:val="26"/>
          <w:lang w:val="ru-RU"/>
        </w:rPr>
        <w:t>6.</w:t>
        <w:tab/>
        <w:t>Приложения</w:t>
      </w:r>
      <w:r>
        <w:rPr>
          <w:b/>
          <w:sz w:val="26"/>
          <w:szCs w:val="26"/>
          <w:lang w:val="ru-RU"/>
        </w:rPr>
        <w:tab/>
        <w:tab/>
        <w:tab/>
        <w:tab/>
        <w:tab/>
        <w:tab/>
        <w:tab/>
        <w:tab/>
        <w:tab/>
        <w:tab/>
        <w:tab/>
      </w:r>
      <w:r>
        <w:rPr>
          <w:b w:val="false"/>
          <w:bCs w:val="false"/>
          <w:sz w:val="26"/>
          <w:szCs w:val="26"/>
          <w:lang w:val="ru-RU"/>
        </w:rPr>
        <w:t>1</w:t>
      </w:r>
      <w:r>
        <w:rPr>
          <w:b w:val="false"/>
          <w:bCs w:val="false"/>
          <w:sz w:val="26"/>
          <w:szCs w:val="26"/>
          <w:lang w:val="ru-RU"/>
        </w:rPr>
        <w:t>5</w:t>
      </w:r>
      <w:r>
        <w:br w:type="page"/>
      </w:r>
    </w:p>
    <w:p>
      <w:pPr>
        <w:pStyle w:val="Normal"/>
        <w:bidi w:val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numPr>
          <w:ilvl w:val="0"/>
          <w:numId w:val="2"/>
        </w:numPr>
        <w:bidi w:val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shd w:fill="auto" w:val="clear"/>
          <w:lang w:val="ru-RU"/>
        </w:rPr>
        <w:t>Общие сведения</w:t>
      </w:r>
    </w:p>
    <w:p>
      <w:pPr>
        <w:pStyle w:val="ListParagraph"/>
        <w:numPr>
          <w:ilvl w:val="0"/>
          <w:numId w:val="3"/>
        </w:numPr>
        <w:bidi w:val="0"/>
        <w:ind w:left="851" w:right="0" w:hanging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shd w:fill="auto" w:val="clear"/>
          <w:lang w:val="x-none"/>
        </w:rPr>
        <w:t>Обозначения и сокращения</w:t>
      </w:r>
    </w:p>
    <w:tbl>
      <w:tblPr>
        <w:tblW w:w="93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7529"/>
      </w:tblGrid>
      <w:tr>
        <w:trPr>
          <w:cantSplit w:val="true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fill="auto" w:val="clear"/>
                <w:lang w:val="ru-RU"/>
              </w:rPr>
              <w:t>ПС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fill="auto" w:val="clear"/>
                <w:lang w:val="ru-RU"/>
              </w:rPr>
              <w:t>Подъемные сооружения</w:t>
            </w:r>
          </w:p>
        </w:tc>
      </w:tr>
      <w:tr>
        <w:trPr>
          <w:cantSplit w:val="true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fill="auto" w:val="clear"/>
                <w:lang w:val="ru-RU"/>
              </w:rPr>
              <w:t>МК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fill="auto" w:val="clear"/>
                <w:lang w:val="ru-RU"/>
              </w:rPr>
              <w:t>Мостовой кран</w:t>
            </w:r>
          </w:p>
        </w:tc>
      </w:tr>
      <w:tr>
        <w:trPr>
          <w:cantSplit w:val="true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fill="auto" w:val="clear"/>
                <w:lang w:val="ru-RU"/>
              </w:rPr>
              <w:t>КК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fill="auto" w:val="clear"/>
                <w:lang w:val="ru-RU"/>
              </w:rPr>
              <w:t>Козловой кран</w:t>
            </w:r>
          </w:p>
        </w:tc>
      </w:tr>
    </w:tbl>
    <w:p>
      <w:pPr>
        <w:pStyle w:val="Normal"/>
        <w:numPr>
          <w:ilvl w:val="0"/>
        </w:numPr>
        <w:bidi w:val="0"/>
        <w:jc w:val="left"/>
        <w:rPr>
          <w:rFonts w:ascii="Times New Roman" w:hAnsi="Times New Roman"/>
          <w:sz w:val="26"/>
          <w:szCs w:val="26"/>
          <w:shd w:fill="auto" w:val="clear"/>
          <w:lang w:val="ru-RU"/>
        </w:rPr>
      </w:pPr>
      <w:r>
        <w:rPr>
          <w:rFonts w:ascii="Times New Roman" w:hAnsi="Times New Roman"/>
          <w:sz w:val="26"/>
          <w:szCs w:val="26"/>
          <w:shd w:fill="auto" w:val="clear"/>
          <w:lang w:val="ru-RU"/>
        </w:rPr>
      </w:r>
    </w:p>
    <w:p>
      <w:pPr>
        <w:pStyle w:val="ListParagraph"/>
        <w:numPr>
          <w:ilvl w:val="0"/>
          <w:numId w:val="3"/>
        </w:numPr>
        <w:bidi w:val="0"/>
        <w:ind w:left="851" w:right="0" w:hanging="567"/>
        <w:jc w:val="left"/>
        <w:rPr>
          <w:shd w:fill="auto" w:val="clear"/>
        </w:rPr>
      </w:pPr>
      <w:r>
        <w:rPr>
          <w:rFonts w:ascii="Times New Roman" w:hAnsi="Times New Roman"/>
          <w:b w:val="false"/>
          <w:bCs w:val="false"/>
          <w:sz w:val="26"/>
          <w:szCs w:val="26"/>
          <w:shd w:fill="auto" w:val="clear"/>
          <w:lang w:val="x-none"/>
        </w:rPr>
        <w:t>Наименование закупаемой продукции</w:t>
      </w:r>
    </w:p>
    <w:p>
      <w:pPr>
        <w:pStyle w:val="ListParagraph"/>
        <w:numPr>
          <w:ilvl w:val="0"/>
        </w:numPr>
        <w:bidi w:val="0"/>
        <w:ind w:left="0" w:right="0" w:firstLine="709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eastAsia="Liberation Serif;Times New Roman" w:cs="Liberation Serif;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  <w:lang w:val="ru-RU"/>
        </w:rPr>
        <w:t xml:space="preserve"> </w:t>
      </w:r>
      <w:r>
        <w:rPr>
          <w:rFonts w:eastAsia="Liberation Serif;Times New Roman" w:cs="Liberation Serif;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  <w:lang w:val="ru-RU"/>
        </w:rPr>
        <w:t>ОКПД2 33.12.15.000. Поставка кранового оборудования для восстановления подъемных сооружений здания ГАЭС, выполнение Работ по восстановлению части кранового оборудования, монтаж кранового оборудования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 w:eastAsia="Liberation Serif;Times New Roman" w:cs="Liberation Serif;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  <w:lang w:val="ru-RU"/>
        </w:rPr>
      </w:pPr>
      <w:r>
        <w:rPr>
          <w:rFonts w:eastAsia="Liberation Serif;Times New Roman" w:cs="Liberation Serif;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  <w:lang w:val="ru-RU"/>
        </w:rPr>
      </w:r>
    </w:p>
    <w:p>
      <w:pPr>
        <w:pStyle w:val="ListParagraph"/>
        <w:numPr>
          <w:ilvl w:val="0"/>
          <w:numId w:val="3"/>
        </w:numPr>
        <w:bidi w:val="0"/>
        <w:ind w:left="851" w:right="0" w:hanging="567"/>
        <w:jc w:val="left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x-none"/>
        </w:rPr>
        <w:t xml:space="preserve">Цель использования </w:t>
      </w:r>
      <w:r>
        <w:rPr>
          <w:rFonts w:ascii="Times New Roman" w:hAnsi="Times New Roman"/>
          <w:b w:val="false"/>
          <w:bCs w:val="false"/>
          <w:sz w:val="26"/>
          <w:szCs w:val="26"/>
          <w:shd w:fill="auto" w:val="clear"/>
          <w:lang w:val="x-none"/>
        </w:rPr>
        <w:t>закупаемой продукции</w:t>
      </w:r>
    </w:p>
    <w:p>
      <w:pPr>
        <w:pStyle w:val="Normal"/>
        <w:widowControl w:val="false"/>
        <w:numPr>
          <w:ilvl w:val="0"/>
        </w:numPr>
        <w:bidi w:val="0"/>
        <w:ind w:left="0" w:right="0" w:firstLine="68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eastAsia="Calibri" w:ascii="Times New Roman" w:hAnsi="Times New Roman"/>
          <w:b w:val="false"/>
          <w:bCs w:val="false"/>
          <w:sz w:val="26"/>
          <w:szCs w:val="26"/>
          <w:lang w:val="ru-RU" w:eastAsia="x-none"/>
        </w:rPr>
        <w:t xml:space="preserve">Целью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u w:val="none"/>
          <w:shd w:fill="auto" w:val="clear"/>
          <w:em w:val="none"/>
          <w:lang w:val="ru-RU" w:eastAsia="en-US" w:bidi="ar-SA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u w:val="none"/>
          <w:shd w:fill="auto" w:val="clear"/>
          <w:em w:val="none"/>
          <w:lang w:val="ru-RU" w:eastAsia="ru-RU" w:bidi="ar-SA"/>
        </w:rPr>
        <w:t xml:space="preserve">оставки кранового оборудования для восстановления подъемных сооружений здания ГАЭС, выполнения Работ по восстановлению части кранового оборудования, монтажа кранового оборудования </w:t>
      </w:r>
      <w:r>
        <w:rPr>
          <w:rFonts w:eastAsia="Calibri" w:ascii="Times New Roman" w:hAnsi="Times New Roman"/>
          <w:b w:val="false"/>
          <w:bCs w:val="false"/>
          <w:sz w:val="26"/>
          <w:szCs w:val="26"/>
          <w:lang w:val="ru-RU" w:eastAsia="x-none"/>
        </w:rPr>
        <w:t>является восстановление кранового оборудования здания ГАЭС по результатам проведенного  обследования до гарантированных заводских параметров в соответствии с проектной документацией и требованиями настоящих Технических требований для обеспечения его ввода в эксплуатацию и достижения заявленным техническим характеристикам.</w:t>
      </w:r>
    </w:p>
    <w:p>
      <w:pPr>
        <w:pStyle w:val="Normal"/>
        <w:bidi w:val="0"/>
        <w:ind w:left="0" w:right="0" w:firstLine="709"/>
        <w:jc w:val="both"/>
        <w:rPr>
          <w:rFonts w:eastAsia="Calibri"/>
          <w:sz w:val="24"/>
          <w:szCs w:val="24"/>
          <w:lang w:val="ru-RU" w:eastAsia="x-none"/>
        </w:rPr>
      </w:pPr>
      <w:r>
        <w:rPr>
          <w:rFonts w:eastAsia="Calibri"/>
          <w:sz w:val="24"/>
          <w:szCs w:val="24"/>
          <w:lang w:val="ru-RU" w:eastAsia="x-none"/>
        </w:rPr>
      </w:r>
    </w:p>
    <w:p>
      <w:pPr>
        <w:pStyle w:val="ListParagraph"/>
        <w:numPr>
          <w:ilvl w:val="0"/>
          <w:numId w:val="3"/>
        </w:numPr>
        <w:bidi w:val="0"/>
        <w:ind w:left="851" w:right="0" w:hanging="567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x-none"/>
        </w:rPr>
        <w:t>Существующее положение</w:t>
      </w:r>
    </w:p>
    <w:p>
      <w:pPr>
        <w:pStyle w:val="Normal"/>
        <w:widowControl w:val="false"/>
        <w:numPr>
          <w:ilvl w:val="0"/>
        </w:numPr>
        <w:tabs>
          <w:tab w:val="clear" w:pos="709"/>
          <w:tab w:val="left" w:pos="426" w:leader="none"/>
        </w:tabs>
        <w:bidi w:val="0"/>
        <w:ind w:left="0" w:right="0" w:firstLine="680"/>
        <w:jc w:val="both"/>
        <w:rPr/>
      </w:pPr>
      <w:r>
        <w:rPr>
          <w:rFonts w:eastAsia="Calibri" w:ascii="Times New Roman" w:hAnsi="Times New Roman"/>
          <w:sz w:val="26"/>
          <w:szCs w:val="26"/>
          <w:lang w:val="ru-RU" w:eastAsia="x-none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u w:val="none"/>
          <w:shd w:fill="auto" w:val="clear"/>
          <w:em w:val="none"/>
          <w:lang w:val="ru-RU" w:eastAsia="ru-RU" w:bidi="ar-SA"/>
        </w:rPr>
        <w:t>рановое оборудование здания ГАЭС Загорской ГАЭС-2</w:t>
      </w:r>
      <w:r>
        <w:rPr>
          <w:rFonts w:eastAsia="Calibri" w:ascii="Times New Roman" w:hAnsi="Times New Roman"/>
          <w:sz w:val="26"/>
          <w:szCs w:val="26"/>
          <w:lang w:val="ru-RU" w:eastAsia="x-none"/>
        </w:rPr>
        <w:t xml:space="preserve"> (далее- </w:t>
      </w:r>
      <w:r>
        <w:rPr>
          <w:rFonts w:eastAsia="Calibri" w:cs="Arial Unicode MS" w:ascii="Times New Roman" w:hAnsi="Times New Roman"/>
          <w:color w:val="auto"/>
          <w:kern w:val="2"/>
          <w:sz w:val="26"/>
          <w:szCs w:val="26"/>
          <w:lang w:val="ru-RU" w:eastAsia="x-none" w:bidi="hi-IN"/>
        </w:rPr>
        <w:t xml:space="preserve">«оборудование») </w:t>
      </w:r>
      <w:r>
        <w:rPr>
          <w:rFonts w:eastAsia="Calibri" w:ascii="Times New Roman" w:hAnsi="Times New Roman"/>
          <w:sz w:val="26"/>
          <w:szCs w:val="26"/>
          <w:lang w:val="ru-RU" w:eastAsia="x-none"/>
        </w:rPr>
        <w:t>было смонтировано, пуско-наладочные работы не проводились.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bidi w:val="0"/>
        <w:ind w:left="0" w:right="0" w:firstLine="680"/>
        <w:jc w:val="both"/>
        <w:rPr/>
      </w:pPr>
      <w:r>
        <w:rPr>
          <w:rFonts w:eastAsia="Calibri" w:ascii="Times New Roman" w:hAnsi="Times New Roman"/>
          <w:sz w:val="26"/>
          <w:szCs w:val="26"/>
          <w:lang w:val="ru-RU" w:eastAsia="x-none"/>
        </w:rPr>
        <w:t xml:space="preserve"> </w:t>
      </w:r>
      <w:r>
        <w:rPr>
          <w:rStyle w:val="Style9"/>
          <w:rFonts w:eastAsia="Calibri" w:ascii="Times New Roman" w:hAnsi="Times New Roman"/>
          <w:b w:val="false"/>
          <w:i w:val="false"/>
          <w:sz w:val="26"/>
          <w:szCs w:val="26"/>
          <w:shd w:fill="auto" w:val="clear"/>
          <w:lang w:val="ru-RU" w:eastAsia="x-none"/>
        </w:rPr>
        <w:t>В результате инцидента 2013 года произошло подтопление нижних отметок здания ГАЭС, приведшее к длительному нахождению под водой ранее смонтированного оборудования.</w:t>
      </w:r>
    </w:p>
    <w:p>
      <w:pPr>
        <w:pStyle w:val="Normal"/>
        <w:shd w:val="clear" w:color="auto" w:fill="FFFFFF" w:themeFill="background1"/>
        <w:ind w:firstLine="454"/>
        <w:jc w:val="both"/>
        <w:rPr/>
      </w:pPr>
      <w:r>
        <w:rPr>
          <w:rStyle w:val="Style9"/>
          <w:rFonts w:eastAsia="Calibri" w:ascii="Times New Roman" w:hAnsi="Times New Roman"/>
          <w:b w:val="false"/>
          <w:i w:val="false"/>
          <w:sz w:val="26"/>
          <w:szCs w:val="26"/>
          <w:shd w:fill="auto" w:val="clear"/>
        </w:rPr>
        <w:t xml:space="preserve">В рамках проведенного в 2025 году обследования, часть оборудования была признана непригодной для использования  и требует замены, часть оборудования признана пригодной с учетом восстановления, в том числе в заводских условиях. </w:t>
      </w:r>
    </w:p>
    <w:p>
      <w:pPr>
        <w:pStyle w:val="Normal"/>
        <w:shd w:val="clear" w:color="auto" w:fill="FFFFFF" w:themeFill="background1"/>
        <w:ind w:hanging="0"/>
        <w:jc w:val="both"/>
        <w:rPr>
          <w:rStyle w:val="Style9"/>
          <w:rFonts w:ascii="Times New Roman" w:hAnsi="Times New Roman" w:eastAsia="Calibri"/>
          <w:b/>
          <w:bCs/>
          <w:i w:val="false"/>
          <w:i w:val="false"/>
          <w:sz w:val="24"/>
          <w:szCs w:val="24"/>
          <w:shd w:fill="auto" w:val="clear"/>
          <w:lang w:val="ru-RU" w:eastAsia="x-none"/>
        </w:rPr>
      </w:pPr>
      <w:r>
        <w:rPr>
          <w:rFonts w:eastAsia="Calibri" w:ascii="Times New Roman" w:hAnsi="Times New Roman"/>
          <w:b/>
          <w:bCs/>
          <w:i w:val="false"/>
          <w:sz w:val="24"/>
          <w:szCs w:val="24"/>
          <w:shd w:fill="auto" w:val="clear"/>
          <w:lang w:val="ru-RU" w:eastAsia="x-none"/>
        </w:rPr>
      </w:r>
    </w:p>
    <w:p>
      <w:pPr>
        <w:pStyle w:val="Normal"/>
        <w:shd w:val="clear" w:color="auto" w:fill="FFFFFF" w:themeFill="background1"/>
        <w:ind w:firstLine="454"/>
        <w:jc w:val="both"/>
        <w:rPr>
          <w:rStyle w:val="Style9"/>
          <w:rFonts w:ascii="Times New Roman" w:hAnsi="Times New Roman" w:eastAsia="Calibri"/>
          <w:b/>
          <w:bCs/>
          <w:i w:val="false"/>
          <w:i w:val="false"/>
          <w:sz w:val="24"/>
          <w:szCs w:val="24"/>
          <w:shd w:fill="auto" w:val="clear"/>
          <w:lang w:val="ru-RU" w:eastAsia="x-none"/>
        </w:rPr>
      </w:pPr>
      <w:r>
        <w:rPr>
          <w:rFonts w:eastAsia="Calibri" w:ascii="Times New Roman" w:hAnsi="Times New Roman"/>
          <w:b/>
          <w:bCs/>
          <w:i w:val="false"/>
          <w:sz w:val="24"/>
          <w:szCs w:val="24"/>
          <w:shd w:fill="auto" w:val="clear"/>
          <w:lang w:val="ru-RU" w:eastAsia="x-none"/>
        </w:rPr>
      </w:r>
    </w:p>
    <w:p>
      <w:pPr>
        <w:pStyle w:val="Normal"/>
        <w:shd w:val="clear" w:color="auto" w:fill="FFFFFF" w:themeFill="background1"/>
        <w:ind w:hanging="0"/>
        <w:jc w:val="both"/>
        <w:rPr>
          <w:rStyle w:val="Style9"/>
          <w:rFonts w:ascii="Times New Roman" w:hAnsi="Times New Roman" w:eastAsia="Calibri"/>
          <w:b/>
          <w:bCs/>
          <w:i w:val="false"/>
          <w:i w:val="false"/>
          <w:sz w:val="24"/>
          <w:szCs w:val="24"/>
          <w:shd w:fill="auto" w:val="clear"/>
          <w:lang w:val="ru-RU" w:eastAsia="x-none"/>
        </w:rPr>
      </w:pPr>
      <w:r>
        <w:rPr>
          <w:rFonts w:eastAsia="Calibri" w:ascii="Times New Roman" w:hAnsi="Times New Roman"/>
          <w:b/>
          <w:bCs/>
          <w:i w:val="false"/>
          <w:sz w:val="24"/>
          <w:szCs w:val="24"/>
          <w:shd w:fill="auto" w:val="clear"/>
          <w:lang w:val="ru-RU" w:eastAsia="x-none"/>
        </w:rPr>
      </w:r>
    </w:p>
    <w:p>
      <w:pPr>
        <w:pStyle w:val="Normal"/>
        <w:bidi w:val="0"/>
        <w:ind w:left="0" w:right="0" w:firstLine="709"/>
        <w:jc w:val="both"/>
        <w:rPr>
          <w:rFonts w:eastAsia="Calibri"/>
          <w:sz w:val="24"/>
          <w:szCs w:val="24"/>
          <w:lang w:val="ru-RU" w:eastAsia="x-none"/>
        </w:rPr>
      </w:pPr>
      <w:r>
        <w:rPr>
          <w:b/>
          <w:sz w:val="24"/>
          <w:szCs w:val="24"/>
          <w:lang w:val="ru-RU"/>
        </w:rPr>
        <w:t>Таблица 1. Перечень оборудования Заказчика</w:t>
      </w:r>
    </w:p>
    <w:tbl>
      <w:tblPr>
        <w:tblW w:w="96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315"/>
        <w:gridCol w:w="3630"/>
        <w:gridCol w:w="1080"/>
        <w:gridCol w:w="1061"/>
      </w:tblGrid>
      <w:tr>
        <w:trPr>
          <w:tblHeader w:val="true"/>
          <w:trHeight w:val="23" w:hRule="atLeast"/>
          <w:cantSplit w:val="true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bidi w:val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keepNext w:val="true"/>
              <w:widowControl w:val="false"/>
              <w:bidi w:val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bidi w:val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bidi w:val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Проект / чертеж/ место расположения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bidi w:val="0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Кол-во компл.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Инв. №</w:t>
            </w:r>
          </w:p>
        </w:tc>
      </w:tr>
      <w:tr>
        <w:trPr>
          <w:tblHeader w:val="true"/>
          <w:trHeight w:val="23" w:hRule="atLeast"/>
          <w:cantSplit w:val="true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>
        <w:trPr>
          <w:trHeight w:val="327" w:hRule="atLeast"/>
          <w:cantSplit w:val="true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9"/>
                <w:tab w:val="left" w:pos="283" w:leader="none"/>
                <w:tab w:val="left" w:pos="467" w:leader="none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Кран электрический подвесной однопролетный  г. п. 5т. пролет 7м с путями крановыми, токоподводом и шкафом подвода питания.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1834-20-118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1834-20-119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ru-RU"/>
              </w:rPr>
              <w:t>1834-20-122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ru-RU"/>
              </w:rPr>
              <w:t>насосная осушения гидроагрегатов отм.125,40 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002059</w:t>
            </w:r>
          </w:p>
        </w:tc>
      </w:tr>
      <w:tr>
        <w:trPr>
          <w:trHeight w:val="1325" w:hRule="atLeast"/>
          <w:cantSplit w:val="true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9"/>
                <w:tab w:val="left" w:pos="283" w:leader="none"/>
                <w:tab w:val="left" w:pos="467" w:leader="none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Кран электрический подвесной однопролетный г. п. 3, 2 т,  пролет 6,0 м, с путями крановыми, токоподводом и шкафом подвода питания.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1834-20-236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1834-20-237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ru-RU"/>
              </w:rPr>
              <w:t>1834-20-238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ru-RU"/>
              </w:rPr>
              <w:t>помещение компрессорной на отм.149,85 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003141</w:t>
            </w:r>
          </w:p>
        </w:tc>
      </w:tr>
      <w:tr>
        <w:trPr>
          <w:trHeight w:val="1300" w:hRule="atLeast"/>
          <w:cantSplit w:val="true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9"/>
                <w:tab w:val="left" w:pos="283" w:leader="none"/>
                <w:tab w:val="left" w:pos="467" w:leader="none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Кран электрический подвесной однопролетный г. п. 3, 2 т,  пролет 8,5 м, с путями крановыми, токоподводом и шкафом подвода питания.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1834-20-295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1834-20-296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1834-20-297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помещение механической мастерской на отм.149,50 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003142</w:t>
            </w:r>
          </w:p>
        </w:tc>
      </w:tr>
      <w:tr>
        <w:trPr>
          <w:trHeight w:val="1440" w:hRule="atLeast"/>
          <w:cantSplit w:val="true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9"/>
                <w:tab w:val="left" w:pos="283" w:leader="none"/>
                <w:tab w:val="left" w:pos="467" w:leader="none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Кран электрический подвесной однопролетный г. п. 2 т. пролет 4,2 м, с путями крановыми, токоподводом и шкафом подвода питания.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1834-20-157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1834-20-155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ru-RU"/>
              </w:rPr>
              <w:t>1834-20-156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ru-RU"/>
              </w:rPr>
              <w:t>насосная откачки ливневых стоков и насосная дренажа основания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002060</w:t>
            </w:r>
          </w:p>
        </w:tc>
      </w:tr>
      <w:tr>
        <w:trPr>
          <w:trHeight w:val="1357" w:hRule="atLeast"/>
          <w:cantSplit w:val="true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9"/>
                <w:tab w:val="left" w:pos="283" w:leader="none"/>
                <w:tab w:val="left" w:pos="467" w:leader="none"/>
              </w:tabs>
              <w:bidi w:val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5.</w:t>
            </w: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Кран электрический подвесной  г. п. 2 т. пролет   9,0 м, с путями крановыми, токоподводом и шкафом подвода питания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/>
              <w:t>1834-20-232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1834-20-233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1834-20-234 СБ</w:t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помещение охлаждающей воды Г/А (система ТВС)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002241</w:t>
            </w:r>
          </w:p>
        </w:tc>
      </w:tr>
      <w:tr>
        <w:trPr>
          <w:trHeight w:val="952" w:hRule="atLeast"/>
          <w:cantSplit w:val="true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9"/>
                <w:tab w:val="left" w:pos="283" w:leader="none"/>
                <w:tab w:val="left" w:pos="467" w:leader="none"/>
              </w:tabs>
              <w:bidi w:val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6.</w:t>
            </w: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Кран электрический подвесной  г. п. 2 т. пролет 6,0м, с путями крановыми, токоподводом и шкафом подвода питания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1834-20-281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1834-20-282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1834-20-283 СБ</w:t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монтажная площадка помещение склада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003143</w:t>
            </w:r>
          </w:p>
        </w:tc>
      </w:tr>
      <w:tr>
        <w:trPr>
          <w:trHeight w:val="952" w:hRule="atLeast"/>
          <w:cantSplit w:val="true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9"/>
                <w:tab w:val="left" w:pos="283" w:leader="none"/>
                <w:tab w:val="left" w:pos="467" w:leader="none"/>
              </w:tabs>
              <w:bidi w:val="0"/>
              <w:ind w:left="0" w:right="0" w:hanging="0"/>
              <w:jc w:val="center"/>
              <w:rPr/>
            </w:pPr>
            <w:r>
              <w:rPr/>
              <w:t>7.</w:t>
            </w: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Кран электрический подвесной однопролетный с талью ручной передвижной  г. п. 1 т. пролет 2,2 м, с путями крановыми, токоподводом и шкафом подвода питания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1834-20-74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1834-20-75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1834-20-76 СБ</w:t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галерея трубопроводов на отм.130,50 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002242</w:t>
            </w:r>
          </w:p>
        </w:tc>
      </w:tr>
      <w:tr>
        <w:trPr>
          <w:trHeight w:val="952" w:hRule="atLeast"/>
          <w:cantSplit w:val="true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9"/>
                <w:tab w:val="left" w:pos="283" w:leader="none"/>
                <w:tab w:val="left" w:pos="467" w:leader="none"/>
              </w:tabs>
              <w:bidi w:val="0"/>
              <w:ind w:left="0" w:right="0" w:hanging="0"/>
              <w:jc w:val="center"/>
              <w:rPr/>
            </w:pPr>
            <w:r>
              <w:rPr/>
              <w:t>‍</w:t>
            </w:r>
            <w:r>
              <w:rPr/>
              <w:t>8.</w:t>
            </w: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Кран электрический подвесной однопролетный  г. п. 1 т., пролет 6,0 м, с путями крановыми, токоподводом и шкафом подвода питания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1834-20-152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1834-20-153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1834-20-154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насосная дренажа здания ГАЭС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002243</w:t>
            </w:r>
          </w:p>
        </w:tc>
      </w:tr>
      <w:tr>
        <w:trPr>
          <w:trHeight w:val="952" w:hRule="atLeast"/>
          <w:cantSplit w:val="true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9"/>
                <w:tab w:val="left" w:pos="283" w:leader="none"/>
                <w:tab w:val="left" w:pos="467" w:leader="none"/>
              </w:tabs>
              <w:bidi w:val="0"/>
              <w:ind w:left="0" w:right="0" w:hanging="0"/>
              <w:jc w:val="center"/>
              <w:rPr/>
            </w:pPr>
            <w:r>
              <w:rPr/>
              <w:t>9.</w:t>
            </w: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Кран электрический подвесной однопролетный г. п. 1 т. пролет 4,2 м, с путями крановыми, токоподводом и шкафом подвода питания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1834-20-158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1834-20-159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1834-20-160 СБ</w:t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насосная откачки протечек с крышек турбин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002244</w:t>
            </w:r>
          </w:p>
        </w:tc>
      </w:tr>
      <w:tr>
        <w:trPr>
          <w:trHeight w:val="952" w:hRule="atLeast"/>
          <w:cantSplit w:val="true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9"/>
                <w:tab w:val="left" w:pos="283" w:leader="none"/>
                <w:tab w:val="left" w:pos="467" w:leader="none"/>
              </w:tabs>
              <w:bidi w:val="0"/>
              <w:ind w:left="0" w:right="0" w:hanging="0"/>
              <w:jc w:val="center"/>
              <w:rPr/>
            </w:pPr>
            <w:r>
              <w:rPr/>
              <w:t>‍</w:t>
            </w:r>
            <w:r>
              <w:rPr/>
              <w:t>10.</w:t>
            </w: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Кран электрический подвесной однопролетный  г. п. 1, 0 т. пролет 4,2 м, с путями крановыми, токоподводом и шкафом подвода питания.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1834-20-208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1834-20-206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1834-20-207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насосная станция ливневых стоков на отм.129,50 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002245</w:t>
            </w:r>
          </w:p>
        </w:tc>
      </w:tr>
      <w:tr>
        <w:trPr>
          <w:trHeight w:val="952" w:hRule="atLeast"/>
          <w:cantSplit w:val="true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9"/>
                <w:tab w:val="left" w:pos="283" w:leader="none"/>
                <w:tab w:val="left" w:pos="467" w:leader="none"/>
              </w:tabs>
              <w:bidi w:val="0"/>
              <w:ind w:left="0" w:right="0" w:hanging="0"/>
              <w:jc w:val="center"/>
              <w:rPr/>
            </w:pPr>
            <w:r>
              <w:rPr/>
              <w:t>‍</w:t>
            </w:r>
            <w:r>
              <w:rPr/>
              <w:t>11.</w:t>
            </w: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Кран электрический подвесной однопролетный  г.п. 1,0 т, пролет 2,7 м, с путями крановыми, токоподводом и шкафом подвода питания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1834-20-581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1834-20-582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1834-20-583 СБ</w:t>
            </w:r>
          </w:p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помещение обслуживания компенсаторов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003144</w:t>
            </w:r>
          </w:p>
        </w:tc>
      </w:tr>
      <w:tr>
        <w:trPr>
          <w:trHeight w:val="952" w:hRule="atLeast"/>
          <w:cantSplit w:val="true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9"/>
                <w:tab w:val="left" w:pos="283" w:leader="none"/>
                <w:tab w:val="left" w:pos="467" w:leader="none"/>
              </w:tabs>
              <w:bidi w:val="0"/>
              <w:ind w:left="0" w:right="0" w:hanging="0"/>
              <w:jc w:val="center"/>
              <w:rPr/>
            </w:pPr>
            <w:r>
              <w:rPr/>
              <w:t>‍</w:t>
            </w:r>
            <w:r>
              <w:rPr/>
              <w:t>12.</w:t>
            </w: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Кран ручной подвесной  г. п. 3,2 т.  пролет 8,2 м, с путями крановыми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1834-20-183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1834-20-184 СБ</w:t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электротехническая мастерская на отм.142,00 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003146</w:t>
            </w:r>
          </w:p>
        </w:tc>
      </w:tr>
      <w:tr>
        <w:trPr>
          <w:trHeight w:val="952" w:hRule="atLeast"/>
          <w:cantSplit w:val="true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9"/>
                <w:tab w:val="left" w:pos="283" w:leader="none"/>
                <w:tab w:val="left" w:pos="467" w:leader="none"/>
              </w:tabs>
              <w:bidi w:val="0"/>
              <w:ind w:left="0" w:right="0" w:hanging="0"/>
              <w:jc w:val="center"/>
              <w:rPr/>
            </w:pPr>
            <w:r>
              <w:rPr/>
              <w:t>‍</w:t>
            </w:r>
            <w:r>
              <w:rPr/>
              <w:t>13.</w:t>
            </w: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Кран ручной подвесной  г. п. 1,0 т.  пролет 4,2 м., с путями крановыми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1834-20-498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1834-20-499 СБ и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1834-20-500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насосная отвода замасленных стоков после ПЖТ трансформатора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003147</w:t>
            </w:r>
          </w:p>
        </w:tc>
      </w:tr>
      <w:tr>
        <w:trPr>
          <w:trHeight w:val="952" w:hRule="atLeast"/>
          <w:cantSplit w:val="true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9"/>
                <w:tab w:val="left" w:pos="283" w:leader="none"/>
                <w:tab w:val="left" w:pos="467" w:leader="none"/>
              </w:tabs>
              <w:bidi w:val="0"/>
              <w:ind w:left="0" w:right="0" w:hanging="0"/>
              <w:jc w:val="center"/>
              <w:rPr/>
            </w:pPr>
            <w:r>
              <w:rPr/>
              <w:t>‍</w:t>
            </w:r>
            <w:r>
              <w:rPr/>
              <w:t>14.</w:t>
            </w: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Таль электрическая передвижная ТЭ-100-5110-ПОО  ГОСТ 22584-96  г. п. 1 т., с путями тали, токоподводом и шкафом подвода питания.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1834-20-124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1834-20-125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1834-20-126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насосная откачки условно-чистых стоков после ПЖТ кабельных галерей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002063</w:t>
            </w:r>
          </w:p>
        </w:tc>
      </w:tr>
      <w:tr>
        <w:trPr>
          <w:trHeight w:val="952" w:hRule="atLeast"/>
          <w:cantSplit w:val="true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9"/>
                <w:tab w:val="left" w:pos="283" w:leader="none"/>
                <w:tab w:val="left" w:pos="467" w:leader="none"/>
              </w:tabs>
              <w:bidi w:val="0"/>
              <w:ind w:left="0" w:right="0" w:hanging="0"/>
              <w:jc w:val="center"/>
              <w:rPr/>
            </w:pPr>
            <w:r>
              <w:rPr/>
              <w:t>‍</w:t>
            </w:r>
            <w:r>
              <w:rPr/>
              <w:t>15.</w:t>
            </w: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Таль ручная шестеренная передвижная ТРША-0,5 ТУ 24.09.785-00   г. п.   0,5 т. с путями тали.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1834-20-588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1834-20-589 СБ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тали МНУ и котельной СПК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002247</w:t>
            </w:r>
          </w:p>
        </w:tc>
      </w:tr>
      <w:tr>
        <w:trPr>
          <w:trHeight w:val="952" w:hRule="atLeast"/>
          <w:cantSplit w:val="true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9"/>
                <w:tab w:val="left" w:pos="283" w:leader="none"/>
                <w:tab w:val="left" w:pos="467" w:leader="none"/>
              </w:tabs>
              <w:bidi w:val="0"/>
              <w:ind w:left="0" w:right="0" w:hanging="0"/>
              <w:jc w:val="center"/>
              <w:rPr/>
            </w:pPr>
            <w:r>
              <w:rPr/>
              <w:t>‍</w:t>
            </w:r>
            <w:r>
              <w:rPr/>
              <w:t>16.</w:t>
            </w: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Кран электрический подвесной однопролетный 2-5,4-4,2-12-380, УЗ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1834-20-961СБ</w:t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насосная откачки вертикального дренажа основания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004038</w:t>
            </w:r>
          </w:p>
        </w:tc>
      </w:tr>
    </w:tbl>
    <w:p>
      <w:pPr>
        <w:pStyle w:val="ListParagraph"/>
        <w:numPr>
          <w:ilvl w:val="0"/>
          <w:numId w:val="3"/>
        </w:numPr>
        <w:bidi w:val="0"/>
        <w:ind w:left="851" w:right="0" w:hanging="567"/>
        <w:jc w:val="both"/>
        <w:rPr>
          <w:sz w:val="24"/>
          <w:szCs w:val="24"/>
          <w:lang w:val="ru-RU"/>
        </w:rPr>
      </w:pPr>
      <w:bookmarkStart w:id="0" w:name="_Hlk49857604"/>
      <w:r>
        <w:rPr>
          <w:b/>
          <w:bCs/>
          <w:sz w:val="24"/>
          <w:szCs w:val="24"/>
        </w:rPr>
        <w:t>Информация, предоставляемая Заказчиком</w:t>
      </w:r>
      <w:bookmarkEnd w:id="0"/>
    </w:p>
    <w:p>
      <w:pPr>
        <w:pStyle w:val="Normal"/>
        <w:numPr>
          <w:ilvl w:val="0"/>
        </w:numPr>
        <w:bidi w:val="0"/>
        <w:ind w:left="0" w:righ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Заказчик предоставит Исполнителю имеющуюся в наличии техническую или иную документацию и информацию, необходимую Исполнителю для выполнения обязательств по Договору.</w:t>
      </w:r>
    </w:p>
    <w:p>
      <w:pPr>
        <w:pStyle w:val="ListParagraph"/>
        <w:numPr>
          <w:ilvl w:val="0"/>
          <w:numId w:val="3"/>
        </w:numPr>
        <w:bidi w:val="0"/>
        <w:ind w:left="851" w:right="0" w:hanging="567"/>
        <w:jc w:val="left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x-none"/>
        </w:rPr>
        <w:t>Иные требования и сведения общего характера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</w:numPr>
        <w:bidi w:val="0"/>
        <w:ind w:left="0" w:righ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выполнении Работ должны выполняться все требования правил техники безопасности, правил пожарной безопасности и правил технической эксплуатации электрических станций и сетей.</w:t>
      </w:r>
    </w:p>
    <w:p>
      <w:pPr>
        <w:pStyle w:val="Normal"/>
        <w:bidi w:val="0"/>
        <w:ind w:left="0" w:righ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Исполнитель обязан соблюдать требования природоохранного законодательства на территории Заказчика.</w:t>
      </w:r>
    </w:p>
    <w:p>
      <w:pPr>
        <w:pStyle w:val="Normal"/>
        <w:bidi w:val="0"/>
        <w:ind w:left="0" w:righ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Необходимые разрешения и документы для выполнения Работ должны быть оформлены Исполнителем заблаговременно до начала выполнения Работ. Для разрешения допуска на предприятие и оформления пропусков Исполнитель должен предоставить Заказчику список специалистов, которые будут задействованы при выполнении Работ с указанием Ф.И.О., занимаемой должности или квалификации.</w:t>
      </w:r>
    </w:p>
    <w:p>
      <w:pPr>
        <w:pStyle w:val="Normal"/>
        <w:bidi w:val="0"/>
        <w:ind w:left="0" w:right="0" w:firstLine="709"/>
        <w:jc w:val="center"/>
        <w:rPr>
          <w:sz w:val="24"/>
          <w:szCs w:val="24"/>
          <w:lang w:val="ru-RU"/>
        </w:rPr>
      </w:pPr>
      <w:r>
        <w:rPr>
          <w:b/>
          <w:iCs/>
          <w:sz w:val="24"/>
          <w:szCs w:val="24"/>
          <w:lang w:val="ru-RU"/>
        </w:rPr>
        <w:t>2. Требования</w:t>
      </w:r>
      <w:r>
        <w:rPr>
          <w:b/>
          <w:iCs/>
          <w:sz w:val="24"/>
          <w:szCs w:val="24"/>
          <w:lang w:val="x-none"/>
        </w:rPr>
        <w:t xml:space="preserve"> к Работам</w:t>
      </w:r>
    </w:p>
    <w:p>
      <w:pPr>
        <w:pStyle w:val="ListParagraph"/>
        <w:numPr>
          <w:ilvl w:val="0"/>
          <w:numId w:val="4"/>
        </w:numPr>
        <w:bidi w:val="0"/>
        <w:ind w:left="851" w:right="0" w:hanging="567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  <w:lang w:val="x-none"/>
        </w:rPr>
        <w:t>Требования к объемам и срокам выполнения Работ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0" w:after="0"/>
        <w:ind w:left="1247" w:right="0" w:hanging="680"/>
        <w:contextualSpacing/>
        <w:jc w:val="center"/>
        <w:rPr>
          <w:b/>
          <w:sz w:val="24"/>
          <w:szCs w:val="24"/>
          <w:lang w:val="x-none"/>
        </w:rPr>
      </w:pPr>
      <w:r>
        <w:rPr>
          <w:b/>
          <w:sz w:val="24"/>
          <w:szCs w:val="24"/>
        </w:rPr>
        <w:t>Требования к перечню и объему Работ</w:t>
      </w:r>
    </w:p>
    <w:p>
      <w:pPr>
        <w:pStyle w:val="Normal"/>
        <w:widowControl/>
        <w:numPr>
          <w:ilvl w:val="0"/>
        </w:numPr>
        <w:suppressAutoHyphens w:val="true"/>
        <w:bidi w:val="0"/>
        <w:spacing w:before="0" w:after="0"/>
        <w:ind w:left="0" w:right="0" w:hanging="0"/>
        <w:jc w:val="center"/>
        <w:rPr>
          <w:b/>
          <w:sz w:val="24"/>
          <w:szCs w:val="24"/>
          <w:lang w:val="x-none"/>
        </w:rPr>
      </w:pPr>
      <w:r>
        <w:rPr>
          <w:b/>
          <w:sz w:val="24"/>
          <w:szCs w:val="24"/>
          <w:lang w:val="x-none"/>
        </w:rPr>
        <w:t xml:space="preserve">Таблица </w:t>
      </w:r>
      <w:r>
        <w:rPr>
          <w:b/>
          <w:sz w:val="24"/>
          <w:szCs w:val="24"/>
          <w:lang w:val="ru-RU"/>
        </w:rPr>
        <w:t>2.</w:t>
      </w:r>
      <w:r>
        <w:rPr>
          <w:b/>
          <w:sz w:val="24"/>
          <w:szCs w:val="24"/>
          <w:lang w:val="x-none"/>
        </w:rPr>
        <w:t xml:space="preserve"> </w:t>
      </w:r>
      <w:r>
        <w:rPr>
          <w:b/>
          <w:sz w:val="24"/>
          <w:szCs w:val="24"/>
          <w:lang w:val="ru-RU"/>
        </w:rPr>
        <w:t>Перечень и объем оказываемых Работ</w:t>
      </w:r>
    </w:p>
    <w:tbl>
      <w:tblPr>
        <w:tblW w:w="9354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4824"/>
        <w:gridCol w:w="2092"/>
        <w:gridCol w:w="1757"/>
      </w:tblGrid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bidi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</w:t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bidi w:val="0"/>
              <w:snapToGrid w:val="false"/>
              <w:ind w:left="0" w:righ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both"/>
              <w:rPr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6"/>
                <w:szCs w:val="26"/>
                <w:u w:val="none"/>
                <w:shd w:fill="auto" w:val="clear"/>
                <w:em w:val="none"/>
                <w:lang w:val="ru-RU" w:eastAsia="en-US" w:bidi="ar-SA"/>
              </w:rPr>
              <w:t xml:space="preserve">ОКПД2 33.12.15.000. </w:t>
            </w:r>
            <w:r>
              <w:rPr>
                <w:rFonts w:eastAsia="Liberation Serif;Times New Roman" w:cs="Liberation Serif;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6"/>
                <w:szCs w:val="26"/>
                <w:u w:val="none"/>
                <w:shd w:fill="auto" w:val="clear"/>
                <w:em w:val="none"/>
                <w:lang w:val="ru-RU" w:eastAsia="en-US" w:bidi="ar-SA"/>
              </w:rPr>
              <w:t>Поставка кранового оборудования для восстановления подъемных сооружений здания ГАЭС, выполнение Работ по восстановлению части кранового оборудования, монтаж кранового оборудования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Heading3"/>
        <w:numPr>
          <w:ilvl w:val="0"/>
          <w:numId w:val="0"/>
        </w:numPr>
        <w:ind w:left="1224" w:right="0" w:hanging="0"/>
        <w:jc w:val="both"/>
        <w:rPr>
          <w:b w:val="false"/>
          <w:bCs w:val="false"/>
        </w:rPr>
      </w:pPr>
      <w:r>
        <w:rPr>
          <w:b w:val="false"/>
          <w:bCs w:val="false"/>
          <w:lang w:val="ru-RU"/>
        </w:rPr>
        <w:t xml:space="preserve">2.1.1.1 Перечень поставляемого оборудования указан </w:t>
      </w:r>
      <w:r>
        <w:rPr>
          <w:b/>
          <w:bCs/>
          <w:lang w:val="ru-RU"/>
        </w:rPr>
        <w:t>в Приложении №2 к техническим требованиям</w:t>
      </w:r>
    </w:p>
    <w:p>
      <w:pPr>
        <w:pStyle w:val="Normal"/>
        <w:numPr>
          <w:ilvl w:val="0"/>
          <w:numId w:val="0"/>
        </w:numPr>
        <w:ind w:left="1224" w:right="0" w:hanging="0"/>
        <w:jc w:val="both"/>
        <w:rPr/>
      </w:pPr>
      <w:r>
        <w:rPr/>
        <w:t xml:space="preserve">2.1.1.2. Перечень восстанавливаемого оборудования указан </w:t>
      </w:r>
      <w:r>
        <w:rPr>
          <w:b/>
          <w:bCs/>
        </w:rPr>
        <w:t xml:space="preserve">в Приложении №3 </w:t>
      </w:r>
      <w:r>
        <w:rPr>
          <w:b/>
          <w:bCs/>
          <w:lang w:val="ru-RU"/>
        </w:rPr>
        <w:t>к техническим требованиям</w:t>
      </w:r>
    </w:p>
    <w:p>
      <w:pPr>
        <w:pStyle w:val="Heading3"/>
        <w:numPr>
          <w:ilvl w:val="0"/>
          <w:numId w:val="0"/>
        </w:numPr>
        <w:ind w:left="1224" w:right="0" w:hanging="0"/>
        <w:rPr>
          <w:b/>
          <w:sz w:val="24"/>
          <w:szCs w:val="24"/>
          <w:lang w:val="x-none"/>
        </w:rPr>
      </w:pPr>
      <w:r>
        <w:rPr>
          <w:lang w:val="ru-RU"/>
        </w:rPr>
        <w:t>2.2.1. Требования к срокам выполнения Работ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jc w:val="center"/>
        <w:rPr>
          <w:b/>
          <w:sz w:val="24"/>
          <w:szCs w:val="24"/>
          <w:lang w:val="x-none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1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"/>
      <w:r>
        <w:rPr>
          <w:sz w:val="24"/>
          <w:szCs w:val="24"/>
        </w:rPr>
        <w:t>выполнения Работ</w:t>
      </w:r>
    </w:p>
    <w:tbl>
      <w:tblPr>
        <w:tblW w:w="977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4040"/>
        <w:gridCol w:w="2324"/>
        <w:gridCol w:w="2455"/>
      </w:tblGrid>
      <w:tr>
        <w:trPr/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№</w:t>
            </w:r>
            <w:r>
              <w:rPr>
                <w:rFonts w:eastAsia="Liberation Serif;Times New Roman" w:cs="Liberation Serif;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Работ/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 Работ</w:t>
            </w:r>
          </w:p>
        </w:tc>
      </w:tr>
      <w:tr>
        <w:trPr>
          <w:trHeight w:val="296" w:hRule="atLeast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2135" w:hRule="atLeast"/>
        </w:trPr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both"/>
              <w:rPr>
                <w:rStyle w:val="Style9"/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6"/>
                <w:szCs w:val="26"/>
                <w:u w:val="none"/>
                <w:shd w:fill="auto" w:val="clear"/>
                <w:em w:val="none"/>
                <w:lang w:val="ru-RU" w:eastAsia="ru-RU" w:bidi="ar-SA"/>
              </w:rPr>
            </w:pPr>
            <w:r>
              <w:rPr>
                <w:rStyle w:val="Style9"/>
                <w:rFonts w:eastAsia="Liberation Serif;Times New Roman" w:cs="Liberation Serif;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6"/>
                <w:szCs w:val="26"/>
                <w:u w:val="none"/>
                <w:shd w:fill="auto" w:val="clear"/>
                <w:em w:val="none"/>
                <w:lang w:val="ru-RU" w:eastAsia="en-US" w:bidi="ar-SA"/>
              </w:rPr>
              <w:t>Поставка кранового оборудования для восстановления подъемных сооружений здания ГАЭС, выполнение работ по восстановлению части кранового оборудования, монтаж кранового оборудования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keepNext w:val="false"/>
              <w:widowControl w:val="false"/>
              <w:spacing w:before="40" w:after="4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 даты, следующей за датой заключения договора</w:t>
            </w:r>
          </w:p>
        </w:tc>
        <w:tc>
          <w:tcPr>
            <w:tcW w:w="2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keepNext w:val="false"/>
              <w:widowControl w:val="false"/>
              <w:spacing w:before="40" w:after="40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Не позднее 4-х месяцев с даты, следующей за датой начала  выполнения Работ по договору</w:t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1134" w:right="1134" w:gutter="0" w:header="1134" w:top="1693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ListParagraph"/>
        <w:bidi w:val="0"/>
        <w:ind w:left="0" w:right="0" w:hanging="0"/>
        <w:jc w:val="center"/>
        <w:rPr>
          <w:b/>
          <w:sz w:val="24"/>
          <w:szCs w:val="24"/>
          <w:lang w:val="x-none"/>
        </w:rPr>
      </w:pPr>
      <w:r>
        <w:rPr>
          <w:b/>
          <w:sz w:val="24"/>
          <w:szCs w:val="24"/>
          <w:lang w:val="x-none"/>
        </w:rPr>
      </w:r>
    </w:p>
    <w:p>
      <w:pPr>
        <w:pStyle w:val="ListParagraph"/>
        <w:numPr>
          <w:ilvl w:val="0"/>
          <w:numId w:val="0"/>
        </w:numPr>
        <w:bidi w:val="0"/>
        <w:ind w:left="720" w:right="0" w:hanging="0"/>
        <w:jc w:val="center"/>
        <w:rPr>
          <w:b/>
          <w:sz w:val="24"/>
          <w:szCs w:val="24"/>
          <w:lang w:val="x-none"/>
        </w:rPr>
      </w:pPr>
      <w:r>
        <w:rPr>
          <w:b/>
          <w:bCs/>
          <w:sz w:val="24"/>
          <w:szCs w:val="24"/>
          <w:lang w:val="x-none"/>
        </w:rPr>
        <w:t xml:space="preserve">3.1. </w:t>
      </w:r>
      <w:r>
        <w:rPr>
          <w:rFonts w:eastAsia="Calibri"/>
          <w:b/>
          <w:bCs/>
          <w:sz w:val="24"/>
          <w:szCs w:val="24"/>
          <w:lang w:val="x-none" w:eastAsia="x-none"/>
        </w:rPr>
        <w:t xml:space="preserve">Требования к </w:t>
      </w:r>
      <w:r>
        <w:rPr>
          <w:rFonts w:eastAsia="Calibri"/>
          <w:b/>
          <w:bCs/>
          <w:sz w:val="24"/>
          <w:szCs w:val="24"/>
          <w:lang w:val="ru-RU" w:eastAsia="x-none"/>
        </w:rPr>
        <w:t>качеству Работ</w:t>
      </w:r>
      <w:r>
        <w:rPr>
          <w:rFonts w:eastAsia="Calibri"/>
          <w:b/>
          <w:bCs/>
          <w:sz w:val="24"/>
          <w:szCs w:val="24"/>
          <w:lang w:val="x-none" w:eastAsia="x-none"/>
        </w:rPr>
        <w:t xml:space="preserve"> </w:t>
      </w:r>
    </w:p>
    <w:p>
      <w:pPr>
        <w:pStyle w:val="Normal"/>
        <w:bidi w:val="0"/>
        <w:jc w:val="left"/>
        <w:rPr>
          <w:b/>
          <w:sz w:val="24"/>
          <w:szCs w:val="24"/>
          <w:lang w:val="x-none"/>
        </w:rPr>
      </w:pPr>
      <w:r>
        <w:rPr>
          <w:b/>
          <w:sz w:val="24"/>
          <w:szCs w:val="24"/>
          <w:lang w:val="x-none"/>
        </w:rPr>
      </w:r>
    </w:p>
    <w:p>
      <w:pPr>
        <w:pStyle w:val="Normal"/>
        <w:bidi w:val="0"/>
        <w:jc w:val="both"/>
        <w:rPr>
          <w:b/>
          <w:sz w:val="24"/>
          <w:szCs w:val="24"/>
          <w:lang w:val="x-none"/>
        </w:rPr>
      </w:pPr>
      <w:r>
        <w:rPr>
          <w:b/>
          <w:bCs/>
          <w:sz w:val="24"/>
          <w:szCs w:val="24"/>
          <w:lang w:val="ru-RU"/>
        </w:rPr>
        <w:t>Наименование Работ:</w:t>
        <w:tab/>
        <w:t>ОКПД2 33.12.15.000. Поставка кранового оборудования для восстановления подъемных сооружений здания ГАЭС, выполнение Работ по восстановлению части кранового оборудования, монтаж кранового оборудования</w:t>
      </w:r>
    </w:p>
    <w:p>
      <w:pPr>
        <w:pStyle w:val="Normal"/>
        <w:bidi w:val="0"/>
        <w:jc w:val="right"/>
        <w:rPr>
          <w:b/>
          <w:sz w:val="24"/>
          <w:szCs w:val="24"/>
          <w:lang w:val="x-none"/>
        </w:rPr>
      </w:pPr>
      <w:r>
        <w:rPr>
          <w:b/>
          <w:sz w:val="24"/>
          <w:szCs w:val="24"/>
          <w:lang w:val="x-none"/>
        </w:rPr>
      </w:r>
    </w:p>
    <w:p>
      <w:pPr>
        <w:pStyle w:val="Normal"/>
        <w:bidi w:val="0"/>
        <w:jc w:val="center"/>
        <w:rPr>
          <w:b/>
          <w:sz w:val="24"/>
          <w:szCs w:val="24"/>
          <w:lang w:val="x-none"/>
        </w:rPr>
      </w:pPr>
      <w:r>
        <w:rPr>
          <w:rFonts w:eastAsia="Calibri"/>
          <w:b/>
          <w:sz w:val="24"/>
          <w:szCs w:val="24"/>
          <w:lang w:val="x-none" w:eastAsia="x-none"/>
        </w:rPr>
        <w:t xml:space="preserve">Таблица 4. Требования к </w:t>
      </w:r>
      <w:r>
        <w:rPr>
          <w:rFonts w:eastAsia="Calibri"/>
          <w:b/>
          <w:sz w:val="24"/>
          <w:szCs w:val="24"/>
          <w:lang w:val="ru-RU" w:eastAsia="x-none"/>
        </w:rPr>
        <w:t>качеству Работ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2551"/>
        <w:gridCol w:w="5730"/>
        <w:gridCol w:w="1816"/>
        <w:gridCol w:w="2040"/>
        <w:gridCol w:w="1819"/>
      </w:tblGrid>
      <w:tr>
        <w:trPr>
          <w:trHeight w:val="138" w:hRule="atLeast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  <w:t>№</w:t>
            </w:r>
            <w:r>
              <w:rPr>
                <w:rFonts w:eastAsia="Liberation Serif;Times New Roman" w:cs="Liberation Serif;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  <w:t>Наименование параметра</w:t>
            </w:r>
          </w:p>
        </w:tc>
        <w:tc>
          <w:tcPr>
            <w:tcW w:w="5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  <w:t xml:space="preserve">Требование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З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  <w:t>аказчика</w:t>
            </w: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138" w:hRule="atLeast"/>
        </w:trPr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  <w:t>‍</w:t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0" w:after="0"/>
              <w:ind w:left="0" w:right="0" w:hanging="0"/>
              <w:jc w:val="center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57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0" w:after="0"/>
              <w:ind w:left="0" w:right="0" w:hanging="0"/>
              <w:jc w:val="center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eastAsia="Times New Roman" w:cs="Times New Roman"/>
                <w:b w:val="false"/>
                <w:bCs w:val="false"/>
                <w:i/>
                <w:i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kern w:val="0"/>
                <w:sz w:val="24"/>
                <w:szCs w:val="24"/>
                <w:lang w:eastAsia="ru-RU" w:bidi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eastAsia="Times New Roman" w:cs="Times New Roman"/>
                <w:b w:val="false"/>
                <w:bCs w:val="false"/>
                <w:i/>
                <w:i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kern w:val="0"/>
                <w:sz w:val="24"/>
                <w:szCs w:val="24"/>
                <w:lang w:eastAsia="ru-RU" w:bidi="ar-SA"/>
              </w:rPr>
              <w:t>2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eastAsia="Times New Roman" w:cs="Times New Roman"/>
                <w:b w:val="false"/>
                <w:bCs w:val="false"/>
                <w:i/>
                <w:i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kern w:val="0"/>
                <w:sz w:val="24"/>
                <w:szCs w:val="24"/>
                <w:lang w:eastAsia="ru-RU" w:bidi="ar-SA"/>
              </w:rPr>
              <w:t>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eastAsia="Times New Roman" w:cs="Times New Roman"/>
                <w:b w:val="false"/>
                <w:bCs w:val="false"/>
                <w:i/>
                <w:i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kern w:val="0"/>
                <w:sz w:val="24"/>
                <w:szCs w:val="24"/>
                <w:lang w:eastAsia="ru-RU" w:bidi="ar-SA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eastAsia="Times New Roman" w:cs="Times New Roman"/>
                <w:b w:val="false"/>
                <w:bCs w:val="false"/>
                <w:i/>
                <w:i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kern w:val="0"/>
                <w:sz w:val="24"/>
                <w:szCs w:val="24"/>
                <w:lang w:eastAsia="ru-RU" w:bidi="ar-SA"/>
              </w:rPr>
              <w:t>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eastAsia="Times New Roman" w:cs="Times New Roman"/>
                <w:b w:val="false"/>
                <w:bCs w:val="false"/>
                <w:i/>
                <w:i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kern w:val="0"/>
                <w:sz w:val="24"/>
                <w:szCs w:val="24"/>
                <w:lang w:eastAsia="ru-RU" w:bidi="ar-SA"/>
              </w:rPr>
              <w:t>6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x-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x-none"/>
              </w:rPr>
            </w:r>
          </w:p>
        </w:tc>
        <w:tc>
          <w:tcPr>
            <w:tcW w:w="8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 w:bidi="ar-SA"/>
              </w:rPr>
              <w:t>Требования к выполнению Работ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к выполнению Работ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x-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x-none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Соблюдение норм и правил нормативно-технических документов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При п</w:t>
            </w:r>
            <w:r>
              <w:rPr>
                <w:rFonts w:eastAsia="Liberation Serif;Times New Roman" w:cs="Liberation Serif;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6"/>
                <w:szCs w:val="26"/>
                <w:u w:val="none"/>
                <w:em w:val="none"/>
                <w:lang w:val="ru-RU" w:eastAsia="ru-RU" w:bidi="ar-SA"/>
              </w:rPr>
              <w:t>оставке кранового оборудования для восстановления подъемных сооружений здания ГАЭС, выполнении Работ по восстановлению части кранового оборудования, монтаже кранового оборудования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 Исполнителем должны быть выполнены все операции, п</w:t>
            </w:r>
            <w:r>
              <w:rPr>
                <w:rFonts w:eastAsia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редусмотренные: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утвержденные </w:t>
            </w:r>
            <w:r>
              <w:rPr>
                <w:rFonts w:eastAsia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П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риказом Федеральной службы по экологическому, технологическому и атомному надзору от 26.11.2020 г. № 461.;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 ГОСТ 22584-96 Тали электрические канатные;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 ГОСТ 28408-89 Тали ручные и кошки;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 ГОСТ Р 56944-2016 Краны грузоподъемные. Пути рельсовые крановые надземные;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а также требованиями Заказчика, относящиеся к оборудованию.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Исполнитель должен руководствоваться национальными, отраслевыми и корпоративными нормативно-техническими документами: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Федеральный закон «О промышленной безопасности опасных производственных объектов» от 21.07.97 №116-ФЗ (ред. от 04.11.2022).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СНиП 12-03-2001</w:t>
              <w:tab/>
              <w:t xml:space="preserve">Безопасность труда в строительстве.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  <w:t>Часть 1. Общие требования.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СНиП 12-04-2002</w:t>
              <w:tab/>
              <w:t xml:space="preserve">Безопасность труда в строительстве.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  <w:t>Часть 2. Строительное производство.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ПУЭ Правила устройства электрических установок (седьмое издание).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РД 153-34.0-03.301-00</w:t>
              <w:tab/>
              <w:t>Правила пожарной безопасности для энергетических предприятий.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Федеральный закон от 10.01.2002 № 7-ФЗ «Об охране окружающей среды».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0" w:after="0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0" w:after="0"/>
              <w:ind w:left="0" w:right="0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x-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x-none"/>
              </w:rPr>
            </w:r>
          </w:p>
        </w:tc>
        <w:tc>
          <w:tcPr>
            <w:tcW w:w="8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 w:bidi="ar-SA"/>
              </w:rPr>
              <w:t>Требования способам выполнения Работ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x-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x-none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x-none" w:bidi="ar-SA"/>
              </w:rPr>
              <w:t xml:space="preserve">Требования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 w:bidi="ar-SA"/>
              </w:rPr>
              <w:t>к выполнению Работ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b w:val="false"/>
                <w:bCs w:val="false"/>
                <w:sz w:val="24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u w:val="none"/>
                <w:lang w:val="ru-RU" w:eastAsia="ru-RU" w:bidi="ar-SA"/>
              </w:rPr>
              <w:t xml:space="preserve">При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u w:val="none"/>
                <w:lang w:val="ru-RU" w:eastAsia="ru-RU" w:bidi="ar-SA"/>
              </w:rPr>
              <w:t>выполнении Работ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u w:val="none"/>
                <w:lang w:val="ru-RU" w:eastAsia="ru-RU" w:bidi="ar-SA"/>
              </w:rPr>
              <w:t xml:space="preserve"> Исполнитель должен выполнить следующие операции: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b w:val="false"/>
                <w:bCs w:val="false"/>
                <w:sz w:val="24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u w:val="none"/>
                <w:lang w:val="ru-RU" w:eastAsia="ru-RU" w:bidi="ar-SA"/>
              </w:rPr>
              <w:t>1. Произвести демонтаж оборудования, подлежащего ремонту в заводских условиях, произвести его дефектацию, ремонт, при необходимости доукомплектование, доставку на место монтажа и последующий монтаж.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b w:val="false"/>
                <w:bCs w:val="false"/>
                <w:sz w:val="24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u w:val="none"/>
                <w:lang w:val="ru-RU" w:eastAsia="ru-RU" w:bidi="ar-SA"/>
              </w:rPr>
              <w:t>2. Произвести демонтаж оборудования, подлежащего замене, нанести на нем надписи, позволяющие его идентифицировать, и сдать на склад Заказчика.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b w:val="false"/>
                <w:bCs w:val="false"/>
                <w:sz w:val="24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u w:val="none"/>
                <w:lang w:val="ru-RU" w:eastAsia="ru-RU" w:bidi="ar-SA"/>
              </w:rPr>
              <w:t>3. Произвести демонтаж, подлежащего ремонту в условиях строительной площадки, произвести его дефектацию, ремонт,  при необходимости доукомплектование, и последующий монтаж.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b w:val="false"/>
                <w:bCs w:val="false"/>
                <w:sz w:val="24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u w:val="none"/>
                <w:lang w:val="ru-RU" w:eastAsia="ru-RU" w:bidi="ar-SA"/>
              </w:rPr>
              <w:t>4. Провести закупку оборудования, подлежащего замене.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b w:val="false"/>
                <w:bCs w:val="false"/>
                <w:sz w:val="24"/>
                <w:szCs w:val="24"/>
                <w:u w:val="none"/>
                <w:lang w:val="ru-RU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u w:val="none"/>
                <w:lang w:val="ru-RU" w:eastAsia="ru-RU" w:bidi="ar-SA"/>
              </w:rPr>
              <w:t>5. Выполнить монтаж оборудования согласно проектов и чертежей, указанных в Таблице №1, и провести его испытания.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pacing w:before="0" w:after="0"/>
              <w:ind w:left="0" w:right="0" w:hanging="0"/>
              <w:jc w:val="both"/>
              <w:rPr>
                <w:b w:val="false"/>
                <w:bCs w:val="false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u w:val="none"/>
                <w:lang w:val="ru-RU"/>
              </w:rPr>
              <w:t>6. Подготовка отчета.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u w:val="none"/>
                <w:lang w:val="ru-RU" w:eastAsia="x-none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u w:val="none"/>
                <w:lang w:val="ru-RU" w:eastAsia="x-none" w:bidi="ar-SA"/>
              </w:rPr>
            </w:r>
          </w:p>
        </w:tc>
        <w:tc>
          <w:tcPr>
            <w:tcW w:w="8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процедурам выполнения Работ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x-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x-none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  <w:t>Организационно-технические мероприятия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Допуск персонала Исполнителя для выполнения Работ осуществляется в соответствии с СП 48.13330.2019 «Организация строительства». Перед началом выполнения Работ Исполнитель проходит инструктаж.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Необходимые разрешения и документы для выполнения Работ должны быть оформлены Исполнителем заблаговременно. Для разрешения допуска на территорию Заказчика и оформления пропусков Исполнитель должен предоставить Заказчику список специалистов, которые будут выполнять Работы с указанием Ф.И.О., занимаемой должности.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x-none" w:bidi="ar-SA"/>
              </w:rPr>
            </w:r>
          </w:p>
        </w:tc>
        <w:tc>
          <w:tcPr>
            <w:tcW w:w="8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выполнении Работ оборудованию и материалам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x-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x-none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  <w:t>Оборудование и материалы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Исполнитель должен выполнить п</w:t>
            </w:r>
            <w:r>
              <w:rPr>
                <w:rFonts w:eastAsia="Liberation Serif;Times New Roman" w:cs="Liberation Serif;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6"/>
                <w:szCs w:val="26"/>
                <w:u w:val="none"/>
                <w:em w:val="none"/>
                <w:lang w:val="ru-RU" w:eastAsia="ru-RU" w:bidi="ar-SA"/>
              </w:rPr>
              <w:t>оставку кранового оборудования для восстановления подъемных сооружений здания ГАЭС, выполнение работ по восстановлению части кранового оборудования, монтаж кранового оборудования</w:t>
            </w:r>
            <w:r>
              <w:rPr>
                <w:rFonts w:eastAsia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 xml:space="preserve"> Загорской ГАЭС-2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, с применением собственных материалов, грузоподъёмных механизмов и транспортных средств, в соответствии с настоящим Заданием на выполнение Работ, требованиями завода-изготовителя, входящими в состав инструкций, технической и нормативной документации.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Все необходимое оборудование и материалы для выполнения Работ приобретаются и доставляются на место проведения Работ Исполнителем своими силами и средствами.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0" w:after="0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0" w:after="0"/>
              <w:ind w:left="0" w:right="0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x-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x-none"/>
              </w:rPr>
            </w:r>
          </w:p>
        </w:tc>
        <w:tc>
          <w:tcPr>
            <w:tcW w:w="8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 w:bidi="ar-SA"/>
              </w:rPr>
              <w:t xml:space="preserve">Требования к персоналу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 w:bidi="ar-SA"/>
              </w:rPr>
              <w:t>сполнителя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x-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x-none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  <w:t xml:space="preserve">Квалификация персонала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  <w:t>сполнителя</w:t>
            </w:r>
          </w:p>
        </w:tc>
        <w:tc>
          <w:tcPr>
            <w:tcW w:w="57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Выполнение Работ проводится  силами квалифицированных специалистов, прошедших соответствующую подготовку, квалификация, опыт и компетенция которых позволяет обеспечить надлежащее и качественное выполнение Работ.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До начала выполнения Работ в рамках исполнения Договора, Исполнитель представляет список персонала, с указанием сведений о квалификации персонала (разряд, группа по электробезопасности).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x-none" w:bidi="ar-SA"/>
              </w:rPr>
            </w:r>
          </w:p>
        </w:tc>
        <w:tc>
          <w:tcPr>
            <w:tcW w:w="8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 w:bidi="ar-SA"/>
              </w:rPr>
              <w:t>Требования к результатам Работ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x-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x-none"/>
              </w:rPr>
            </w:r>
          </w:p>
        </w:tc>
        <w:tc>
          <w:tcPr>
            <w:tcW w:w="8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Работ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x-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x-none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  <w:t>Результат выполнения Работ</w:t>
            </w:r>
          </w:p>
        </w:tc>
        <w:tc>
          <w:tcPr>
            <w:tcW w:w="57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Работа  считается выполненной после подписания Заказчиком и Исполнителем: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 Актов проведения испытаний кранов;</w:t>
            </w:r>
          </w:p>
          <w:p>
            <w:pPr>
              <w:pStyle w:val="Normal"/>
              <w:widowControl w:val="false"/>
              <w:shd w:val="clear" w:color="auto" w:fill="FFFFFF" w:themeFill="background1"/>
              <w:jc w:val="both"/>
              <w:rPr/>
            </w:pPr>
            <w:r>
              <w:rPr>
                <w:rStyle w:val="Style9"/>
                <w:b w:val="false"/>
                <w:i w:val="false"/>
                <w:color w:val="000000"/>
                <w:sz w:val="24"/>
                <w:szCs w:val="24"/>
                <w:shd w:fill="auto" w:val="clear"/>
              </w:rPr>
              <w:t>- Акта сдачи-приемки выполненных Работ на бумажном носителе в 2-х экземплярах (для работ);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Style w:val="Style9"/>
                <w:rFonts w:eastAsia="Times New Roman"/>
                <w:b w:val="false"/>
                <w:i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передаточного документа (ТОРГ-12/УПД) (для поставки).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0" w:after="0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0" w:after="0"/>
              <w:ind w:left="0" w:right="0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x-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x-none"/>
              </w:rPr>
            </w:r>
          </w:p>
        </w:tc>
        <w:tc>
          <w:tcPr>
            <w:tcW w:w="8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выполнения Работ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x-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x-none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  <w:t>Требования информационной безопасности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Информационная безопасность должна обеспечиваться в соответствии с Федеральными законами № 152 от 27.07.2006 «О персональных данных».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x-none" w:bidi="ar-SA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Требования информационной безопасности результата выполненных Работ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Любая информация, полученная Исполнителем в ходе ознакомления с объемом выполняемых Работ, к которой относится и вся информация о производственных активах Заказчика, содержание которых Исполнитель получит или может получить в ходе выполнения Работ, является собственностью Заказчика и не может передаваться третьим лицам, использоваться в своих целях, распространяться или тиражироваться любыми способами без письменного разрешения Заказчика.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Исполнитель обязан выполнять в полном объеме требования Заказчика к информационной безопасности.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Исполнителю запрещается: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 Передавать иным лицам, кроме полномочных представителей Заказчика, планы расположения, технические характеристики оборудования;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 Осуществлять несанкционированное подключение к оборудованию;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 Передавать третьим лицам любую информацию о работе оборудования и параметрах технологического процесса без письменного согласия Заказчика.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x-none" w:bidi="ar-SA"/>
              </w:rPr>
            </w:r>
          </w:p>
        </w:tc>
        <w:tc>
          <w:tcPr>
            <w:tcW w:w="8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выполнения Работ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x-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x-none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eastAsia="ru-RU" w:bidi="ar-SA"/>
              </w:rPr>
              <w:t>Документы передаваемые Заказчику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jc w:val="both"/>
              <w:rPr/>
            </w:pPr>
            <w:r>
              <w:rPr>
                <w:rStyle w:val="Style9"/>
                <w:b w:val="false"/>
                <w:i w:val="false"/>
                <w:color w:val="000000"/>
                <w:sz w:val="24"/>
                <w:szCs w:val="24"/>
                <w:shd w:fill="auto" w:val="clear"/>
              </w:rPr>
              <w:t>- Акт сдачи-приемки выполненных работ на бумажном носителе в 2-х экземплярах (для работ);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eastAsia="Liberation Serif;Times New Roman" w:cs="Liberation Serif;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Style w:val="Style9"/>
                <w:rFonts w:eastAsia="Times New Roman"/>
                <w:b w:val="false"/>
                <w:i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передаточный документ (ТОРГ-12/УПД) (для поставки).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0" w:after="0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0" w:after="0"/>
              <w:ind w:left="0" w:right="0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x-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x-none"/>
              </w:rPr>
              <w:t>‍</w:t>
            </w:r>
          </w:p>
        </w:tc>
        <w:tc>
          <w:tcPr>
            <w:tcW w:w="139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60" w:after="0"/>
              <w:rPr/>
            </w:pPr>
            <w:r>
              <w:rPr>
                <w:rStyle w:val="Style9"/>
                <w:b w:val="false"/>
                <w:i w:val="false"/>
                <w:color w:val="000000"/>
                <w:sz w:val="24"/>
                <w:szCs w:val="24"/>
                <w:shd w:fill="auto" w:val="clear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2"/>
                <w:numId w:val="7"/>
              </w:numPr>
              <w:suppressAutoHyphens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x-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x-none"/>
              </w:rPr>
              <w:t>‍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spacing w:before="60" w:after="60"/>
              <w:ind w:left="-117" w:right="0" w:hanging="0"/>
              <w:contextualSpacing/>
              <w:jc w:val="center"/>
              <w:rPr>
                <w:rStyle w:val="Style9"/>
                <w:color w:val="000000"/>
                <w:sz w:val="24"/>
                <w:szCs w:val="24"/>
                <w:shd w:fill="auto" w:val="clear"/>
              </w:rPr>
            </w:pPr>
            <w:r>
              <w:rPr>
                <w:rStyle w:val="Style9"/>
                <w:b w:val="false"/>
                <w:i w:val="false"/>
                <w:color w:val="000000"/>
                <w:sz w:val="24"/>
                <w:szCs w:val="24"/>
                <w:shd w:fill="auto" w:val="clear"/>
              </w:rPr>
              <w:t>Гарантии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9"/>
                <w:tab w:val="left" w:pos="38" w:leader="none"/>
              </w:tabs>
              <w:spacing w:before="0" w:after="0"/>
              <w:ind w:left="32" w:right="0" w:hanging="0"/>
              <w:contextualSpacing w:val="false"/>
              <w:jc w:val="both"/>
              <w:rPr/>
            </w:pPr>
            <w:r>
              <w:rPr>
                <w:rStyle w:val="Style9"/>
                <w:b w:val="false"/>
                <w:i w:val="false"/>
                <w:color w:val="000000"/>
                <w:sz w:val="24"/>
                <w:szCs w:val="24"/>
                <w:shd w:fill="auto" w:val="clear"/>
              </w:rPr>
              <w:t>1. Исполнитель гарантирует надёжную работу поставленного и восстановленного Оборудования в течение 36 месяцев после ввода в эксплуатацию.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9"/>
                <w:tab w:val="left" w:pos="38" w:leader="none"/>
              </w:tabs>
              <w:spacing w:before="0" w:after="0"/>
              <w:ind w:left="32" w:right="0" w:hanging="0"/>
              <w:contextualSpacing w:val="false"/>
              <w:jc w:val="both"/>
              <w:rPr/>
            </w:pPr>
            <w:r>
              <w:rPr>
                <w:rStyle w:val="Style9"/>
                <w:b w:val="false"/>
                <w:i w:val="false"/>
                <w:color w:val="000000"/>
                <w:sz w:val="24"/>
                <w:szCs w:val="24"/>
                <w:shd w:fill="auto" w:val="clear"/>
              </w:rPr>
              <w:t>Исполнитель обязуется производить в течение гарантийного периода эксплуатации устранение всех неисправностей, возникших из-за дефектов изготовления и конструкторских недоработок, своими силами и за свой счёт, или компенсировать затраты по выполнению таких работ при сохранении в полном объеме всех гарантийных обязательств, предусмотренных условиями соответствующего договора. Возможность устранения дефектов Заказчиком и последовательность применения различных способов устранения дефектов, указанных в настоящем пункте, должны определяться условиями соответствующего договора.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9"/>
                <w:tab w:val="left" w:pos="38" w:leader="none"/>
              </w:tabs>
              <w:spacing w:before="0" w:after="0"/>
              <w:ind w:left="32" w:right="0" w:hanging="0"/>
              <w:contextualSpacing w:val="false"/>
              <w:jc w:val="both"/>
              <w:rPr/>
            </w:pPr>
            <w:r>
              <w:rPr>
                <w:rStyle w:val="Style9"/>
                <w:b w:val="false"/>
                <w:i w:val="false"/>
                <w:color w:val="000000"/>
                <w:sz w:val="24"/>
                <w:szCs w:val="24"/>
                <w:shd w:fill="auto" w:val="clear"/>
              </w:rPr>
              <w:t>2. Гарантийный период эксплуатации увеличивается на время простоя Оборудования, необходимого на устранение выявленных дефектов. Данный период простоя Оборудования исчисляется до даты его повторного ввода в эксплуатацию по итогам успешного устранения дефекта.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9"/>
                <w:tab w:val="left" w:pos="38" w:leader="none"/>
              </w:tabs>
              <w:spacing w:before="0" w:after="0"/>
              <w:ind w:left="32" w:right="0" w:hanging="0"/>
              <w:contextualSpacing w:val="false"/>
              <w:jc w:val="both"/>
              <w:rPr/>
            </w:pPr>
            <w:r>
              <w:rPr/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spacing w:before="60" w:after="60"/>
              <w:ind w:left="-117" w:right="0" w:hanging="0"/>
              <w:contextualSpacing/>
              <w:jc w:val="center"/>
              <w:rPr>
                <w:rStyle w:val="Style9"/>
                <w:color w:val="000000"/>
                <w:sz w:val="24"/>
                <w:szCs w:val="24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rStyle w:val="Style9"/>
                <w:b w:val="false"/>
                <w:i w:val="false"/>
                <w:i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b w:val="false"/>
                <w:i w:val="false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  <w:lang w:eastAsia="x-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x-none"/>
              </w:rPr>
            </w:r>
          </w:p>
        </w:tc>
        <w:tc>
          <w:tcPr>
            <w:tcW w:w="8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Работ (помимо указанных в других разделах настоящего Задания на выполнение Работ)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0" w:hanging="0"/>
              <w:contextualSpacing w:val="false"/>
              <w:jc w:val="left"/>
              <w:rPr>
                <w:b w:val="false"/>
                <w:bCs w:val="false"/>
                <w:sz w:val="24"/>
                <w:szCs w:val="24"/>
                <w:lang w:eastAsia="x-none"/>
              </w:rPr>
            </w:pPr>
            <w:r>
              <w:rPr>
                <w:b w:val="false"/>
                <w:bCs w:val="false"/>
                <w:sz w:val="24"/>
                <w:szCs w:val="24"/>
                <w:lang w:eastAsia="x-none"/>
              </w:rPr>
              <w:t>3.1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При выполнении Работ соблюдение норм и правил нормативно-технических документов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Работы выполняются в соответствии национальными, отраслевыми и корпоративными (ПАО «РусГидро») нормативно-техническими документами, нормативно-правовыми актами и документацией завода изготовителя оборудования, организация выполнения Работ должна соответствовать требованиям: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утвержденные </w:t>
            </w:r>
            <w:r>
              <w:rPr>
                <w:rFonts w:eastAsia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П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риказом Федеральной службы по экологическому, технологическому и атомному надзору от 26.11.2020 г. № 461.;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ГОСТ 22584-96 Тали электрические канатные;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- ГОСТ 28408-89 Тали ручные и кошки;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- ГОСТ Р 56944-2016 Краны грузоподъемные. Пути рельсовые крановые надземные;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 ГОСТ 12.1.004-91. Система стандартов безопасности труда. Пожарная безопасность. Общие требования;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 Приказ МЧС РФ от 18.11.2021 №806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 Правила по охране труда при эксплуатации электроустановок утв. Приказом Министерства труда и социальной защиты РФ от 15.12.2020 № 903н;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- Правила по охране труда при работе на высоте утв. Приказом Министерством труда и социальной защиты РФ от 16.11.2020 №782н.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x-none" w:bidi="ar-SA"/>
              </w:rPr>
            </w:r>
          </w:p>
        </w:tc>
        <w:tc>
          <w:tcPr>
            <w:tcW w:w="8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0" w:hanging="0"/>
              <w:contextualSpacing w:val="false"/>
              <w:jc w:val="left"/>
              <w:rPr>
                <w:b w:val="false"/>
                <w:bCs w:val="false"/>
                <w:sz w:val="24"/>
                <w:szCs w:val="24"/>
                <w:lang w:eastAsia="x-none"/>
              </w:rPr>
            </w:pPr>
            <w:r>
              <w:rPr>
                <w:b w:val="false"/>
                <w:bCs w:val="false"/>
                <w:sz w:val="24"/>
                <w:szCs w:val="24"/>
                <w:lang w:eastAsia="x-none"/>
              </w:rPr>
              <w:t>4.1.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Требования к соисполнителям, привлекаемым к выполнению Работ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В случае привлечения к выполнению Работ соисполнителей,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выполнения ими Работ.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0" w:after="0"/>
              <w:ind w:left="0" w:right="0" w:hanging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sectPr>
          <w:headerReference w:type="default" r:id="rId3"/>
          <w:headerReference w:type="first" r:id="rId4"/>
          <w:type w:val="nextPage"/>
          <w:pgSz w:orient="landscape" w:w="16838" w:h="11906"/>
          <w:pgMar w:left="1134" w:right="1134" w:gutter="0" w:header="1134" w:top="1693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1"/>
        <w:keepNext w:val="true"/>
        <w:widowControl/>
        <w:numPr>
          <w:ilvl w:val="0"/>
          <w:numId w:val="0"/>
        </w:numPr>
        <w:suppressAutoHyphens w:val="true"/>
        <w:bidi w:val="0"/>
        <w:spacing w:before="120" w:after="60"/>
        <w:ind w:left="0" w:right="0" w:firstLine="283"/>
        <w:jc w:val="both"/>
        <w:rPr>
          <w:b/>
          <w:sz w:val="24"/>
          <w:szCs w:val="24"/>
          <w:lang w:val="x-none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4. Требования к документации по ценообразованию на этапе закупки</w:t>
      </w:r>
    </w:p>
    <w:p>
      <w:pPr>
        <w:pStyle w:val="Normal"/>
        <w:ind w:left="0" w:right="0" w:firstLine="709"/>
        <w:jc w:val="both"/>
        <w:rPr>
          <w:b/>
          <w:sz w:val="24"/>
          <w:szCs w:val="24"/>
          <w:lang w:val="x-none"/>
        </w:rPr>
      </w:pPr>
      <w:r>
        <w:rPr>
          <w:rFonts w:cs="Times New Roman" w:ascii="Times New Roman" w:hAnsi="Times New Roman"/>
          <w:sz w:val="24"/>
          <w:szCs w:val="24"/>
        </w:rPr>
        <w:t xml:space="preserve">4.1. В обоснование стоимости заявки Участник должен представить Коммерческое предложение по форме, приведенной в Приложении № </w:t>
      </w:r>
      <w:r>
        <w:rPr>
          <w:rFonts w:cs="Times New Roman" w:ascii="Times New Roman" w:hAnsi="Times New Roman"/>
          <w:sz w:val="24"/>
          <w:szCs w:val="24"/>
        </w:rPr>
        <w:t>4 «Форма ценового коммерческого предложения»</w:t>
      </w:r>
      <w:r>
        <w:rPr>
          <w:rFonts w:cs="Times New Roman" w:ascii="Times New Roman" w:hAnsi="Times New Roman"/>
          <w:sz w:val="24"/>
          <w:szCs w:val="24"/>
        </w:rPr>
        <w:t xml:space="preserve"> к Техническим требованиям. Сметная документация в состав заявки участника не включается.</w:t>
      </w:r>
    </w:p>
    <w:p>
      <w:pPr>
        <w:pStyle w:val="Normal"/>
        <w:ind w:left="0" w:right="0" w:firstLine="709"/>
        <w:jc w:val="both"/>
        <w:rPr>
          <w:b/>
          <w:bCs/>
          <w:sz w:val="24"/>
          <w:szCs w:val="24"/>
          <w:lang w:val="x-none"/>
        </w:rPr>
      </w:pPr>
      <w:r>
        <w:rPr>
          <w:b/>
          <w:bCs/>
          <w:sz w:val="24"/>
          <w:szCs w:val="24"/>
          <w:lang w:val="x-none"/>
        </w:rPr>
      </w:r>
    </w:p>
    <w:p>
      <w:pPr>
        <w:pStyle w:val="Heading1"/>
        <w:keepLines/>
        <w:numPr>
          <w:ilvl w:val="0"/>
          <w:numId w:val="7"/>
        </w:numPr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Требования к документации по ценообразованию на этапе исполнения договора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5.1. Разработка сметной документации осуществляется при исполнении договора в соответствии с договорными условиями и приложением № 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к настоящим Техническим требованиям «Требования к оформлению и составлению сметной документации на выполнение работ, услуг».</w:t>
      </w:r>
    </w:p>
    <w:p>
      <w:pPr>
        <w:pStyle w:val="Heading1"/>
        <w:keepLines/>
        <w:numPr>
          <w:ilvl w:val="0"/>
          <w:numId w:val="0"/>
        </w:numPr>
        <w:ind w:left="357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1"/>
        <w:keepLines/>
        <w:numPr>
          <w:ilvl w:val="0"/>
          <w:numId w:val="0"/>
        </w:numPr>
        <w:ind w:left="357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  <w:lang w:val="ru-RU"/>
        </w:rPr>
        <w:t>6. Приложения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60" w:after="0"/>
        <w:jc w:val="both"/>
        <w:rPr/>
      </w:pPr>
      <w:r>
        <w:rPr>
          <w:rStyle w:val="Style9"/>
          <w:rFonts w:eastAsia="Calibri" w:cs="Times New Roman" w:ascii="Times New Roman" w:hAnsi="Times New Roman"/>
          <w:b w:val="false"/>
          <w:i w:val="false"/>
          <w:sz w:val="24"/>
          <w:szCs w:val="24"/>
          <w:shd w:fill="auto" w:val="clear"/>
          <w:lang w:val="ru-RU" w:eastAsia="x-none"/>
        </w:rPr>
        <w:t xml:space="preserve">Приложение №1 </w:t>
      </w:r>
      <w:r>
        <w:rPr>
          <w:rStyle w:val="Style9"/>
          <w:rFonts w:eastAsia="Calibri" w:cs="Times New Roman" w:ascii="Times New Roman" w:hAnsi="Times New Roman"/>
          <w:b w:val="false"/>
          <w:bCs w:val="false"/>
          <w:i w:val="false"/>
          <w:sz w:val="24"/>
          <w:szCs w:val="24"/>
          <w:shd w:fill="auto" w:val="clear"/>
          <w:lang w:val="ru-RU" w:eastAsia="x-none"/>
        </w:rPr>
        <w:t>Перечень поставляемого оборудования ;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60" w:after="0"/>
        <w:jc w:val="both"/>
        <w:rPr/>
      </w:pPr>
      <w:r>
        <w:rPr>
          <w:rStyle w:val="Style9"/>
          <w:rFonts w:eastAsia="Calibri" w:cs="Times New Roman" w:ascii="Times New Roman" w:hAnsi="Times New Roman"/>
          <w:b w:val="false"/>
          <w:bCs w:val="false"/>
          <w:i w:val="false"/>
          <w:sz w:val="24"/>
          <w:szCs w:val="24"/>
          <w:shd w:fill="auto" w:val="clear"/>
          <w:lang w:val="ru-RU" w:eastAsia="x-none"/>
        </w:rPr>
        <w:t>Приложение№2  Перечень восстанавливаемого оборудования;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60" w:after="0"/>
        <w:jc w:val="both"/>
        <w:rPr/>
      </w:pPr>
      <w:r>
        <w:rPr>
          <w:rStyle w:val="Style9"/>
          <w:rFonts w:cs="Times New Roman" w:ascii="Times New Roman" w:hAnsi="Times New Roman"/>
          <w:b w:val="false"/>
          <w:bCs/>
          <w:i w:val="false"/>
          <w:sz w:val="24"/>
          <w:szCs w:val="24"/>
          <w:shd w:fill="auto" w:val="clear"/>
        </w:rPr>
        <w:t xml:space="preserve">Приложение № 3 </w:t>
      </w:r>
      <w:r>
        <w:rPr>
          <w:rStyle w:val="Style9"/>
          <w:rFonts w:cs="Times New Roman" w:ascii="Times New Roman" w:hAnsi="Times New Roman"/>
          <w:b w:val="false"/>
          <w:bCs/>
          <w:i w:val="false"/>
          <w:color w:val="000000"/>
          <w:sz w:val="24"/>
          <w:szCs w:val="24"/>
          <w:shd w:fill="auto" w:val="clear"/>
        </w:rPr>
        <w:t>Акт сдачи-приёмки выполненных   Работ (форма);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60" w:after="0"/>
        <w:jc w:val="both"/>
        <w:rPr/>
      </w:pPr>
      <w:r>
        <w:rPr>
          <w:rStyle w:val="Style9"/>
          <w:rFonts w:cs="Times New Roman" w:ascii="Times New Roman" w:hAnsi="Times New Roman"/>
          <w:b w:val="false"/>
          <w:bCs/>
          <w:i w:val="false"/>
          <w:sz w:val="24"/>
          <w:szCs w:val="24"/>
          <w:shd w:fill="auto" w:val="clear"/>
        </w:rPr>
        <w:t>Приложение № 4 Форма ценового коммерческого предложения;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60" w:after="0"/>
        <w:jc w:val="both"/>
        <w:rPr/>
      </w:pPr>
      <w:r>
        <w:rPr>
          <w:rStyle w:val="Style9"/>
          <w:rFonts w:cs="Times New Roman" w:ascii="Times New Roman" w:hAnsi="Times New Roman"/>
          <w:b w:val="false"/>
          <w:bCs/>
          <w:i w:val="false"/>
          <w:sz w:val="24"/>
          <w:szCs w:val="24"/>
          <w:shd w:fill="auto" w:val="clear"/>
        </w:rPr>
        <w:t>Приложение № 5 Требования к оформлению и составлению сметной документации на выполнение работ, услуг.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2" w:name="_Ref40301253"/>
      <w:bookmarkStart w:id="3" w:name="_Ref40301253"/>
      <w:bookmarkEnd w:id="3"/>
      <w:r>
        <w:br w:type="page"/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Приложение № 3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к техническим требованиям  на 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u w:val="none"/>
          <w:shd w:fill="auto" w:val="clear"/>
          <w:em w:val="none"/>
          <w:lang w:val="ru-RU" w:eastAsia="ru-RU" w:bidi="ar-SA"/>
        </w:rPr>
        <w:t>оставку кранового оборудования для восстановления подъемных сооружений здания ГАЭС, выполнение работ по восстановлению части кранового оборудования, монтаж кранового оборудования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0" w:righ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ФОРМА</w:t>
      </w:r>
    </w:p>
    <w:p>
      <w:pPr>
        <w:pStyle w:val="Normal"/>
        <w:ind w:left="0" w:righ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Акт сдачи-приемки выполненных Работ № ____/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0" w:right="0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(форма)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u w:val="none"/>
          <w:shd w:fill="auto" w:val="clear"/>
          <w:em w:val="none"/>
          <w:lang w:val="ru-RU" w:eastAsia="ru-RU" w:bidi="ar-SA"/>
        </w:rPr>
        <w:t xml:space="preserve"> </w:t>
      </w:r>
    </w:p>
    <w:p>
      <w:pPr>
        <w:pStyle w:val="Normal"/>
        <w:ind w:left="0" w:right="0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№</w:t>
      </w:r>
      <w:r>
        <w:rPr>
          <w:rFonts w:cs="Times New Roman" w:ascii="Times New Roman" w:hAnsi="Times New Roman"/>
          <w:color w:val="000000"/>
          <w:sz w:val="24"/>
          <w:szCs w:val="24"/>
        </w:rPr>
        <w:t>___ от «____» ________ 20__г.</w:t>
      </w:r>
    </w:p>
    <w:p>
      <w:pPr>
        <w:pStyle w:val="Normal"/>
        <w:ind w:left="0" w:righ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0" w:leader="none"/>
          <w:tab w:val="left" w:pos="3685" w:leader="none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Договору №_____ от _________</w:t>
      </w:r>
    </w:p>
    <w:p>
      <w:pPr>
        <w:pStyle w:val="Normal"/>
        <w:tabs>
          <w:tab w:val="clear" w:pos="709"/>
          <w:tab w:val="left" w:pos="0" w:leader="none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Заказчик: _______________________________________________________</w:t>
      </w:r>
    </w:p>
    <w:p>
      <w:pPr>
        <w:pStyle w:val="Normal"/>
        <w:tabs>
          <w:tab w:val="clear" w:pos="709"/>
          <w:tab w:val="left" w:pos="0" w:leader="none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Исполнитель: _______________________________________________________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675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4803"/>
        <w:gridCol w:w="941"/>
        <w:gridCol w:w="934"/>
        <w:gridCol w:w="1010"/>
        <w:gridCol w:w="1518"/>
      </w:tblGrid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Цена, руб.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Сумма, руб.</w:t>
            </w:r>
          </w:p>
        </w:tc>
      </w:tr>
      <w:tr>
        <w:trPr>
          <w:trHeight w:val="66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45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Исполнителем переданы Заказчику следующие документы: ________________________________________________________________________________</w:t>
      </w:r>
    </w:p>
    <w:p>
      <w:pPr>
        <w:pStyle w:val="Normal"/>
        <w:jc w:val="center"/>
        <w:rPr>
          <w:b/>
          <w:i/>
          <w:i/>
        </w:rPr>
      </w:pPr>
      <w:r>
        <w:rPr>
          <w:i/>
        </w:rPr>
        <w:t>[указывается количество оригиналов/копий, на каком носителе, в каком формате]</w:t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ind w:left="0" w:righ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Итого: ______________________________________________________________</w:t>
      </w:r>
    </w:p>
    <w:p>
      <w:pPr>
        <w:pStyle w:val="Normal"/>
        <w:ind w:left="0" w:righ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Сумма НДС: _________________________________________________________</w:t>
      </w:r>
    </w:p>
    <w:p>
      <w:pPr>
        <w:pStyle w:val="Normal"/>
        <w:ind w:left="0" w:righ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Всего выполнено Работ: __________________________________________________</w:t>
      </w:r>
    </w:p>
    <w:p>
      <w:pPr>
        <w:pStyle w:val="Normal"/>
        <w:ind w:left="0" w:righ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Всего выполнено Работ на сумму: ___________________________________________</w:t>
      </w:r>
    </w:p>
    <w:p>
      <w:pPr>
        <w:pStyle w:val="Normal"/>
        <w:ind w:left="0" w:righ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Вышеперечисленные Работы выполнены полностью и в срок. Заказчик претензий по объему, качеству и срокам выполнения Работ не имеет.</w:t>
      </w:r>
    </w:p>
    <w:tbl>
      <w:tblPr>
        <w:tblW w:w="988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284"/>
        <w:gridCol w:w="4960"/>
      </w:tblGrid>
      <w:tr>
        <w:trPr>
          <w:trHeight w:val="345" w:hRule="atLeast"/>
        </w:trPr>
        <w:tc>
          <w:tcPr>
            <w:tcW w:w="4927" w:type="dxa"/>
            <w:gridSpan w:val="2"/>
            <w:tcBorders/>
          </w:tcPr>
          <w:p>
            <w:pPr>
              <w:pStyle w:val="Normal"/>
              <w:widowControl w:val="false"/>
              <w:spacing w:lineRule="auto" w:line="360"/>
              <w:ind w:left="0" w:right="0" w:firstLine="567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От Заказчика:</w:t>
            </w:r>
          </w:p>
          <w:p>
            <w:pPr>
              <w:pStyle w:val="Normal"/>
              <w:widowControl w:val="false"/>
              <w:spacing w:lineRule="auto" w:line="360"/>
              <w:ind w:left="0" w:right="0" w:firstLine="567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_________________</w:t>
            </w:r>
          </w:p>
          <w:p>
            <w:pPr>
              <w:pStyle w:val="Normal"/>
              <w:widowControl w:val="false"/>
              <w:spacing w:lineRule="auto" w:line="36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 w:val="false"/>
              <w:spacing w:lineRule="auto" w:line="360"/>
              <w:ind w:left="0" w:righ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От Исполнителя:</w:t>
            </w:r>
          </w:p>
          <w:p>
            <w:pPr>
              <w:pStyle w:val="Normal"/>
              <w:widowControl w:val="false"/>
              <w:spacing w:lineRule="auto" w:line="360"/>
              <w:ind w:left="0" w:right="0" w:firstLine="56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_________________</w:t>
            </w:r>
          </w:p>
          <w:p>
            <w:pPr>
              <w:pStyle w:val="Normal"/>
              <w:widowControl w:val="false"/>
              <w:spacing w:lineRule="auto" w:line="360"/>
              <w:ind w:left="0" w:right="0" w:firstLine="56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м.п.</w:t>
            </w:r>
          </w:p>
        </w:tc>
      </w:tr>
      <w:tr>
        <w:trPr>
          <w:trHeight w:val="458" w:hRule="atLeast"/>
        </w:trPr>
        <w:tc>
          <w:tcPr>
            <w:tcW w:w="4643" w:type="dxa"/>
            <w:tcBorders/>
          </w:tcPr>
          <w:p>
            <w:pPr>
              <w:pStyle w:val="Normal"/>
              <w:widowControl w:val="false"/>
              <w:spacing w:lineRule="auto" w:line="360"/>
              <w:ind w:left="0" w:right="0"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От Заказчика:</w:t>
            </w:r>
          </w:p>
        </w:tc>
        <w:tc>
          <w:tcPr>
            <w:tcW w:w="5244" w:type="dxa"/>
            <w:gridSpan w:val="2"/>
            <w:tcBorders/>
          </w:tcPr>
          <w:p>
            <w:pPr>
              <w:pStyle w:val="Normal"/>
              <w:widowControl w:val="false"/>
              <w:spacing w:lineRule="auto" w:line="360"/>
              <w:ind w:left="0" w:right="0"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От Исполнителя:</w:t>
            </w:r>
          </w:p>
        </w:tc>
      </w:tr>
      <w:tr>
        <w:trPr>
          <w:trHeight w:val="345" w:hRule="atLeast"/>
        </w:trPr>
        <w:tc>
          <w:tcPr>
            <w:tcW w:w="464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 / _____________ /</w:t>
            </w:r>
          </w:p>
          <w:p>
            <w:pPr>
              <w:pStyle w:val="Normal"/>
              <w:widowControl w:val="false"/>
              <w:ind w:left="567" w:right="0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244" w:type="dxa"/>
            <w:gridSpan w:val="2"/>
            <w:tcBorders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34" w:righ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 / _____________ /</w:t>
            </w:r>
          </w:p>
          <w:p>
            <w:pPr>
              <w:pStyle w:val="Normal"/>
              <w:widowControl w:val="false"/>
              <w:ind w:left="34" w:righ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м.п.</w:t>
            </w:r>
          </w:p>
        </w:tc>
      </w:tr>
    </w:tbl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keepNext w:val="true"/>
        <w:numPr>
          <w:ilvl w:val="0"/>
          <w:numId w:val="0"/>
        </w:numPr>
        <w:spacing w:before="240" w:after="60"/>
        <w:ind w:left="0" w:right="0" w:hanging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Приложение № 4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к техническим требованиям  на 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u w:val="none"/>
          <w:shd w:fill="auto" w:val="clear"/>
          <w:em w:val="none"/>
          <w:lang w:val="ru-RU" w:eastAsia="ru-RU" w:bidi="ar-SA"/>
        </w:rPr>
        <w:t>оставку кранового оборудования для восстановления подъемных сооружений здания ГАЭС, выполнение работ по восстановлению части кранового оборудования, монтаж кранового оборудования</w:t>
      </w:r>
    </w:p>
    <w:p>
      <w:pPr>
        <w:pStyle w:val="Normal"/>
        <w:ind w:left="4082" w:right="0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5827" w:type="dxa"/>
        <w:jc w:val="left"/>
        <w:tblInd w:w="-3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6416"/>
        <w:gridCol w:w="760"/>
        <w:gridCol w:w="711"/>
        <w:gridCol w:w="1046"/>
        <w:gridCol w:w="1160"/>
        <w:gridCol w:w="5102"/>
      </w:tblGrid>
      <w:tr>
        <w:trPr>
          <w:trHeight w:val="324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328"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ФОРМА ЦЕНОВОГО   КОММЕРЧЕСКОГО ПРЕДЛОЖЕНИЯ</w:t>
            </w:r>
          </w:p>
          <w:p>
            <w:pPr>
              <w:pStyle w:val="Normal"/>
              <w:widowControl w:val="false"/>
              <w:ind w:left="-2512" w:right="0" w:firstLine="25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41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6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Ед.изм</w:t>
            </w:r>
          </w:p>
        </w:tc>
        <w:tc>
          <w:tcPr>
            <w:tcW w:w="71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04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Стоимость ед.  изм. руб.</w:t>
            </w:r>
          </w:p>
        </w:tc>
        <w:tc>
          <w:tcPr>
            <w:tcW w:w="116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Общая стоимость, руб.</w:t>
            </w:r>
          </w:p>
        </w:tc>
        <w:tc>
          <w:tcPr>
            <w:tcW w:w="5102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1072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5102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102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41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-1145" w:right="0" w:firstLine="11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60" w:type="dxa"/>
            <w:tcBorders>
              <w:right w:val="thickThinLargeGap" w:sz="2" w:space="0" w:color="C0C0C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11" w:type="dxa"/>
            <w:tcBorders>
              <w:top w:val="thickThinLargeGap" w:sz="2" w:space="0" w:color="C0C0C0"/>
              <w:right w:val="thickThinLargeGap" w:sz="2" w:space="0" w:color="C0C0C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6" w:type="dxa"/>
            <w:tcBorders>
              <w:top w:val="thickThinLargeGap" w:sz="2" w:space="0" w:color="C0C0C0"/>
              <w:right w:val="thickThinLargeGap" w:sz="2" w:space="0" w:color="C0C0C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60" w:type="dxa"/>
            <w:tcBorders>
              <w:top w:val="thickThinLargeGap" w:sz="2" w:space="0" w:color="C0C0C0"/>
              <w:right w:val="thickThinLargeGap" w:sz="2" w:space="0" w:color="C0C0C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102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1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ind w:left="-1145" w:right="0" w:firstLine="11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60" w:type="dxa"/>
            <w:tcBorders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11" w:type="dxa"/>
            <w:tcBorders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6" w:type="dxa"/>
            <w:tcBorders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60" w:type="dxa"/>
            <w:tcBorders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102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6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1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Итого стоимость по договору</w:t>
            </w:r>
          </w:p>
        </w:tc>
        <w:tc>
          <w:tcPr>
            <w:tcW w:w="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102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НДС 20%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102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Итого стоимость по договору с учетом НДС:</w:t>
            </w:r>
          </w:p>
        </w:tc>
        <w:tc>
          <w:tcPr>
            <w:tcW w:w="7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102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ind w:left="4082" w:right="0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4082" w:right="0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4082" w:right="0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keepNext w:val="true"/>
        <w:numPr>
          <w:ilvl w:val="0"/>
          <w:numId w:val="0"/>
        </w:numPr>
        <w:spacing w:before="240" w:after="60"/>
        <w:ind w:left="0" w:right="0" w:hanging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  <w:lang w:val="ru-RU"/>
        </w:rPr>
        <w:t>Приложение № 5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к техническим требованиям  на п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u w:val="none"/>
          <w:shd w:fill="auto" w:val="clear"/>
          <w:em w:val="none"/>
          <w:lang w:val="ru-RU" w:eastAsia="ru-RU" w:bidi="ar-SA"/>
        </w:rPr>
        <w:t>оставку кранового оборудования для восстановления подъемных сооружений здания ГАЭС, выполнение работ по восстановлению части кранового оборудования, монтаж кранового оборудования</w:t>
      </w:r>
    </w:p>
    <w:p>
      <w:pPr>
        <w:pStyle w:val="Normal"/>
        <w:ind w:left="4082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4082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4082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142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Требования к оформлению и составлению сметной документации на выполнение работ, услуг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Сметы и расчеты составлять на основании технических требований (технического задания) заказчика, графиков оказания услуг.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Расчет стоимости услуг выполняется по форме 3П с предоставлением подтверждающих документов по уровню заработной платы, удельному весу накладных расходов в себестоимости, уровню рентабельности (пояснительная записка по заполнению формы 3П представлена в Приложении №1 к Требованиям к оформлению и составлению сметной документации на выполнение работ, услуг).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Результаты вычислений (построчные) и итоговые данные округляются (гр.7 формы 3П, приложение №1) до целых рублей.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Сметы предоставляются в 2-х вариантах: бумажном и электронном (в формате, «</w:t>
      </w:r>
      <w:r>
        <w:rPr>
          <w:rFonts w:cs="Times New Roman" w:ascii="Times New Roman" w:hAnsi="Times New Roman"/>
          <w:sz w:val="24"/>
          <w:szCs w:val="24"/>
          <w:lang w:val="en-US"/>
        </w:rPr>
        <w:t>xml</w:t>
      </w:r>
      <w:r>
        <w:rPr>
          <w:rFonts w:cs="Times New Roman" w:ascii="Times New Roman" w:hAnsi="Times New Roman"/>
          <w:sz w:val="24"/>
          <w:szCs w:val="24"/>
        </w:rPr>
        <w:t>», ПК «Гранд-Смета», «</w:t>
      </w:r>
      <w:r>
        <w:rPr>
          <w:rFonts w:cs="Times New Roman" w:ascii="Times New Roman" w:hAnsi="Times New Roman"/>
          <w:sz w:val="24"/>
          <w:szCs w:val="24"/>
          <w:lang w:val="en-US"/>
        </w:rPr>
        <w:t>Excel</w:t>
      </w:r>
      <w:r>
        <w:rPr>
          <w:rFonts w:cs="Times New Roman" w:ascii="Times New Roman" w:hAnsi="Times New Roman"/>
          <w:sz w:val="24"/>
          <w:szCs w:val="24"/>
        </w:rPr>
        <w:t>»).</w:t>
      </w:r>
      <w:r>
        <w:br w:type="page"/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5670" w:right="0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1</w:t>
      </w:r>
    </w:p>
    <w:p>
      <w:pPr>
        <w:pStyle w:val="Normal"/>
        <w:ind w:left="5670" w:right="0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 Требованиям к оформлению и составлению сметной документации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ПОЯСНИТЕЛЬНАЯ ЗАПИСКА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заполнению формы 3п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при составлении смет на выполнение работ и услуг.</w:t>
      </w:r>
    </w:p>
    <w:p>
      <w:pPr>
        <w:pStyle w:val="Normal"/>
        <w:tabs>
          <w:tab w:val="clear" w:pos="709"/>
          <w:tab w:val="left" w:pos="1080" w:leader="none"/>
        </w:tabs>
        <w:ind w:left="0" w:righ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9"/>
        </w:numPr>
        <w:tabs>
          <w:tab w:val="clear" w:pos="709"/>
          <w:tab w:val="left" w:pos="993" w:leader="none"/>
        </w:tabs>
        <w:spacing w:before="0" w:after="0"/>
        <w:ind w:left="0" w:right="0"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составлении сметного расчета по трудозатратам (форма 3п), разработанным организацией, выполняющей работы и услуги, обоснование расчета трудозатрат представляется заказчику по его просьбе. Сметные расчеты составляются в ценах текущего периода.</w:t>
      </w:r>
    </w:p>
    <w:p>
      <w:pPr>
        <w:pStyle w:val="Normal"/>
        <w:numPr>
          <w:ilvl w:val="0"/>
          <w:numId w:val="9"/>
        </w:numPr>
        <w:tabs>
          <w:tab w:val="clear" w:pos="709"/>
          <w:tab w:val="left" w:pos="993" w:leader="none"/>
          <w:tab w:val="left" w:pos="1080" w:leader="none"/>
        </w:tabs>
        <w:spacing w:before="0" w:after="0"/>
        <w:ind w:left="0" w:right="0"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Расчетом по трудозатратам (форма 3п) рекомендуется определять стоимость работ, цены на которые отсутствуют в сборниках, внесенных в Федеральный реестр сметных нормативов.</w:t>
      </w:r>
    </w:p>
    <w:p>
      <w:pPr>
        <w:pStyle w:val="Normal"/>
        <w:numPr>
          <w:ilvl w:val="0"/>
          <w:numId w:val="9"/>
        </w:numPr>
        <w:tabs>
          <w:tab w:val="clear" w:pos="709"/>
          <w:tab w:val="left" w:pos="993" w:leader="none"/>
          <w:tab w:val="left" w:pos="1080" w:leader="none"/>
        </w:tabs>
        <w:spacing w:before="0" w:after="0"/>
        <w:ind w:left="0" w:right="0"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Форма сметы для определения затрат по себестоимости и уровню рентабельности (форма 3п) приведена в образце 3П Приложения 2.</w:t>
      </w:r>
    </w:p>
    <w:p>
      <w:pPr>
        <w:pStyle w:val="Normal"/>
        <w:numPr>
          <w:ilvl w:val="0"/>
          <w:numId w:val="9"/>
        </w:numPr>
        <w:tabs>
          <w:tab w:val="clear" w:pos="709"/>
          <w:tab w:val="left" w:pos="993" w:leader="none"/>
          <w:tab w:val="left" w:pos="1080" w:leader="none"/>
        </w:tabs>
        <w:spacing w:before="0" w:after="0"/>
        <w:ind w:left="0" w:right="0" w:firstLine="993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Особенности заполнения формы 3п.</w:t>
      </w:r>
    </w:p>
    <w:p>
      <w:pPr>
        <w:pStyle w:val="Normal"/>
        <w:numPr>
          <w:ilvl w:val="0"/>
        </w:numPr>
        <w:tabs>
          <w:tab w:val="clear" w:pos="709"/>
          <w:tab w:val="left" w:pos="993" w:leader="none"/>
        </w:tabs>
        <w:ind w:left="0" w:right="0" w:firstLine="99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Раздел 1. Расчет заработной платы:</w:t>
      </w:r>
    </w:p>
    <w:p>
      <w:pPr>
        <w:pStyle w:val="Normal"/>
        <w:numPr>
          <w:ilvl w:val="0"/>
          <w:numId w:val="10"/>
        </w:numPr>
        <w:tabs>
          <w:tab w:val="clear" w:pos="709"/>
          <w:tab w:val="left" w:pos="993" w:leader="none"/>
          <w:tab w:val="left" w:pos="1080" w:leader="none"/>
        </w:tabs>
        <w:spacing w:before="0" w:after="0"/>
        <w:ind w:left="0" w:right="0"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графе 1 приводится нумерация выполняемых работ;</w:t>
      </w:r>
    </w:p>
    <w:p>
      <w:pPr>
        <w:pStyle w:val="Normal"/>
        <w:numPr>
          <w:ilvl w:val="0"/>
          <w:numId w:val="10"/>
        </w:numPr>
        <w:tabs>
          <w:tab w:val="clear" w:pos="709"/>
          <w:tab w:val="left" w:pos="993" w:leader="none"/>
          <w:tab w:val="left" w:pos="1080" w:leader="none"/>
        </w:tabs>
        <w:spacing w:before="0" w:after="0"/>
        <w:ind w:left="0" w:right="0" w:firstLine="993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графе 2 приводится наименование выполняемых работ;</w:t>
      </w:r>
    </w:p>
    <w:p>
      <w:pPr>
        <w:pStyle w:val="Normal"/>
        <w:numPr>
          <w:ilvl w:val="0"/>
          <w:numId w:val="10"/>
        </w:numPr>
        <w:tabs>
          <w:tab w:val="clear" w:pos="709"/>
          <w:tab w:val="left" w:pos="993" w:leader="none"/>
          <w:tab w:val="left" w:pos="1080" w:leader="none"/>
        </w:tabs>
        <w:spacing w:before="0" w:after="0"/>
        <w:ind w:left="0" w:right="0"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 графе 3 указывается количество привлекаемых работников;</w:t>
      </w:r>
    </w:p>
    <w:p>
      <w:pPr>
        <w:pStyle w:val="Normal"/>
        <w:numPr>
          <w:ilvl w:val="0"/>
          <w:numId w:val="10"/>
        </w:numPr>
        <w:tabs>
          <w:tab w:val="clear" w:pos="709"/>
          <w:tab w:val="left" w:pos="993" w:leader="none"/>
          <w:tab w:val="left" w:pos="1080" w:leader="none"/>
        </w:tabs>
        <w:spacing w:before="0" w:after="0"/>
        <w:ind w:left="0" w:right="0"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графе 4 указывается наименование должности (при необходимости с указанием конкретных фамилий) работников, участвующих в выполнении каждой из приведенных работ в графе 2 работ;</w:t>
      </w:r>
    </w:p>
    <w:p>
      <w:pPr>
        <w:pStyle w:val="Normal"/>
        <w:numPr>
          <w:ilvl w:val="0"/>
          <w:numId w:val="10"/>
        </w:numPr>
        <w:tabs>
          <w:tab w:val="clear" w:pos="709"/>
          <w:tab w:val="left" w:pos="993" w:leader="none"/>
          <w:tab w:val="left" w:pos="1080" w:leader="none"/>
        </w:tabs>
        <w:spacing w:before="0" w:after="0"/>
        <w:ind w:left="0" w:right="0"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временным нормам;</w:t>
      </w:r>
    </w:p>
    <w:p>
      <w:pPr>
        <w:pStyle w:val="Normal"/>
        <w:numPr>
          <w:ilvl w:val="0"/>
          <w:numId w:val="10"/>
        </w:numPr>
        <w:tabs>
          <w:tab w:val="clear" w:pos="709"/>
          <w:tab w:val="left" w:pos="993" w:leader="none"/>
          <w:tab w:val="left" w:pos="1080" w:leader="none"/>
        </w:tabs>
        <w:spacing w:before="0" w:after="0"/>
        <w:ind w:left="0" w:right="0"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>
      <w:pPr>
        <w:pStyle w:val="Normal"/>
        <w:numPr>
          <w:ilvl w:val="0"/>
          <w:numId w:val="10"/>
        </w:numPr>
        <w:tabs>
          <w:tab w:val="clear" w:pos="709"/>
          <w:tab w:val="left" w:pos="993" w:leader="none"/>
          <w:tab w:val="left" w:pos="1080" w:leader="none"/>
        </w:tabs>
        <w:spacing w:before="0" w:after="0"/>
        <w:ind w:left="0" w:right="0"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графе 7 указывается заработная плата в рублях (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результат перемножения граф 5 и 6</w:t>
      </w:r>
      <w:r>
        <w:rPr>
          <w:rFonts w:cs="Times New Roman" w:ascii="Times New Roman" w:hAnsi="Times New Roman"/>
          <w:sz w:val="24"/>
          <w:szCs w:val="24"/>
        </w:rPr>
        <w:t>);</w:t>
      </w:r>
    </w:p>
    <w:p>
      <w:pPr>
        <w:pStyle w:val="Normal"/>
        <w:numPr>
          <w:ilvl w:val="0"/>
        </w:numPr>
        <w:tabs>
          <w:tab w:val="clear" w:pos="709"/>
          <w:tab w:val="left" w:pos="993" w:leader="none"/>
          <w:tab w:val="left" w:pos="1080" w:leader="none"/>
        </w:tabs>
        <w:spacing w:before="0" w:after="0"/>
        <w:ind w:left="0" w:right="0"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работ, выполненных главным инженером проекта, или на базе имеющихся в организации проработок, определяющих нормативы их трудоемкости.</w:t>
      </w:r>
    </w:p>
    <w:p>
      <w:pPr>
        <w:pStyle w:val="Normal"/>
        <w:tabs>
          <w:tab w:val="clear" w:pos="709"/>
          <w:tab w:val="left" w:pos="993" w:leader="none"/>
          <w:tab w:val="left" w:pos="1080" w:leader="none"/>
        </w:tabs>
        <w:ind w:left="0" w:righ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Раздел 2. Расчет стоимости выполнения работ</w:t>
      </w:r>
    </w:p>
    <w:p>
      <w:pPr>
        <w:pStyle w:val="Normal"/>
        <w:numPr>
          <w:ilvl w:val="0"/>
          <w:numId w:val="11"/>
        </w:numPr>
        <w:tabs>
          <w:tab w:val="clear" w:pos="709"/>
          <w:tab w:val="left" w:pos="993" w:leader="none"/>
          <w:tab w:val="left" w:pos="1080" w:leader="none"/>
        </w:tabs>
        <w:spacing w:before="0" w:after="0"/>
        <w:ind w:left="0" w:right="0"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пункте 2.1 указывается процент заработной платы производственного персонала в составе себестоимости (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без учета субподрядных работ</w:t>
      </w:r>
      <w:r>
        <w:rPr>
          <w:rFonts w:cs="Times New Roman" w:ascii="Times New Roman" w:hAnsi="Times New Roman"/>
          <w:sz w:val="24"/>
          <w:szCs w:val="24"/>
        </w:rPr>
        <w:t>), находящийся в пределах не менее 30%–уточняется по данным организации в соответствии с бизнес-планом. Данные по оплате труда, процент заработной платы в составе себестоимости, уровень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документом организации.</w:t>
      </w:r>
    </w:p>
    <w:p>
      <w:pPr>
        <w:pStyle w:val="Normal"/>
        <w:numPr>
          <w:ilvl w:val="0"/>
          <w:numId w:val="11"/>
        </w:numPr>
        <w:tabs>
          <w:tab w:val="clear" w:pos="709"/>
          <w:tab w:val="left" w:pos="993" w:leader="none"/>
          <w:tab w:val="left" w:pos="1080" w:leader="none"/>
        </w:tabs>
        <w:spacing w:before="0" w:after="0"/>
        <w:ind w:left="0" w:right="0"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пункте 2.2 производится расчет себестоимости работ на основании выполненного в разделе 1 расчета заработной платы и ее процента в составе себестоимости работ (отношение итога графы 7 раздела 1 к пункту 2.1);</w:t>
      </w:r>
    </w:p>
    <w:p>
      <w:pPr>
        <w:pStyle w:val="Normal"/>
        <w:numPr>
          <w:ilvl w:val="0"/>
          <w:numId w:val="11"/>
        </w:numPr>
        <w:tabs>
          <w:tab w:val="clear" w:pos="709"/>
          <w:tab w:val="left" w:pos="993" w:leader="none"/>
          <w:tab w:val="left" w:pos="1080" w:leader="none"/>
        </w:tabs>
        <w:spacing w:before="0" w:after="0"/>
        <w:ind w:left="0" w:right="0"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>
      <w:pPr>
        <w:pStyle w:val="Normal"/>
        <w:numPr>
          <w:ilvl w:val="0"/>
          <w:numId w:val="11"/>
        </w:numPr>
        <w:tabs>
          <w:tab w:val="clear" w:pos="709"/>
          <w:tab w:val="left" w:pos="993" w:leader="none"/>
          <w:tab w:val="left" w:pos="1080" w:leader="none"/>
        </w:tabs>
        <w:spacing w:before="0" w:after="0"/>
        <w:ind w:left="0" w:right="0"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уровень рентабельности по отношению к себестоимости может составлять до 15%.</w:t>
      </w:r>
    </w:p>
    <w:p>
      <w:pPr>
        <w:pStyle w:val="Normal"/>
        <w:numPr>
          <w:ilvl w:val="0"/>
        </w:numPr>
        <w:tabs>
          <w:tab w:val="clear" w:pos="709"/>
          <w:tab w:val="left" w:pos="993" w:leader="none"/>
          <w:tab w:val="left" w:pos="1080" w:leader="none"/>
        </w:tabs>
        <w:ind w:left="0" w:righ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сметной документации необходимо приложить все справочные данные по вышеуказанным экономическим характеристикам предприятия в виде официальной справки (образец в Приложении №1 к пояснительной записке по заполнению формы 3П).</w:t>
      </w:r>
    </w:p>
    <w:p>
      <w:pPr>
        <w:pStyle w:val="Normal"/>
        <w:tabs>
          <w:tab w:val="clear" w:pos="709"/>
          <w:tab w:val="left" w:pos="993" w:leader="none"/>
          <w:tab w:val="left" w:pos="1080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Раздел 3. Расчет командировочных расходов.</w:t>
      </w:r>
    </w:p>
    <w:p>
      <w:pPr>
        <w:pStyle w:val="Normal"/>
        <w:tabs>
          <w:tab w:val="clear" w:pos="709"/>
          <w:tab w:val="left" w:pos="993" w:leader="none"/>
        </w:tabs>
        <w:ind w:left="0" w:righ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Командировочные расходы включаются в сметный расчет отдельной строкой (пункт 3 формы 3П) по отдельно выполненному расчету с расшифровкой затрат на проезд, проживание, суточные расходы. </w:t>
      </w:r>
    </w:p>
    <w:p>
      <w:pPr>
        <w:pStyle w:val="Normal"/>
        <w:tabs>
          <w:tab w:val="clear" w:pos="709"/>
          <w:tab w:val="left" w:pos="993" w:leader="none"/>
        </w:tabs>
        <w:ind w:left="0" w:righ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Стоимость проезда необходимо указывать по каждому виду транспорта отдельно туда и отдельно обратно.</w:t>
      </w:r>
    </w:p>
    <w:p>
      <w:pPr>
        <w:pStyle w:val="Normal"/>
        <w:tabs>
          <w:tab w:val="clear" w:pos="709"/>
          <w:tab w:val="left" w:pos="993" w:leader="none"/>
        </w:tabs>
        <w:ind w:left="0" w:righ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Размер расходов на проезд и стоимость проживания в гостинице определяется на момент составления расчета. Форма расчета приведена вПриложении3 к пояснительной записке.</w:t>
      </w:r>
    </w:p>
    <w:p>
      <w:pPr>
        <w:pStyle w:val="Normal"/>
        <w:tabs>
          <w:tab w:val="clear" w:pos="709"/>
          <w:tab w:val="left" w:pos="993" w:leader="none"/>
          <w:tab w:val="left" w:pos="1080" w:leader="none"/>
        </w:tabs>
        <w:ind w:left="0" w:righ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>
      <w:pPr>
        <w:pStyle w:val="Normal"/>
        <w:tabs>
          <w:tab w:val="clear" w:pos="709"/>
          <w:tab w:val="left" w:pos="993" w:leader="none"/>
          <w:tab w:val="left" w:pos="1080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Лимиты командировочных расходов при выполнении работ и услуг:</w:t>
      </w:r>
    </w:p>
    <w:p>
      <w:pPr>
        <w:pStyle w:val="Normal"/>
        <w:numPr>
          <w:ilvl w:val="0"/>
          <w:numId w:val="12"/>
        </w:numPr>
        <w:tabs>
          <w:tab w:val="clear" w:pos="709"/>
          <w:tab w:val="left" w:pos="993" w:leader="none"/>
          <w:tab w:val="left" w:pos="1080" w:leader="none"/>
        </w:tabs>
        <w:spacing w:before="0" w:after="0"/>
        <w:ind w:left="0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суточные-700 руб./сутки;</w:t>
      </w:r>
    </w:p>
    <w:p>
      <w:pPr>
        <w:pStyle w:val="Normal"/>
        <w:numPr>
          <w:ilvl w:val="0"/>
          <w:numId w:val="12"/>
        </w:numPr>
        <w:tabs>
          <w:tab w:val="clear" w:pos="709"/>
          <w:tab w:val="left" w:pos="993" w:leader="none"/>
          <w:tab w:val="left" w:pos="1080" w:leader="none"/>
        </w:tabs>
        <w:spacing w:before="0" w:after="0"/>
        <w:ind w:left="0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проживание-3500руб./сутки;</w:t>
      </w:r>
    </w:p>
    <w:p>
      <w:pPr>
        <w:pStyle w:val="Normal"/>
        <w:numPr>
          <w:ilvl w:val="0"/>
          <w:numId w:val="12"/>
        </w:numPr>
        <w:tabs>
          <w:tab w:val="clear" w:pos="709"/>
          <w:tab w:val="left" w:pos="993" w:leader="none"/>
          <w:tab w:val="left" w:pos="1080" w:leader="none"/>
        </w:tabs>
        <w:spacing w:before="0" w:after="0"/>
        <w:ind w:left="0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проезд: поезд (купе) или самолет (класс – эконом).</w:t>
      </w:r>
    </w:p>
    <w:p>
      <w:pPr>
        <w:pStyle w:val="Normal"/>
        <w:numPr>
          <w:ilvl w:val="0"/>
        </w:numPr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 учете командировочных расходов необходимо прикладывать документы, обосновывающие стоимость проезда (например, </w:t>
      </w:r>
      <w:r>
        <w:rPr>
          <w:rFonts w:cs="Times New Roman" w:ascii="Times New Roman" w:hAnsi="Times New Roman"/>
          <w:sz w:val="24"/>
          <w:szCs w:val="24"/>
          <w:lang w:val="en-US"/>
        </w:rPr>
        <w:t>screenshot</w:t>
      </w:r>
      <w:r>
        <w:rPr>
          <w:rFonts w:cs="Times New Roman" w:ascii="Times New Roman" w:hAnsi="Times New Roman"/>
          <w:sz w:val="24"/>
          <w:szCs w:val="24"/>
        </w:rPr>
        <w:t xml:space="preserve"> с сайтов авиа-, ж/д –компаний).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наличии командировочных расходов необходимо составлять общий реестр стоимости проездных билетов с разбивкой по сметам, к которым они относятся.</w:t>
      </w:r>
      <w:r>
        <w:br w:type="page"/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№1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пояснительной записке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 заполнению формы 3П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СПРАВКА (Образец)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Настоящим (Краткое/Полное наименование организации подрядчика/контрагента) сообщает о том, что средняя оплата труда специалистов за рабочий день составляет: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00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3940"/>
        <w:gridCol w:w="3713"/>
      </w:tblGrid>
      <w:tr>
        <w:trPr>
          <w:trHeight w:val="325" w:hRule="atLeast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 специалиста</w:t>
            </w:r>
          </w:p>
        </w:tc>
        <w:tc>
          <w:tcPr>
            <w:tcW w:w="3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Заработная плата в день, в руб.</w:t>
            </w:r>
          </w:p>
        </w:tc>
      </w:tr>
      <w:tr>
        <w:trPr>
          <w:trHeight w:val="630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(указать должность)</w:t>
            </w:r>
          </w:p>
        </w:tc>
        <w:tc>
          <w:tcPr>
            <w:tcW w:w="37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581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(указать должность)</w:t>
            </w:r>
          </w:p>
        </w:tc>
        <w:tc>
          <w:tcPr>
            <w:tcW w:w="37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634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(указать должность)</w:t>
            </w:r>
          </w:p>
        </w:tc>
        <w:tc>
          <w:tcPr>
            <w:tcW w:w="37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Доля заработной платы в себестоимости работ, выполняемых с/с  (%)</w:t>
        <w:tab/>
        <w:tab/>
        <w:t>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Рентабельность предприятия (%)</w:t>
        <w:tab/>
        <w:tab/>
        <w:tab/>
        <w:tab/>
        <w:tab/>
        <w:tab/>
        <w:tab/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(Должность единоличного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исполнительного органа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контрагента/подрядчика)</w:t>
        <w:tab/>
        <w:tab/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(Краткое/Полное наименование организации)            _____________________ (ФИО)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м.п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(Главный бухгалтер)</w:t>
      </w:r>
      <w:r>
        <w:rPr>
          <w:rStyle w:val="FootnoteReference"/>
          <w:rFonts w:cs="Times New Roman" w:ascii="Times New Roman" w:hAnsi="Times New Roman"/>
          <w:sz w:val="24"/>
          <w:szCs w:val="24"/>
        </w:rPr>
        <w:footnoteReference w:id="2"/>
      </w:r>
      <w:r>
        <w:rPr>
          <w:rFonts w:cs="Times New Roman" w:ascii="Times New Roman" w:hAnsi="Times New Roman"/>
          <w:sz w:val="24"/>
          <w:szCs w:val="24"/>
        </w:rPr>
        <w:tab/>
        <w:tab/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(Краткое/Полное наименование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организации контрагента/подрядчика)                                    ________________ (ФИО)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м.п</w:t>
      </w:r>
      <w:r>
        <w:br w:type="page"/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№2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пояснительной записке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 заполнению формы 3П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5670" w:right="0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fill="FFFFFF"/>
        <w:ind w:left="0" w:righ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Cs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iCs/>
          <w:spacing w:val="-4"/>
          <w:sz w:val="24"/>
          <w:szCs w:val="24"/>
        </w:rPr>
        <w:t>Образцы оформления сметной документации на выполнение работ и услуг</w:t>
      </w:r>
    </w:p>
    <w:p>
      <w:pPr>
        <w:pStyle w:val="Normal"/>
        <w:shd w:val="clear" w:fill="FFFFF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Образец 3П</w:t>
      </w:r>
    </w:p>
    <w:tbl>
      <w:tblPr>
        <w:tblW w:w="92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0"/>
      </w:tblGrid>
      <w:tr>
        <w:trPr/>
        <w:tc>
          <w:tcPr>
            <w:tcW w:w="9290" w:type="dxa"/>
            <w:tcBorders/>
          </w:tcPr>
          <w:p>
            <w:pPr>
              <w:pStyle w:val="Normal"/>
              <w:widowControl w:val="false"/>
              <w:shd w:val="clear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к _____________________________________________</w:t>
            </w:r>
          </w:p>
          <w:p>
            <w:pPr>
              <w:pStyle w:val="Normal"/>
              <w:widowControl w:val="false"/>
              <w:shd w:val="clear" w:fill="FFFFFF"/>
              <w:ind w:left="0" w:right="0" w:firstLine="276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(договору, дополнительному соглашению)</w:t>
            </w:r>
          </w:p>
          <w:tbl>
            <w:tblPr>
              <w:tblW w:w="905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29"/>
              <w:gridCol w:w="4529"/>
            </w:tblGrid>
            <w:tr>
              <w:trPr>
                <w:trHeight w:val="417" w:hRule="atLeast"/>
              </w:trPr>
              <w:tc>
                <w:tcPr>
                  <w:tcW w:w="4529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napToGrid w:val="false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sz w:val="24"/>
                      <w:szCs w:val="24"/>
                    </w:rPr>
                    <w:t>СОГЛАСОВАНО:</w:t>
                  </w:r>
                </w:p>
                <w:p>
                  <w:pPr>
                    <w:pStyle w:val="Normal"/>
                    <w:widowControl w:val="fals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________________ (Подрядчик)</w:t>
                  </w:r>
                </w:p>
                <w:p>
                  <w:pPr>
                    <w:pStyle w:val="Normal"/>
                    <w:widowControl w:val="fals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_________________ И.О.Ф.</w:t>
                  </w:r>
                </w:p>
                <w:p>
                  <w:pPr>
                    <w:pStyle w:val="Normal"/>
                    <w:widowControl w:val="fals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4529" w:type="dxa"/>
                  <w:tcBorders/>
                </w:tcPr>
                <w:p>
                  <w:pPr>
                    <w:pStyle w:val="Normal"/>
                    <w:widowControl w:val="false"/>
                    <w:snapToGrid w:val="false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sz w:val="24"/>
                      <w:szCs w:val="24"/>
                    </w:rPr>
                    <w:t>УТВЕРЖДАЮ:</w:t>
                  </w:r>
                </w:p>
                <w:p>
                  <w:pPr>
                    <w:pStyle w:val="Normal"/>
                    <w:widowControl w:val="false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_________________(Заказчик)</w:t>
                  </w:r>
                </w:p>
                <w:p>
                  <w:pPr>
                    <w:pStyle w:val="Normal"/>
                    <w:widowControl w:val="false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_________________ И.О.Ф.</w:t>
                  </w:r>
                </w:p>
                <w:p>
                  <w:pPr>
                    <w:pStyle w:val="Normal"/>
                    <w:widowControl w:val="false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hd w:val="clear" w:fill="FFFFFF"/>
              <w:spacing w:before="48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СМЕТА № </w:t>
              <w:br/>
              <w:t>на выполнение работ/услуг</w:t>
            </w:r>
          </w:p>
          <w:p>
            <w:pPr>
              <w:pStyle w:val="Normal"/>
              <w:widowControl w:val="false"/>
              <w:shd w:val="clear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предприятия, здания, сооружения, стадии выполнения работ и услуг, этапа, вида работ и услуг_______________________________________</w:t>
            </w:r>
          </w:p>
          <w:p>
            <w:pPr>
              <w:pStyle w:val="Normal"/>
              <w:widowControl w:val="false"/>
              <w:shd w:val="clear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организации подрядчика________________________________</w:t>
            </w:r>
          </w:p>
          <w:p>
            <w:pPr>
              <w:pStyle w:val="Normal"/>
              <w:widowControl w:val="false"/>
              <w:shd w:val="clear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организации заказчика__________________________________</w:t>
            </w:r>
          </w:p>
          <w:p>
            <w:pPr>
              <w:pStyle w:val="Normal"/>
              <w:widowControl w:val="false"/>
              <w:shd w:val="clear" w:fill="FFFFFF"/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1. Расчет заработной платы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ab/>
              <w:tab/>
              <w:tab/>
              <w:tab/>
              <w:tab/>
              <w:tab/>
              <w:tab/>
              <w:tab/>
              <w:t>руб.</w:t>
            </w:r>
          </w:p>
          <w:tbl>
            <w:tblPr>
              <w:tblW w:w="5000" w:type="pct"/>
              <w:jc w:val="center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459"/>
              <w:gridCol w:w="2087"/>
              <w:gridCol w:w="1317"/>
              <w:gridCol w:w="1248"/>
              <w:gridCol w:w="1359"/>
              <w:gridCol w:w="1055"/>
              <w:gridCol w:w="1548"/>
            </w:tblGrid>
            <w:tr>
              <w:trPr>
                <w:tblHeader w:val="true"/>
              </w:trPr>
              <w:tc>
                <w:tcPr>
                  <w:tcW w:w="45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jc w:val="center"/>
                    <w:rPr/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№</w:t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п.п.</w:t>
                  </w:r>
                </w:p>
              </w:tc>
              <w:tc>
                <w:tcPr>
                  <w:tcW w:w="2087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Перечень выполняемых работ</w:t>
                  </w:r>
                </w:p>
              </w:tc>
              <w:tc>
                <w:tcPr>
                  <w:tcW w:w="2565" w:type="dxa"/>
                  <w:gridSpan w:val="2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Исполнители</w:t>
                  </w:r>
                </w:p>
              </w:tc>
              <w:tc>
                <w:tcPr>
                  <w:tcW w:w="1359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Количество человеко-дней</w:t>
                  </w:r>
                </w:p>
              </w:tc>
              <w:tc>
                <w:tcPr>
                  <w:tcW w:w="105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Средняя оплата труда</w:t>
                  </w:r>
                </w:p>
                <w:p>
                  <w:pPr>
                    <w:pStyle w:val="Normal"/>
                    <w:widowControl w:val="false"/>
                    <w:shd w:val="clear" w:fill="FFFFFF"/>
                    <w:jc w:val="center"/>
                    <w:rPr/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за 1 день</w:t>
                  </w:r>
                </w:p>
              </w:tc>
              <w:tc>
                <w:tcPr>
                  <w:tcW w:w="1548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Оплата труда (всего)</w:t>
                  </w:r>
                </w:p>
              </w:tc>
            </w:tr>
            <w:tr>
              <w:trPr>
                <w:tblHeader w:val="true"/>
              </w:trPr>
              <w:tc>
                <w:tcPr>
                  <w:tcW w:w="459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2087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1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124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359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055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548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blHeader w:val="true"/>
              </w:trPr>
              <w:tc>
                <w:tcPr>
                  <w:tcW w:w="4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87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17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48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59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48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>
              <w:trPr/>
              <w:tc>
                <w:tcPr>
                  <w:tcW w:w="459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208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1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48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59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055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548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459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208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1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4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055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54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hd w:val="clear" w:fill="FFFFFF"/>
              <w:spacing w:before="36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 заработной платы, в руб.______________________________________</w:t>
            </w:r>
          </w:p>
          <w:p>
            <w:pPr>
              <w:pStyle w:val="Normal"/>
              <w:widowControl w:val="false"/>
              <w:shd w:val="clear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2. Расчет стоимости выполнения работ</w:t>
            </w:r>
          </w:p>
          <w:p>
            <w:pPr>
              <w:pStyle w:val="Normal"/>
              <w:widowControl w:val="false"/>
              <w:shd w:val="clear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2.1 Процент заработной платы в составе себестоимости, %_______________</w:t>
            </w:r>
          </w:p>
          <w:p>
            <w:pPr>
              <w:pStyle w:val="Normal"/>
              <w:widowControl w:val="false"/>
              <w:shd w:val="clear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2.2 Себестоимость работ____________________________________________</w:t>
            </w:r>
          </w:p>
          <w:p>
            <w:pPr>
              <w:pStyle w:val="Normal"/>
              <w:widowControl w:val="false"/>
              <w:shd w:val="clear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2.3 Уровень рентабельности, %______________________________________</w:t>
            </w:r>
          </w:p>
          <w:p>
            <w:pPr>
              <w:pStyle w:val="Normal"/>
              <w:widowControl w:val="false"/>
              <w:shd w:val="clear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Итого: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___________________________________________________________</w:t>
            </w:r>
          </w:p>
          <w:p>
            <w:pPr>
              <w:pStyle w:val="Normal"/>
              <w:widowControl w:val="false"/>
              <w:shd w:val="clear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Командировочные расходы (по предварительному расчету)_____________</w:t>
            </w:r>
          </w:p>
          <w:p>
            <w:pPr>
              <w:pStyle w:val="Normal"/>
              <w:widowControl w:val="false"/>
              <w:shd w:val="clear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Всего (руб.)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_______________________________________________________</w:t>
            </w:r>
          </w:p>
          <w:p>
            <w:pPr>
              <w:pStyle w:val="Normal"/>
              <w:widowControl w:val="false"/>
              <w:shd w:val="clear" w:fill="FFFFFF"/>
              <w:ind w:left="0" w:right="0" w:firstLine="20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(сумма прописью)</w:t>
            </w:r>
          </w:p>
          <w:p>
            <w:pPr>
              <w:pStyle w:val="Normal"/>
              <w:widowControl w:val="false"/>
              <w:shd w:val="clear" w:fill="FFFFFF"/>
              <w:spacing w:before="48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Составил: /должность, организация/                 /подпись/   /расшифровка подписи/</w:t>
            </w:r>
          </w:p>
          <w:p>
            <w:pPr>
              <w:pStyle w:val="Normal"/>
              <w:widowControl w:val="false"/>
              <w:shd w:val="clear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Проверил: /должность, организация/                /подпись/   /расшифровка подписи/</w:t>
            </w:r>
          </w:p>
        </w:tc>
      </w:tr>
    </w:tbl>
    <w:p>
      <w:pPr>
        <w:pStyle w:val="31"/>
        <w:spacing w:before="0" w:after="0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3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пояснительной записке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 заполнению формы 3П</w:t>
      </w:r>
    </w:p>
    <w:p>
      <w:pPr>
        <w:pStyle w:val="Normal"/>
        <w:ind w:left="0" w:righ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0" w:righ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Образец расчета командировочных расходов</w:t>
      </w:r>
    </w:p>
    <w:p>
      <w:pPr>
        <w:pStyle w:val="Normal"/>
        <w:ind w:left="0" w:righ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0" w:righ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№___ к смете №______</w:t>
      </w:r>
    </w:p>
    <w:p>
      <w:pPr>
        <w:pStyle w:val="Normal"/>
        <w:ind w:left="0" w:righ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0" w:righ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Расчет командировочных расходов</w:t>
      </w:r>
    </w:p>
    <w:tbl>
      <w:tblPr>
        <w:tblW w:w="1045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280"/>
        <w:gridCol w:w="1133"/>
        <w:gridCol w:w="740"/>
        <w:gridCol w:w="1387"/>
        <w:gridCol w:w="1417"/>
        <w:gridCol w:w="998"/>
        <w:gridCol w:w="1270"/>
        <w:gridCol w:w="1665"/>
      </w:tblGrid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Пункт назначе-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ния (туда/обратно)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Стоимо-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сть проезда, руб. (без НДС)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Кол-во дней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Стоимо- сть суточных, руб./сут. (без НДС)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Стоимость прожива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ния, руб./сут. (без НДС)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Кол-во коман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диро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вок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Кол-во коман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диро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ванных человек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Итого стоимость командиро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вочных расходов, руб. (без НДС)</w:t>
            </w:r>
          </w:p>
        </w:tc>
      </w:tr>
      <w:tr>
        <w:trPr/>
        <w:tc>
          <w:tcPr>
            <w:tcW w:w="104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Из пункта 1 в пункт 5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 пункта 1 в пункт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 пункта 2 в пункт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…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 пункта 4 в пункт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Итого стоимость командировочных расходов из пункта 1 в пункт 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Из пункта 5 в пункт 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 пункта 5 в пункт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 пункта 4 в пункт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…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 пункта 2 в пункт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Итого стоимость командировочных расходов из пункта 5 в пункт 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Всего стоимость командировочных расходов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5"/>
      <w:headerReference w:type="first" r:id="rId6"/>
      <w:footnotePr>
        <w:numFmt w:val="decimal"/>
      </w:footnotePr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11"/>
        <w:rPr/>
      </w:pPr>
      <w:r>
        <w:rPr>
          <w:rStyle w:val="Style7"/>
        </w:rPr>
        <w:footnoteRef/>
      </w:r>
      <w:r>
        <w:rPr/>
        <w:t xml:space="preserve"> </w:t>
      </w:r>
      <w:r>
        <w:rPr/>
        <w:t>Если в организации функции главного бухгалтера выполняет генеральный директор–ставится только его виза.</w:t>
      </w:r>
    </w:p>
    <w:p>
      <w:pPr>
        <w:pStyle w:val="11"/>
        <w:rPr/>
      </w:pPr>
      <w:r>
        <w:rPr/>
        <w:t>Возможно предоставление иной формы справки в соответствии с внутренним документооборотом организации.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23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b/>
        <w:szCs w:val="24"/>
        <w:bCs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1"/>
      <w:numFmt w:val="decimal"/>
      <w:lvlText w:val="1.%1."/>
      <w:lvlJc w:val="left"/>
      <w:pPr>
        <w:tabs>
          <w:tab w:val="num" w:pos="0"/>
        </w:tabs>
        <w:ind w:left="720" w:hanging="360"/>
      </w:pPr>
      <w:rPr>
        <w:sz w:val="24"/>
        <w:i w:val="false"/>
        <w:u w:val="none"/>
        <w:b/>
        <w:szCs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2.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2.1.%1."/>
      <w:lvlJc w:val="left"/>
      <w:pPr>
        <w:tabs>
          <w:tab w:val="num" w:pos="0"/>
        </w:tabs>
        <w:ind w:left="720" w:hanging="360"/>
      </w:pPr>
      <w:rPr>
        <w:sz w:val="24"/>
        <w:i w:val="false"/>
        <w:u w:val="none"/>
        <w:b/>
        <w:szCs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 w:val="false"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2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Heading3"/>
    <w:next w:val="Normal"/>
    <w:qFormat/>
    <w:pPr>
      <w:numPr>
        <w:ilvl w:val="0"/>
        <w:numId w:val="4"/>
      </w:num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4"/>
      </w:numPr>
      <w:spacing w:before="120" w:after="60"/>
      <w:jc w:val="center"/>
      <w:outlineLvl w:val="2"/>
    </w:pPr>
    <w:rPr>
      <w:rFonts w:eastAsia="Calibri"/>
      <w:b/>
      <w:sz w:val="24"/>
      <w:szCs w:val="24"/>
      <w:lang w:val="x-none"/>
    </w:rPr>
  </w:style>
  <w:style w:type="character" w:styleId="WW8Num2z0">
    <w:name w:val="WW8Num2z0"/>
    <w:qFormat/>
    <w:rPr>
      <w:b/>
      <w:bCs/>
      <w:sz w:val="24"/>
      <w:szCs w:val="24"/>
    </w:rPr>
  </w:style>
  <w:style w:type="character" w:styleId="WW8Num3z0">
    <w:name w:val="WW8Num3z0"/>
    <w:qFormat/>
    <w:rPr>
      <w:rFonts w:ascii="Times New Roman" w:hAnsi="Times New Roman" w:cs="Times New Roman"/>
      <w:b/>
      <w:i w:val="false"/>
      <w:sz w:val="24"/>
      <w:szCs w:val="24"/>
      <w:u w:val="none"/>
    </w:rPr>
  </w:style>
  <w:style w:type="character" w:styleId="WW8Num4z0">
    <w:name w:val="WW8Num4z0"/>
    <w:qFormat/>
    <w:rPr>
      <w:b/>
      <w:bCs/>
      <w:sz w:val="24"/>
      <w:szCs w:val="24"/>
    </w:rPr>
  </w:style>
  <w:style w:type="character" w:styleId="WW8Num5z0">
    <w:name w:val="WW8Num5z0"/>
    <w:qFormat/>
    <w:rPr>
      <w:rFonts w:ascii="Times New Roman" w:hAnsi="Times New Roman" w:cs="Times New Roman"/>
      <w:b/>
      <w:i w:val="false"/>
      <w:sz w:val="24"/>
      <w:szCs w:val="24"/>
      <w:u w:val="none"/>
    </w:rPr>
  </w:style>
  <w:style w:type="character" w:styleId="WW8Num7z0">
    <w:name w:val="WW8Num7z0"/>
    <w:qFormat/>
    <w:rPr>
      <w:b w:val="false"/>
      <w:bCs w:val="false"/>
      <w:sz w:val="24"/>
      <w:szCs w:val="24"/>
    </w:rPr>
  </w:style>
  <w:style w:type="character" w:styleId="WW8Num7z2">
    <w:name w:val="WW8Num7z2"/>
    <w:qFormat/>
    <w:rPr>
      <w:b w:val="false"/>
      <w:sz w:val="24"/>
      <w:szCs w:val="24"/>
    </w:rPr>
  </w:style>
  <w:style w:type="character" w:styleId="WW8Num8z0">
    <w:name w:val="WW8Num8z0"/>
    <w:qFormat/>
    <w:rPr>
      <w:rFonts w:ascii="Symbol" w:hAnsi="Symbol" w:cs="Symbol"/>
      <w:sz w:val="24"/>
      <w:szCs w:val="24"/>
    </w:rPr>
  </w:style>
  <w:style w:type="character" w:styleId="WW8Num9z0">
    <w:name w:val="WW8Num9z0"/>
    <w:qFormat/>
    <w:rPr>
      <w:u w:val="none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1">
    <w:name w:val="Footnote Reference1"/>
    <w:qFormat/>
    <w:rPr>
      <w:vertAlign w:val="superscript"/>
    </w:rPr>
  </w:style>
  <w:style w:type="character" w:styleId="Style8">
    <w:name w:val="Символ концевой сноски"/>
    <w:qFormat/>
    <w:rPr>
      <w:vertAlign w:val="superscript"/>
    </w:rPr>
  </w:style>
  <w:style w:type="character" w:styleId="WW-">
    <w:name w:val="WW-Символ концевой сноски"/>
    <w:qFormat/>
    <w:rPr/>
  </w:style>
  <w:style w:type="character" w:styleId="FootnoteReference2">
    <w:name w:val="Footnote Reference2"/>
    <w:qFormat/>
    <w:rPr>
      <w:vertAlign w:val="superscript"/>
    </w:rPr>
  </w:style>
  <w:style w:type="character" w:styleId="LineNumber">
    <w:name w:val="Line Number"/>
    <w:rPr/>
  </w:style>
  <w:style w:type="character" w:styleId="EndnoteReference1">
    <w:name w:val="Endnote Reference1"/>
    <w:qFormat/>
    <w:rPr>
      <w:vertAlign w:val="superscript"/>
    </w:rPr>
  </w:style>
  <w:style w:type="character" w:styleId="FootnoteReference3">
    <w:name w:val="Footnote Reference3"/>
    <w:qFormat/>
    <w:rPr>
      <w:vertAlign w:val="superscript"/>
    </w:rPr>
  </w:style>
  <w:style w:type="character" w:styleId="EndnoteReference2">
    <w:name w:val="Endnote Reference2"/>
    <w:qFormat/>
    <w:rPr>
      <w:vertAlign w:val="superscript"/>
    </w:rPr>
  </w:style>
  <w:style w:type="character" w:styleId="Style9">
    <w:name w:val="комментарий"/>
    <w:qFormat/>
    <w:rPr>
      <w:b/>
      <w:i/>
      <w:shd w:fill="FFFF99" w:val="clear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1">
    <w:name w:val="Знак сноски1"/>
    <w:qFormat/>
    <w:rPr>
      <w:vertAlign w:val="superscript"/>
    </w:rPr>
  </w:style>
  <w:style w:type="character" w:styleId="FootnoteReference4">
    <w:name w:val="Footnote Reference4"/>
    <w:qFormat/>
    <w:rPr>
      <w:vertAlign w:val="superscript"/>
    </w:rPr>
  </w:style>
  <w:style w:type="character" w:styleId="EndnoteReference3">
    <w:name w:val="Endnote Reference3"/>
    <w:qFormat/>
    <w:rPr>
      <w:vertAlign w:val="superscript"/>
    </w:rPr>
  </w:style>
  <w:style w:type="character" w:styleId="FootnoteReference5">
    <w:name w:val="Footnote Reference5"/>
    <w:qFormat/>
    <w:rPr>
      <w:vertAlign w:val="superscript"/>
    </w:rPr>
  </w:style>
  <w:style w:type="character" w:styleId="EndnoteReference4">
    <w:name w:val="Endnote Reference4"/>
    <w:qFormat/>
    <w:rPr>
      <w:vertAlign w:val="superscript"/>
    </w:rPr>
  </w:style>
  <w:style w:type="character" w:styleId="FootnoteReference6">
    <w:name w:val="Footnote Reference6"/>
    <w:qFormat/>
    <w:rPr>
      <w:vertAlign w:val="superscript"/>
    </w:rPr>
  </w:style>
  <w:style w:type="character" w:styleId="EndnoteReference5">
    <w:name w:val="Endnote Reference5"/>
    <w:qFormat/>
    <w:rPr>
      <w:vertAlign w:val="superscript"/>
    </w:rPr>
  </w:style>
  <w:style w:type="character" w:styleId="FootnoteReference7">
    <w:name w:val="Footnote Reference7"/>
    <w:qFormat/>
    <w:rPr>
      <w:vertAlign w:val="superscript"/>
    </w:rPr>
  </w:style>
  <w:style w:type="character" w:styleId="EndnoteReference6">
    <w:name w:val="Endnote Reference6"/>
    <w:qFormat/>
    <w:rPr>
      <w:vertAlign w:val="superscript"/>
    </w:rPr>
  </w:style>
  <w:style w:type="character" w:styleId="FootnoteReference8">
    <w:name w:val="Footnote Reference8"/>
    <w:qFormat/>
    <w:rPr>
      <w:vertAlign w:val="superscript"/>
    </w:rPr>
  </w:style>
  <w:style w:type="character" w:styleId="EndnoteReference7">
    <w:name w:val="Endnote Reference7"/>
    <w:qFormat/>
    <w:rPr>
      <w:vertAlign w:val="superscript"/>
    </w:rPr>
  </w:style>
  <w:style w:type="character" w:styleId="FootnoteReference9">
    <w:name w:val="Footnote Reference9"/>
    <w:qFormat/>
    <w:rPr>
      <w:vertAlign w:val="superscript"/>
    </w:rPr>
  </w:style>
  <w:style w:type="character" w:styleId="EndnoteReference8">
    <w:name w:val="Endnote Reference8"/>
    <w:qFormat/>
    <w:rPr>
      <w:vertAlign w:val="superscript"/>
    </w:rPr>
  </w:style>
  <w:style w:type="character" w:styleId="FootnoteReference10">
    <w:name w:val="Footnote Reference10"/>
    <w:qFormat/>
    <w:rPr>
      <w:vertAlign w:val="superscript"/>
    </w:rPr>
  </w:style>
  <w:style w:type="character" w:styleId="EndnoteReference9">
    <w:name w:val="Endnote Reference9"/>
    <w:qFormat/>
    <w:rPr>
      <w:vertAlign w:val="superscript"/>
    </w:rPr>
  </w:style>
  <w:style w:type="character" w:styleId="FootnoteReference11">
    <w:name w:val="Footnote Reference11"/>
    <w:qFormat/>
    <w:rPr>
      <w:vertAlign w:val="superscript"/>
    </w:rPr>
  </w:style>
  <w:style w:type="character" w:styleId="EndnoteReference10">
    <w:name w:val="Endnote Reference10"/>
    <w:qFormat/>
    <w:rPr>
      <w:vertAlign w:val="superscript"/>
    </w:rPr>
  </w:style>
  <w:style w:type="character" w:styleId="FootnoteReference12">
    <w:name w:val="Footnote Reference12"/>
    <w:qFormat/>
    <w:rPr>
      <w:vertAlign w:val="superscript"/>
    </w:rPr>
  </w:style>
  <w:style w:type="character" w:styleId="EndnoteReference11">
    <w:name w:val="Endnote Reference11"/>
    <w:qFormat/>
    <w:rPr>
      <w:vertAlign w:val="superscript"/>
    </w:rPr>
  </w:style>
  <w:style w:type="character" w:styleId="FootnoteReference13">
    <w:name w:val="Footnote Reference13"/>
    <w:qFormat/>
    <w:rPr>
      <w:vertAlign w:val="superscript"/>
    </w:rPr>
  </w:style>
  <w:style w:type="character" w:styleId="EndnoteReference12">
    <w:name w:val="Endnote Reference12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12">
    <w:name w:val="Содержимое таблицы"/>
    <w:basedOn w:val="Normal"/>
    <w:qFormat/>
    <w:pPr>
      <w:widowControl w:val="false"/>
      <w:suppressLineNumbers/>
    </w:pPr>
    <w:rPr/>
  </w:style>
  <w:style w:type="paragraph" w:styleId="Style13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FootnoteText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Title">
    <w:name w:val="Title"/>
    <w:basedOn w:val="Normal"/>
    <w:qFormat/>
    <w:pPr>
      <w:widowControl w:val="false"/>
      <w:overflowPunct w:val="true"/>
      <w:spacing w:before="0" w:after="120"/>
      <w:jc w:val="center"/>
      <w:textAlignment w:val="baseline"/>
    </w:pPr>
    <w:rPr>
      <w:b/>
      <w:bCs/>
      <w:sz w:val="32"/>
      <w:szCs w:val="20"/>
      <w:lang w:val="ru-RU"/>
    </w:rPr>
  </w:style>
  <w:style w:type="paragraph" w:styleId="Style14">
    <w:name w:val="Заголовок таблицы"/>
    <w:basedOn w:val="Style12"/>
    <w:qFormat/>
    <w:pPr>
      <w:suppressLineNumbers/>
      <w:jc w:val="center"/>
    </w:pPr>
    <w:rPr>
      <w:b/>
      <w:bCs/>
    </w:rPr>
  </w:style>
  <w:style w:type="paragraph" w:styleId="Style15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16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6"/>
    <w:pPr>
      <w:suppressLineNumbers/>
    </w:pPr>
    <w:rPr/>
  </w:style>
  <w:style w:type="paragraph" w:styleId="TOC1">
    <w:name w:val="TOC 1"/>
    <w:basedOn w:val="Normal"/>
    <w:next w:val="Normal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11">
    <w:name w:val="Текст сноски1"/>
    <w:basedOn w:val="Normal"/>
    <w:qFormat/>
    <w:pPr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31">
    <w:name w:val="Основной текст с отступом 31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3187</TotalTime>
  <Application>AlterOffice/3.4.0.9$Linux_X86_64 LibreOffice_project/b8daf9e823b1a5463a2f48435ddc2e8696e7d4fc</Application>
  <AppVersion>15.0000</AppVersion>
  <Pages>23</Pages>
  <Words>3792</Words>
  <Characters>26461</Characters>
  <CharactersWithSpaces>29923</CharactersWithSpaces>
  <Paragraphs>623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2024-02-26T09:08:41Z</dcterms:created>
  <dc:creator>Валерий Викторович Касаткин</dc:creator>
  <dc:description/>
  <dc:language>ru-RU</dc:language>
  <cp:lastModifiedBy/>
  <cp:lastPrinted>2026-04-01T09:00:04Z</cp:lastPrinted>
  <dcterms:modified xsi:type="dcterms:W3CDTF">2026-05-19T11:48:33Z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