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7AD0" w:rsidRDefault="00387AD0">
      <w:pPr>
        <w:keepNext/>
        <w:keepLines/>
        <w:jc w:val="right"/>
        <w:rPr>
          <w:b/>
          <w:bCs/>
          <w:sz w:val="26"/>
          <w:szCs w:val="26"/>
        </w:rPr>
      </w:pPr>
    </w:p>
    <w:p w:rsidR="00387AD0" w:rsidRDefault="00387AD0">
      <w:pPr>
        <w:keepNext/>
        <w:keepLines/>
        <w:jc w:val="right"/>
        <w:rPr>
          <w:b/>
          <w:bCs/>
          <w:sz w:val="26"/>
          <w:szCs w:val="26"/>
        </w:rPr>
      </w:pPr>
    </w:p>
    <w:p w:rsidR="00387AD0" w:rsidRDefault="00387AD0">
      <w:pPr>
        <w:keepNext/>
        <w:keepLines/>
        <w:jc w:val="right"/>
        <w:rPr>
          <w:b/>
          <w:bCs/>
          <w:sz w:val="26"/>
          <w:szCs w:val="26"/>
        </w:rPr>
      </w:pPr>
    </w:p>
    <w:p w:rsidR="00387AD0" w:rsidRDefault="00387AD0">
      <w:pPr>
        <w:keepNext/>
        <w:keepLines/>
        <w:jc w:val="right"/>
        <w:rPr>
          <w:b/>
          <w:bCs/>
          <w:sz w:val="26"/>
          <w:szCs w:val="26"/>
        </w:rPr>
      </w:pPr>
    </w:p>
    <w:p w:rsidR="00387AD0" w:rsidRDefault="00387AD0">
      <w:pPr>
        <w:keepNext/>
        <w:keepLines/>
        <w:jc w:val="right"/>
        <w:rPr>
          <w:b/>
          <w:bCs/>
          <w:sz w:val="26"/>
          <w:szCs w:val="26"/>
        </w:rPr>
      </w:pPr>
    </w:p>
    <w:p w:rsidR="00387AD0" w:rsidRDefault="00387AD0">
      <w:pPr>
        <w:keepNext/>
        <w:keepLines/>
        <w:jc w:val="right"/>
        <w:rPr>
          <w:b/>
          <w:bCs/>
          <w:sz w:val="26"/>
          <w:szCs w:val="26"/>
        </w:rPr>
      </w:pPr>
    </w:p>
    <w:p w:rsidR="00387AD0" w:rsidRDefault="00387AD0">
      <w:pPr>
        <w:keepNext/>
        <w:keepLines/>
        <w:jc w:val="right"/>
        <w:rPr>
          <w:b/>
          <w:bCs/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6"/>
          <w:szCs w:val="26"/>
        </w:rPr>
      </w:pPr>
    </w:p>
    <w:p w:rsidR="00387AD0" w:rsidRDefault="00387AD0">
      <w:pPr>
        <w:keepNext/>
        <w:keepLines/>
        <w:rPr>
          <w:sz w:val="24"/>
          <w:szCs w:val="24"/>
        </w:rPr>
      </w:pPr>
    </w:p>
    <w:p w:rsidR="00387AD0" w:rsidRDefault="00703196">
      <w:pPr>
        <w:keepNext/>
        <w:jc w:val="center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ТЕХНИЧЕСКИЕ ТРЕБОВАНИЯ</w:t>
      </w:r>
    </w:p>
    <w:p w:rsidR="00387AD0" w:rsidRDefault="00703196">
      <w:pPr>
        <w:keepNext/>
        <w:keepLines/>
        <w:shd w:val="clear" w:color="auto" w:fill="FFFFFF"/>
        <w:jc w:val="center"/>
        <w:rPr>
          <w:shd w:val="clear" w:color="auto" w:fill="FFFFFF"/>
        </w:rPr>
      </w:pPr>
      <w:r>
        <w:rPr>
          <w:b/>
          <w:sz w:val="24"/>
          <w:szCs w:val="24"/>
          <w:shd w:val="clear" w:color="auto" w:fill="FFFFFF"/>
        </w:rPr>
        <w:t>ОКПД2 28.13.1.Поставка насосов погружных</w:t>
      </w:r>
      <w:r>
        <w:rPr>
          <w:b/>
          <w:bCs/>
          <w:color w:val="000000"/>
          <w:sz w:val="24"/>
          <w:szCs w:val="24"/>
          <w:shd w:val="clear" w:color="auto" w:fill="FFFFFF"/>
        </w:rPr>
        <w:t> </w:t>
      </w:r>
      <w:r>
        <w:rPr>
          <w:b/>
          <w:sz w:val="24"/>
          <w:szCs w:val="24"/>
          <w:shd w:val="clear" w:color="auto" w:fill="FFFFFF"/>
        </w:rPr>
        <w:t>с электродвигателем для нужд Саратовского филиала</w:t>
      </w:r>
    </w:p>
    <w:p w:rsidR="00387AD0" w:rsidRDefault="00387AD0">
      <w:pPr>
        <w:keepNext/>
        <w:keepLines/>
        <w:jc w:val="center"/>
        <w:rPr>
          <w:rFonts w:eastAsia="Calibri"/>
          <w:b/>
          <w:i/>
          <w:sz w:val="24"/>
          <w:szCs w:val="24"/>
        </w:rPr>
      </w:pPr>
    </w:p>
    <w:p w:rsidR="00387AD0" w:rsidRDefault="00387AD0">
      <w:pPr>
        <w:keepNext/>
        <w:keepLines/>
        <w:jc w:val="both"/>
        <w:rPr>
          <w:sz w:val="24"/>
          <w:szCs w:val="24"/>
        </w:rPr>
      </w:pPr>
    </w:p>
    <w:p w:rsidR="00387AD0" w:rsidRDefault="00703196">
      <w:pPr>
        <w:rPr>
          <w:sz w:val="24"/>
          <w:szCs w:val="24"/>
        </w:rPr>
      </w:pPr>
      <w:r>
        <w:br w:type="page"/>
      </w:r>
    </w:p>
    <w:p w:rsidR="00387AD0" w:rsidRDefault="00703196">
      <w:pPr>
        <w:pStyle w:val="1"/>
        <w:numPr>
          <w:ilvl w:val="0"/>
          <w:numId w:val="3"/>
        </w:numPr>
        <w:ind w:left="0" w:firstLine="0"/>
        <w:jc w:val="center"/>
        <w:rPr>
          <w:sz w:val="24"/>
          <w:szCs w:val="24"/>
        </w:rPr>
      </w:pPr>
      <w:bookmarkStart w:id="0" w:name="_Toc75446568"/>
      <w:bookmarkStart w:id="1" w:name="_Toc46743506"/>
      <w:r>
        <w:rPr>
          <w:sz w:val="24"/>
          <w:szCs w:val="24"/>
          <w:lang w:val="ru-RU"/>
        </w:rPr>
        <w:lastRenderedPageBreak/>
        <w:t>Общие сведения</w:t>
      </w:r>
      <w:bookmarkEnd w:id="0"/>
      <w:bookmarkEnd w:id="1"/>
    </w:p>
    <w:p w:rsidR="00387AD0" w:rsidRDefault="00703196">
      <w:pPr>
        <w:pStyle w:val="4"/>
        <w:numPr>
          <w:ilvl w:val="1"/>
          <w:numId w:val="3"/>
        </w:numPr>
        <w:ind w:left="574"/>
        <w:rPr>
          <w:iCs/>
        </w:rPr>
      </w:pPr>
      <w:r>
        <w:rPr>
          <w:iCs/>
        </w:rPr>
        <w:t>Наименование закупаемой продукции</w:t>
      </w:r>
    </w:p>
    <w:p w:rsidR="00387AD0" w:rsidRDefault="00703196">
      <w:pPr>
        <w:keepNext/>
        <w:keepLines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ОКПД2 28.13.1.Поставка насосов погружных</w:t>
      </w:r>
      <w:r>
        <w:rPr>
          <w:bCs/>
          <w:color w:val="000000"/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 xml:space="preserve">с электродвигателем для нужд </w:t>
      </w:r>
      <w:r>
        <w:rPr>
          <w:sz w:val="24"/>
          <w:szCs w:val="24"/>
          <w:shd w:val="clear" w:color="auto" w:fill="FFFFFF"/>
        </w:rPr>
        <w:t>Саратовского филиала</w:t>
      </w:r>
    </w:p>
    <w:p w:rsidR="00387AD0" w:rsidRDefault="00387AD0">
      <w:pPr>
        <w:keepNext/>
        <w:keepLines/>
        <w:rPr>
          <w:sz w:val="24"/>
          <w:szCs w:val="24"/>
        </w:rPr>
      </w:pPr>
    </w:p>
    <w:p w:rsidR="00387AD0" w:rsidRDefault="00703196">
      <w:pPr>
        <w:pStyle w:val="4"/>
        <w:numPr>
          <w:ilvl w:val="1"/>
          <w:numId w:val="3"/>
        </w:numPr>
        <w:ind w:left="574"/>
        <w:rPr>
          <w:iCs/>
        </w:rPr>
      </w:pPr>
      <w:bookmarkStart w:id="2" w:name="_Toc46743507"/>
      <w:bookmarkStart w:id="3" w:name="_Toc75446569"/>
      <w:r>
        <w:rPr>
          <w:iCs/>
        </w:rPr>
        <w:t xml:space="preserve">Цель </w:t>
      </w:r>
      <w:bookmarkEnd w:id="2"/>
      <w:r>
        <w:rPr>
          <w:iCs/>
        </w:rPr>
        <w:t xml:space="preserve">использования закупаемой продукции </w:t>
      </w:r>
      <w:bookmarkEnd w:id="3"/>
      <w:r>
        <w:rPr>
          <w:iCs/>
        </w:rPr>
        <w:t xml:space="preserve"> </w:t>
      </w:r>
    </w:p>
    <w:p w:rsidR="00387AD0" w:rsidRDefault="00703196">
      <w:pPr>
        <w:pStyle w:val="aff0"/>
        <w:spacing w:line="264" w:lineRule="auto"/>
        <w:ind w:left="0"/>
      </w:pPr>
      <w:r>
        <w:t>1.2.1. Насосы дренажные с электродвигателем предназначен для капитального ремонта гидроагрегата ст.№1;5;14 Филиала ПАО «РусГидро» - «Саратовская ГЭС».</w:t>
      </w:r>
    </w:p>
    <w:p w:rsidR="00387AD0" w:rsidRDefault="00703196">
      <w:pPr>
        <w:widowControl w:val="0"/>
        <w:shd w:val="clear" w:color="auto" w:fill="FFFFFF" w:themeFill="background1"/>
        <w:tabs>
          <w:tab w:val="left" w:pos="426"/>
        </w:tabs>
        <w:spacing w:before="120"/>
        <w:jc w:val="both"/>
        <w:rPr>
          <w:sz w:val="24"/>
          <w:szCs w:val="24"/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>1.2.2. Продукция закупается для исполнени</w:t>
      </w:r>
      <w:r>
        <w:rPr>
          <w:sz w:val="24"/>
          <w:szCs w:val="24"/>
          <w:shd w:val="clear" w:color="auto" w:fill="FFFFFF"/>
          <w:lang w:eastAsia="x-none"/>
        </w:rPr>
        <w:t>я Д</w:t>
      </w:r>
      <w:r>
        <w:rPr>
          <w:color w:val="000000"/>
          <w:sz w:val="24"/>
          <w:szCs w:val="24"/>
          <w:shd w:val="clear" w:color="auto" w:fill="FFFFFF"/>
          <w:lang w:eastAsia="x-none"/>
        </w:rPr>
        <w:t>оговора подряда № 1300-355-2023 от 02.11.2023г. Капитальный и текущий ремонт оборудования, зданий, сооружений филиала ПАО "РусГидро" - "Саратовская ГЭС"</w:t>
      </w:r>
      <w:r>
        <w:rPr>
          <w:iCs/>
          <w:color w:val="000000"/>
          <w:sz w:val="24"/>
          <w:szCs w:val="24"/>
          <w:shd w:val="clear" w:color="auto" w:fill="FFFFFF"/>
          <w:lang w:eastAsia="x-none"/>
        </w:rPr>
        <w:t>заключенного между АО «Гидроремонт-ВКК” и ПАО "РусГидро".</w:t>
      </w:r>
    </w:p>
    <w:p w:rsidR="00387AD0" w:rsidRDefault="00703196">
      <w:pPr>
        <w:pStyle w:val="1"/>
        <w:keepLines/>
        <w:numPr>
          <w:ilvl w:val="0"/>
          <w:numId w:val="3"/>
        </w:numPr>
        <w:ind w:left="357" w:hanging="357"/>
        <w:jc w:val="center"/>
        <w:rPr>
          <w:iCs/>
          <w:caps/>
          <w:sz w:val="24"/>
          <w:szCs w:val="24"/>
          <w:lang w:val="ru-RU"/>
        </w:rPr>
      </w:pPr>
      <w:bookmarkStart w:id="4" w:name="_Toc50125126"/>
      <w:bookmarkStart w:id="5" w:name="_Toc75446573"/>
      <w:bookmarkStart w:id="6" w:name="_Toc51339693"/>
      <w:bookmarkEnd w:id="4"/>
      <w:r>
        <w:rPr>
          <w:iCs/>
          <w:sz w:val="24"/>
          <w:szCs w:val="24"/>
        </w:rPr>
        <w:t>Требования к продукции</w:t>
      </w:r>
      <w:bookmarkEnd w:id="5"/>
      <w:bookmarkEnd w:id="6"/>
    </w:p>
    <w:p w:rsidR="00387AD0" w:rsidRDefault="00703196">
      <w:pPr>
        <w:pStyle w:val="4"/>
        <w:numPr>
          <w:ilvl w:val="1"/>
          <w:numId w:val="3"/>
        </w:numPr>
      </w:pPr>
      <w:bookmarkStart w:id="7" w:name="_Toc75446574"/>
      <w:r>
        <w:t xml:space="preserve">Требования к объемам и срокам </w:t>
      </w:r>
      <w:r>
        <w:rPr>
          <w:lang w:val="ru-RU"/>
        </w:rPr>
        <w:t>поставки</w:t>
      </w:r>
      <w:bookmarkEnd w:id="7"/>
    </w:p>
    <w:p w:rsidR="00387AD0" w:rsidRDefault="00703196">
      <w:pPr>
        <w:pStyle w:val="31"/>
        <w:numPr>
          <w:ilvl w:val="2"/>
          <w:numId w:val="3"/>
        </w:numPr>
      </w:pPr>
      <w:bookmarkStart w:id="8" w:name="_Toc75446575"/>
      <w:r>
        <w:rPr>
          <w:lang w:val="ru-RU"/>
        </w:rPr>
        <w:t>Перечень и объем закупаемой продукции</w:t>
      </w:r>
      <w:bookmarkEnd w:id="8"/>
    </w:p>
    <w:p w:rsidR="00387AD0" w:rsidRDefault="0070319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9" w:name="_Toc51339695"/>
      <w:bookmarkStart w:id="10" w:name="_Toc75446576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1.1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ru-RU"/>
        </w:rPr>
        <w:t xml:space="preserve">Перечень </w:t>
      </w:r>
      <w:bookmarkEnd w:id="9"/>
      <w:r>
        <w:rPr>
          <w:sz w:val="24"/>
          <w:szCs w:val="24"/>
          <w:lang w:val="ru-RU"/>
        </w:rPr>
        <w:t>и объем закупаемой продукции</w:t>
      </w:r>
      <w:bookmarkEnd w:id="10"/>
    </w:p>
    <w:tbl>
      <w:tblPr>
        <w:tblW w:w="9810" w:type="dxa"/>
        <w:tblInd w:w="221" w:type="dxa"/>
        <w:tblLayout w:type="fixed"/>
        <w:tblLook w:val="0000" w:firstRow="0" w:lastRow="0" w:firstColumn="0" w:lastColumn="0" w:noHBand="0" w:noVBand="0"/>
      </w:tblPr>
      <w:tblGrid>
        <w:gridCol w:w="838"/>
        <w:gridCol w:w="6236"/>
        <w:gridCol w:w="1188"/>
        <w:gridCol w:w="1548"/>
      </w:tblGrid>
      <w:tr w:rsidR="00387AD0">
        <w:trPr>
          <w:tblHeader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:rsidR="00387AD0" w:rsidRDefault="0070319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п/п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Единица измерения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keepNext/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</w:t>
            </w:r>
          </w:p>
        </w:tc>
      </w:tr>
      <w:tr w:rsidR="00387AD0"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387AD0">
        <w:trPr>
          <w:trHeight w:val="391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0"/>
                <w:numId w:val="7"/>
              </w:numPr>
            </w:pPr>
          </w:p>
        </w:tc>
        <w:tc>
          <w:tcPr>
            <w:tcW w:w="6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387AD0" w:rsidRDefault="00703196">
            <w:pPr>
              <w:widowControl w:val="0"/>
              <w:rPr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 xml:space="preserve">Насос погружной с электродвигателем  DRG 200/2/65 ВОАТ5  </w:t>
            </w: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Zenit </w:t>
            </w:r>
          </w:p>
        </w:tc>
        <w:tc>
          <w:tcPr>
            <w:tcW w:w="11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154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</w:tbl>
    <w:p w:rsidR="00387AD0" w:rsidRDefault="00387AD0">
      <w:pPr>
        <w:pStyle w:val="31"/>
        <w:tabs>
          <w:tab w:val="clear" w:pos="0"/>
        </w:tabs>
        <w:ind w:left="0" w:firstLine="0"/>
        <w:rPr>
          <w:lang w:val="ru-RU"/>
        </w:rPr>
      </w:pPr>
    </w:p>
    <w:p w:rsidR="00387AD0" w:rsidRDefault="00703196">
      <w:pPr>
        <w:pStyle w:val="31"/>
        <w:numPr>
          <w:ilvl w:val="2"/>
          <w:numId w:val="3"/>
        </w:numPr>
        <w:rPr>
          <w:lang w:val="ru-RU"/>
        </w:rPr>
      </w:pPr>
      <w:r>
        <w:rPr>
          <w:lang w:val="ru-RU"/>
        </w:rPr>
        <w:t xml:space="preserve">Требования к срокам поставки продукции </w:t>
      </w:r>
    </w:p>
    <w:p w:rsidR="00387AD0" w:rsidRDefault="0070319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  <w:lang w:val="ru-RU"/>
        </w:rPr>
      </w:pPr>
      <w:bookmarkStart w:id="11" w:name="_Toc501251261"/>
      <w:bookmarkStart w:id="12" w:name="_Toc51339697"/>
      <w:bookmarkStart w:id="13" w:name="_Toc50125127"/>
      <w:bookmarkStart w:id="14" w:name="_Toc75446579"/>
      <w:bookmarkEnd w:id="11"/>
      <w:r>
        <w:rPr>
          <w:sz w:val="24"/>
          <w:szCs w:val="24"/>
        </w:rPr>
        <w:t xml:space="preserve">Таблица </w:t>
      </w:r>
      <w:r>
        <w:rPr>
          <w:sz w:val="24"/>
          <w:szCs w:val="24"/>
          <w:lang w:val="ru-RU"/>
        </w:rPr>
        <w:t>2</w:t>
      </w:r>
      <w:r>
        <w:rPr>
          <w:sz w:val="24"/>
          <w:szCs w:val="24"/>
        </w:rPr>
        <w:t>.</w:t>
      </w:r>
      <w:r>
        <w:rPr>
          <w:sz w:val="24"/>
          <w:szCs w:val="24"/>
          <w:lang w:val="ru-RU"/>
        </w:rPr>
        <w:t>1</w:t>
      </w:r>
      <w:r>
        <w:rPr>
          <w:sz w:val="24"/>
          <w:szCs w:val="24"/>
        </w:rPr>
        <w:t xml:space="preserve"> </w:t>
      </w:r>
      <w:bookmarkStart w:id="15" w:name="_Hlk50465284"/>
      <w:r>
        <w:rPr>
          <w:sz w:val="24"/>
          <w:szCs w:val="24"/>
        </w:rPr>
        <w:t xml:space="preserve">Требования по срокам </w:t>
      </w:r>
      <w:bookmarkEnd w:id="12"/>
      <w:bookmarkEnd w:id="13"/>
      <w:bookmarkEnd w:id="15"/>
      <w:r>
        <w:rPr>
          <w:sz w:val="24"/>
          <w:szCs w:val="24"/>
          <w:lang w:val="ru-RU"/>
        </w:rPr>
        <w:t>поставки продукции</w:t>
      </w:r>
      <w:bookmarkEnd w:id="14"/>
      <w:r>
        <w:rPr>
          <w:sz w:val="24"/>
          <w:szCs w:val="24"/>
          <w:lang w:val="ru-RU"/>
        </w:rPr>
        <w:t xml:space="preserve"> </w:t>
      </w:r>
    </w:p>
    <w:tbl>
      <w:tblPr>
        <w:tblW w:w="977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699"/>
        <w:gridCol w:w="3818"/>
        <w:gridCol w:w="2571"/>
        <w:gridCol w:w="2688"/>
      </w:tblGrid>
      <w:tr w:rsidR="00387AD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продукции / партии продукции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началу срока поставки продукции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 к окончанию срока поставки продукции</w:t>
            </w:r>
          </w:p>
        </w:tc>
      </w:tr>
      <w:tr w:rsidR="00387AD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pStyle w:val="affff1"/>
              <w:keepNext w:val="0"/>
              <w:widowControl w:val="0"/>
              <w:jc w:val="center"/>
              <w:rPr>
                <w:sz w:val="24"/>
                <w:szCs w:val="24"/>
              </w:rPr>
            </w:pPr>
            <w:bookmarkStart w:id="16" w:name="_Toc46743510"/>
            <w:r>
              <w:rPr>
                <w:b/>
                <w:sz w:val="24"/>
                <w:szCs w:val="24"/>
              </w:rPr>
              <w:t>4</w:t>
            </w:r>
            <w:bookmarkEnd w:id="16"/>
          </w:p>
        </w:tc>
      </w:tr>
      <w:tr w:rsidR="00387AD0"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AD0" w:rsidRDefault="00387AD0">
            <w:pPr>
              <w:pStyle w:val="aff0"/>
              <w:widowControl w:val="0"/>
              <w:numPr>
                <w:ilvl w:val="0"/>
                <w:numId w:val="8"/>
              </w:numPr>
            </w:pPr>
          </w:p>
        </w:tc>
        <w:tc>
          <w:tcPr>
            <w:tcW w:w="3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shd w:val="clear" w:color="auto" w:fill="FFFFFF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Насос погружной с электродвигателем  DRG 200/2/65 ВОАТ5  Zenit </w:t>
            </w:r>
          </w:p>
        </w:tc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даты подписания договора сторонами</w:t>
            </w:r>
          </w:p>
        </w:tc>
        <w:tc>
          <w:tcPr>
            <w:tcW w:w="2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 w:rsidP="00E0774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Продукция должна быть поставлена на склад покупателя в течение </w:t>
            </w:r>
            <w:r w:rsidR="00E07746" w:rsidRPr="00E07746">
              <w:rPr>
                <w:sz w:val="24"/>
                <w:szCs w:val="24"/>
              </w:rPr>
              <w:t>120</w:t>
            </w:r>
            <w:r>
              <w:rPr>
                <w:sz w:val="24"/>
                <w:szCs w:val="24"/>
              </w:rPr>
              <w:t xml:space="preserve"> календарных дней с подписания договора сторонами </w:t>
            </w:r>
            <w:r>
              <w:rPr>
                <w:sz w:val="24"/>
                <w:szCs w:val="24"/>
                <w:highlight w:val="yellow"/>
              </w:rPr>
              <w:t>.</w:t>
            </w:r>
            <w:bookmarkStart w:id="17" w:name="_Toc54785622"/>
            <w:bookmarkEnd w:id="17"/>
          </w:p>
        </w:tc>
      </w:tr>
      <w:tr w:rsidR="00387AD0">
        <w:tc>
          <w:tcPr>
            <w:tcW w:w="9775" w:type="dxa"/>
            <w:gridSpan w:val="4"/>
            <w:shd w:val="clear" w:color="auto" w:fill="auto"/>
            <w:tcMar>
              <w:top w:w="55" w:type="dxa"/>
              <w:bottom w:w="55" w:type="dxa"/>
            </w:tcMar>
          </w:tcPr>
          <w:p w:rsidR="00387AD0" w:rsidRDefault="00387AD0">
            <w:pPr>
              <w:widowControl w:val="0"/>
              <w:rPr>
                <w:sz w:val="24"/>
                <w:szCs w:val="24"/>
              </w:rPr>
            </w:pPr>
          </w:p>
        </w:tc>
      </w:tr>
      <w:tr w:rsidR="00387AD0">
        <w:tc>
          <w:tcPr>
            <w:tcW w:w="9775" w:type="dxa"/>
            <w:gridSpan w:val="4"/>
            <w:shd w:val="clear" w:color="auto" w:fill="auto"/>
            <w:tcMar>
              <w:top w:w="55" w:type="dxa"/>
              <w:bottom w:w="55" w:type="dxa"/>
            </w:tcMar>
          </w:tcPr>
          <w:p w:rsidR="00387AD0" w:rsidRDefault="00387AD0">
            <w:pPr>
              <w:widowControl w:val="0"/>
              <w:rPr>
                <w:sz w:val="24"/>
                <w:szCs w:val="24"/>
              </w:rPr>
            </w:pPr>
          </w:p>
        </w:tc>
      </w:tr>
    </w:tbl>
    <w:p w:rsidR="00387AD0" w:rsidRDefault="00387AD0">
      <w:pPr>
        <w:sectPr w:rsidR="00387AD0">
          <w:headerReference w:type="even" r:id="rId8"/>
          <w:headerReference w:type="default" r:id="rId9"/>
          <w:headerReference w:type="first" r:id="rId10"/>
          <w:pgSz w:w="11906" w:h="16838"/>
          <w:pgMar w:top="1134" w:right="851" w:bottom="1276" w:left="1134" w:header="680" w:footer="0" w:gutter="0"/>
          <w:cols w:space="720"/>
          <w:formProt w:val="0"/>
          <w:titlePg/>
          <w:docGrid w:linePitch="360"/>
        </w:sectPr>
      </w:pPr>
    </w:p>
    <w:p w:rsidR="00387AD0" w:rsidRDefault="00703196">
      <w:pPr>
        <w:pStyle w:val="4"/>
        <w:numPr>
          <w:ilvl w:val="1"/>
          <w:numId w:val="3"/>
        </w:numPr>
      </w:pPr>
      <w:bookmarkStart w:id="18" w:name="_Toc547856221"/>
      <w:bookmarkStart w:id="19" w:name="_Toc46743511"/>
      <w:bookmarkStart w:id="20" w:name="_Toc75446581"/>
      <w:bookmarkStart w:id="21" w:name="_Toc51339698"/>
      <w:bookmarkEnd w:id="18"/>
      <w:r>
        <w:lastRenderedPageBreak/>
        <w:t xml:space="preserve">Требования к </w:t>
      </w:r>
      <w:bookmarkEnd w:id="19"/>
      <w:r>
        <w:rPr>
          <w:lang w:val="ru-RU"/>
        </w:rPr>
        <w:t>качеству продукции</w:t>
      </w:r>
      <w:bookmarkEnd w:id="20"/>
    </w:p>
    <w:p w:rsidR="00387AD0" w:rsidRDefault="00703196">
      <w:pPr>
        <w:pStyle w:val="1"/>
        <w:keepLines/>
        <w:tabs>
          <w:tab w:val="clear" w:pos="0"/>
        </w:tabs>
        <w:spacing w:before="240"/>
        <w:ind w:left="0" w:firstLine="0"/>
        <w:rPr>
          <w:sz w:val="24"/>
          <w:szCs w:val="24"/>
        </w:rPr>
      </w:pPr>
      <w:bookmarkStart w:id="22" w:name="_Toc75446582"/>
      <w:r>
        <w:rPr>
          <w:sz w:val="24"/>
          <w:szCs w:val="24"/>
        </w:rPr>
        <w:t>Таблица </w:t>
      </w:r>
      <w:r>
        <w:rPr>
          <w:sz w:val="24"/>
          <w:szCs w:val="24"/>
          <w:lang w:val="ru-RU"/>
        </w:rPr>
        <w:t>3</w:t>
      </w:r>
      <w:r>
        <w:rPr>
          <w:sz w:val="24"/>
          <w:szCs w:val="24"/>
        </w:rPr>
        <w:t xml:space="preserve">. Требования к </w:t>
      </w:r>
      <w:r>
        <w:rPr>
          <w:sz w:val="24"/>
          <w:szCs w:val="24"/>
          <w:lang w:val="ru-RU"/>
        </w:rPr>
        <w:t>продукции</w:t>
      </w:r>
      <w:bookmarkEnd w:id="22"/>
      <w:r>
        <w:rPr>
          <w:sz w:val="24"/>
          <w:szCs w:val="24"/>
        </w:rPr>
        <w:t xml:space="preserve"> </w:t>
      </w:r>
      <w:bookmarkEnd w:id="21"/>
    </w:p>
    <w:p w:rsidR="00387AD0" w:rsidRDefault="00703196">
      <w:pPr>
        <w:jc w:val="both"/>
        <w:rPr>
          <w:b/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 xml:space="preserve">Наименование продукции (позиция № Таблицы 1.1. «Перечень и объем закупаемой продукции»): </w:t>
      </w:r>
    </w:p>
    <w:p w:rsidR="00E07746" w:rsidRDefault="00E07746" w:rsidP="00E07746">
      <w:pPr>
        <w:keepNext/>
        <w:keepLines/>
        <w:rPr>
          <w:shd w:val="clear" w:color="auto" w:fill="FFFFFF"/>
        </w:rPr>
      </w:pPr>
      <w:r>
        <w:rPr>
          <w:sz w:val="24"/>
          <w:szCs w:val="24"/>
          <w:shd w:val="clear" w:color="auto" w:fill="FFFFFF"/>
        </w:rPr>
        <w:t>ОКПД2 28.13.1.Поставка насосов погружных</w:t>
      </w:r>
      <w:r>
        <w:rPr>
          <w:bCs/>
          <w:color w:val="000000"/>
          <w:sz w:val="24"/>
          <w:szCs w:val="24"/>
          <w:shd w:val="clear" w:color="auto" w:fill="FFFFFF"/>
        </w:rPr>
        <w:t> </w:t>
      </w:r>
      <w:r>
        <w:rPr>
          <w:sz w:val="24"/>
          <w:szCs w:val="24"/>
          <w:shd w:val="clear" w:color="auto" w:fill="FFFFFF"/>
        </w:rPr>
        <w:t>с электродвигателем для нужд Саратовского филиала</w:t>
      </w:r>
    </w:p>
    <w:p w:rsidR="00387AD0" w:rsidRDefault="00387AD0">
      <w:pPr>
        <w:rPr>
          <w:rFonts w:eastAsia="Calibri"/>
          <w:b/>
          <w:sz w:val="24"/>
          <w:szCs w:val="24"/>
          <w:lang w:eastAsia="x-none"/>
        </w:rPr>
      </w:pPr>
      <w:bookmarkStart w:id="23" w:name="_GoBack"/>
      <w:bookmarkEnd w:id="23"/>
    </w:p>
    <w:tbl>
      <w:tblPr>
        <w:tblW w:w="5000" w:type="pct"/>
        <w:tblInd w:w="-5" w:type="dxa"/>
        <w:tblLayout w:type="fixed"/>
        <w:tblCellMar>
          <w:top w:w="55" w:type="dxa"/>
          <w:bottom w:w="55" w:type="dxa"/>
        </w:tblCellMar>
        <w:tblLook w:val="04A0" w:firstRow="1" w:lastRow="0" w:firstColumn="1" w:lastColumn="0" w:noHBand="0" w:noVBand="1"/>
      </w:tblPr>
      <w:tblGrid>
        <w:gridCol w:w="582"/>
        <w:gridCol w:w="2605"/>
        <w:gridCol w:w="2899"/>
        <w:gridCol w:w="2677"/>
        <w:gridCol w:w="3678"/>
        <w:gridCol w:w="2261"/>
      </w:tblGrid>
      <w:tr w:rsidR="00387AD0">
        <w:trPr>
          <w:tblHeader/>
        </w:trPr>
        <w:tc>
          <w:tcPr>
            <w:tcW w:w="5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продукции</w:t>
            </w:r>
          </w:p>
        </w:tc>
        <w:tc>
          <w:tcPr>
            <w:tcW w:w="29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Наименование параметра</w:t>
            </w:r>
          </w:p>
        </w:tc>
        <w:tc>
          <w:tcPr>
            <w:tcW w:w="26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Требование заказчика</w:t>
            </w:r>
          </w:p>
        </w:tc>
        <w:tc>
          <w:tcPr>
            <w:tcW w:w="59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Способ подтверждения участником соответствия требованиям</w:t>
            </w:r>
          </w:p>
        </w:tc>
      </w:tr>
      <w:tr w:rsidR="00387AD0">
        <w:trPr>
          <w:tblHeader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901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679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Согласие с требованием/ указание характеристик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Предоставление подтверждающего документа или иной способ подтверждения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spacing w:before="60" w:after="60"/>
              <w:jc w:val="center"/>
              <w:rPr>
                <w:rFonts w:eastAsia="Calibri"/>
                <w:b/>
                <w:sz w:val="24"/>
                <w:szCs w:val="24"/>
                <w:lang w:eastAsia="x-none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607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</w:tr>
      <w:tr w:rsidR="00387AD0">
        <w:trPr>
          <w:trHeight w:val="795"/>
        </w:trPr>
        <w:tc>
          <w:tcPr>
            <w:tcW w:w="582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rPr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  <w:shd w:val="clear" w:color="auto" w:fill="FFFFFF"/>
              </w:rPr>
              <w:t>Насос погружной с электродвигателем  DRG 200/2/65 ВОАТ5  Zenit (1,78kW, 3,3A,  V=3х400,  2824min-1,)</w:t>
            </w:r>
            <w:r>
              <w:rPr>
                <w:bCs/>
                <w:color w:val="000000"/>
                <w:sz w:val="24"/>
                <w:szCs w:val="24"/>
                <w:shd w:val="clear" w:color="auto" w:fill="FFFF99"/>
              </w:rPr>
              <w:t xml:space="preserve"> </w:t>
            </w: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Минимальная </w:t>
            </w:r>
            <w:r>
              <w:rPr>
                <w:color w:val="000000"/>
                <w:sz w:val="24"/>
                <w:szCs w:val="24"/>
              </w:rPr>
              <w:t>производительность л/мин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2"/>
                <w:szCs w:val="22"/>
              </w:rPr>
            </w:pPr>
            <w:bookmarkStart w:id="24" w:name="_GoBack_Копия_1"/>
            <w:bookmarkEnd w:id="24"/>
            <w:r>
              <w:rPr>
                <w:color w:val="000000"/>
                <w:sz w:val="24"/>
                <w:szCs w:val="24"/>
              </w:rPr>
              <w:t>Не менее 100</w:t>
            </w:r>
          </w:p>
        </w:tc>
        <w:tc>
          <w:tcPr>
            <w:tcW w:w="3680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iCs/>
              </w:rPr>
              <w:t>Участник должен представить в заявке согласие поставить продукцию, полностью соответствующую настоящим техническим требованиям, по форме Технического предложения, установленной в Документации о закупке.</w:t>
            </w:r>
          </w:p>
        </w:tc>
        <w:tc>
          <w:tcPr>
            <w:tcW w:w="226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87AD0">
        <w:trPr>
          <w:trHeight w:val="315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Максимальная производительность л/мин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000000" w:fill="FFFFFF"/>
            <w:vAlign w:val="center"/>
          </w:tcPr>
          <w:p w:rsidR="00387AD0" w:rsidRDefault="00387AD0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</w:p>
          <w:p w:rsidR="00387AD0" w:rsidRDefault="00703196">
            <w:pPr>
              <w:widowControl w:val="0"/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Не менее 900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rPr>
          <w:trHeight w:val="135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Рабочая среда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очищенная вода из реки Волга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rPr>
          <w:trHeight w:val="135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Напряжение питания, В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380...400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rPr>
          <w:trHeight w:val="135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Номинальный ток, А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более 3,3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rPr>
          <w:trHeight w:val="120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spacing w:beforeAutospacing="1" w:after="12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Мощность, кВт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борее 1,78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rPr>
          <w:trHeight w:val="135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Присоединение к напорному трубопроводу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rFonts w:cs="Calibri"/>
              </w:rPr>
            </w:pPr>
            <w:r>
              <w:rPr>
                <w:sz w:val="24"/>
                <w:szCs w:val="24"/>
              </w:rPr>
              <w:t xml:space="preserve">Быстросъемное, фланец </w:t>
            </w:r>
            <w:r>
              <w:rPr>
                <w:sz w:val="24"/>
                <w:szCs w:val="24"/>
                <w:lang w:val="en-US"/>
              </w:rPr>
              <w:t>DN</w:t>
            </w:r>
            <w:r>
              <w:rPr>
                <w:sz w:val="24"/>
                <w:szCs w:val="24"/>
              </w:rPr>
              <w:t xml:space="preserve"> 65 </w:t>
            </w:r>
            <w:r>
              <w:rPr>
                <w:sz w:val="24"/>
                <w:szCs w:val="24"/>
                <w:lang w:val="en-US"/>
              </w:rPr>
              <w:t>PN</w:t>
            </w:r>
            <w:r>
              <w:rPr>
                <w:sz w:val="24"/>
                <w:szCs w:val="24"/>
              </w:rPr>
              <w:t xml:space="preserve"> 10-16 </w:t>
            </w:r>
            <w:r>
              <w:rPr>
                <w:sz w:val="24"/>
                <w:szCs w:val="24"/>
                <w:lang w:val="en-US"/>
              </w:rPr>
              <w:t>EN</w:t>
            </w:r>
            <w:r>
              <w:rPr>
                <w:sz w:val="24"/>
                <w:szCs w:val="24"/>
              </w:rPr>
              <w:t xml:space="preserve"> 1092-2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rPr>
          <w:trHeight w:val="126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Минимальная высота </w:t>
            </w:r>
            <w:r>
              <w:rPr>
                <w:color w:val="000000"/>
                <w:sz w:val="24"/>
                <w:szCs w:val="24"/>
              </w:rPr>
              <w:lastRenderedPageBreak/>
              <w:t>подъема, м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Не менее 3,8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rPr>
          <w:trHeight w:val="1264"/>
        </w:trPr>
        <w:tc>
          <w:tcPr>
            <w:tcW w:w="582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spacing w:before="60" w:after="60"/>
              <w:ind w:left="-117"/>
              <w:jc w:val="center"/>
              <w:rPr>
                <w:b/>
                <w:lang w:eastAsia="x-none"/>
              </w:rPr>
            </w:pPr>
          </w:p>
        </w:tc>
        <w:tc>
          <w:tcPr>
            <w:tcW w:w="2607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widowControl w:val="0"/>
              <w:spacing w:before="2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2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Максимальная высота подъема, м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703196">
            <w:pPr>
              <w:widowControl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 менее 15,3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Cs/>
                <w:iCs/>
                <w:sz w:val="24"/>
                <w:szCs w:val="24"/>
              </w:rPr>
            </w:pPr>
          </w:p>
        </w:tc>
        <w:tc>
          <w:tcPr>
            <w:tcW w:w="226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81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spacing w:before="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доставке, маркировке, упаковке, транспортировке, приемке 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387A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5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поставки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РФ, 413865, </w:t>
            </w:r>
            <w:r>
              <w:rPr>
                <w:sz w:val="24"/>
                <w:szCs w:val="24"/>
              </w:rPr>
              <w:t>Саратовская обл., г. Балаково, ул. Заовражная д.48.</w:t>
            </w:r>
          </w:p>
        </w:tc>
        <w:tc>
          <w:tcPr>
            <w:tcW w:w="368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AD0" w:rsidRDefault="00387A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87AD0" w:rsidRDefault="00387A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508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Поставка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Обеспечение сохранности упаковки (тары).</w:t>
            </w:r>
          </w:p>
          <w:p w:rsidR="00387AD0" w:rsidRDefault="00703196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Поставщик должен обеспечить поставку продукции собственными силами и средствами, а при необходимости привлекать для исполнения своих обязательств </w:t>
            </w:r>
            <w:r>
              <w:rPr>
                <w:sz w:val="24"/>
                <w:szCs w:val="24"/>
                <w:shd w:val="clear" w:color="auto" w:fill="FFFFFF"/>
              </w:rPr>
              <w:t xml:space="preserve">третьих лиц. При привлечении третьих лиц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(соисполнителей) Поставщик несет ответственность перед Заказчиком за неисполнение или ненадлежащее исполнение обязательств привлеченными к исполнению договора третьими лицами.</w:t>
            </w:r>
          </w:p>
          <w:p w:rsidR="00387AD0" w:rsidRDefault="00703196">
            <w:pPr>
              <w:widowControl w:val="0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t>Поставка производится на склад Грузопол</w:t>
            </w:r>
            <w:r>
              <w:rPr>
                <w:sz w:val="24"/>
                <w:szCs w:val="24"/>
                <w:shd w:val="clear" w:color="auto" w:fill="FFFFFF"/>
              </w:rPr>
              <w:t>учателя в г. Балаково в рабочие дни с 8-00 до 12-00 и с 13-00 до 16-00 (по местному времени)</w:t>
            </w:r>
            <w:r>
              <w:rPr>
                <w:shd w:val="clear" w:color="auto" w:fill="FFFFFF"/>
              </w:rPr>
              <w:t xml:space="preserve"> </w:t>
            </w:r>
            <w:r>
              <w:rPr>
                <w:sz w:val="24"/>
                <w:szCs w:val="24"/>
                <w:shd w:val="clear" w:color="auto" w:fill="FFFFFF"/>
              </w:rPr>
              <w:t xml:space="preserve">Информация о транспорте, на котором осуществляется доставка, для оформления допуска на территорию Филиала ПАО «РусГидро» - «Саратовская ГЭС» предоставляется </w:t>
            </w:r>
            <w:r>
              <w:rPr>
                <w:sz w:val="24"/>
                <w:szCs w:val="24"/>
                <w:shd w:val="clear" w:color="auto" w:fill="FFFFFF"/>
              </w:rPr>
              <w:lastRenderedPageBreak/>
              <w:t>покупателю не позднее, чем за 2 рабочих дня, предшествующих дню поставки.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87AD0" w:rsidRDefault="00387A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87AD0" w:rsidRDefault="0070319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5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Маркировка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 каждой упаковке полное наименование продукции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5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Приемка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Соответствие продукции и представленных документов договору и техническим требованиям</w:t>
            </w:r>
          </w:p>
        </w:tc>
        <w:tc>
          <w:tcPr>
            <w:tcW w:w="368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81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spacing w:before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Требования к </w:t>
            </w:r>
            <w:r>
              <w:rPr>
                <w:b/>
                <w:sz w:val="24"/>
                <w:szCs w:val="24"/>
              </w:rPr>
              <w:t>гарантиям, гарантийному и послегарантийному обслуживанию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spacing w:before="2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5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Гарантия, не менее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5 (пяти) лет</w:t>
            </w:r>
            <w:r>
              <w:rPr>
                <w:sz w:val="24"/>
                <w:szCs w:val="24"/>
                <w:lang w:eastAsia="x-none"/>
              </w:rPr>
              <w:t xml:space="preserve"> исчисляемый с даты подписания Сторонами соответствующей товарной накладной по форме ТОРГ-12 или Универсального передаточного документа (УПД), но не менее гарантийного </w:t>
            </w:r>
            <w:r>
              <w:rPr>
                <w:sz w:val="24"/>
                <w:szCs w:val="24"/>
                <w:lang w:eastAsia="x-none"/>
              </w:rPr>
              <w:lastRenderedPageBreak/>
              <w:t>срока изготовителя (производителя) продукции.</w:t>
            </w:r>
          </w:p>
          <w:p w:rsidR="00387AD0" w:rsidRDefault="00703196">
            <w:pPr>
              <w:widowControl w:val="0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 xml:space="preserve">       Условия выполнения гарантийных обяз</w:t>
            </w:r>
            <w:r>
              <w:rPr>
                <w:sz w:val="24"/>
                <w:szCs w:val="24"/>
                <w:lang w:eastAsia="x-none"/>
              </w:rPr>
              <w:t>ательств поставщика или производителя не должны включать требование привлечения, специально аккредитованных производителем организаций или специалистов.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hd w:val="clear" w:color="auto" w:fill="FFFFFF"/>
              </w:rPr>
            </w:pPr>
            <w:r>
              <w:rPr>
                <w:sz w:val="24"/>
                <w:szCs w:val="24"/>
                <w:shd w:val="clear" w:color="auto" w:fill="FFFFFF"/>
              </w:rPr>
              <w:lastRenderedPageBreak/>
              <w:t>Согласие с требованием</w:t>
            </w: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tabs>
                <w:tab w:val="left" w:pos="426"/>
              </w:tabs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0"/>
                <w:numId w:val="6"/>
              </w:numPr>
              <w:spacing w:before="60" w:after="60"/>
              <w:jc w:val="center"/>
              <w:rPr>
                <w:b/>
                <w:lang w:eastAsia="x-none"/>
              </w:rPr>
            </w:pPr>
          </w:p>
        </w:tc>
        <w:tc>
          <w:tcPr>
            <w:tcW w:w="8187" w:type="dxa"/>
            <w:gridSpan w:val="3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703196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spacing w:before="60" w:after="6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-//-</w:t>
            </w:r>
          </w:p>
        </w:tc>
      </w:tr>
      <w:tr w:rsidR="00387AD0">
        <w:tc>
          <w:tcPr>
            <w:tcW w:w="582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387AD0" w:rsidRDefault="00387AD0">
            <w:pPr>
              <w:pStyle w:val="aff0"/>
              <w:widowControl w:val="0"/>
              <w:numPr>
                <w:ilvl w:val="1"/>
                <w:numId w:val="6"/>
              </w:numPr>
              <w:spacing w:before="60" w:after="60"/>
              <w:ind w:left="-117" w:firstLine="142"/>
              <w:jc w:val="center"/>
              <w:rPr>
                <w:b/>
                <w:lang w:eastAsia="x-none"/>
              </w:rPr>
            </w:pPr>
          </w:p>
        </w:tc>
        <w:tc>
          <w:tcPr>
            <w:tcW w:w="550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 о качестве продукции</w:t>
            </w:r>
          </w:p>
        </w:tc>
        <w:tc>
          <w:tcPr>
            <w:tcW w:w="2679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7031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 поставке предоставляется на каждый компонент, с указанием:</w:t>
            </w:r>
          </w:p>
          <w:p w:rsidR="00387AD0" w:rsidRDefault="007031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-паспорт;</w:t>
            </w:r>
          </w:p>
          <w:p w:rsidR="00387AD0" w:rsidRDefault="00703196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отметки о проверке ОТК.</w:t>
            </w:r>
            <w:bookmarkStart w:id="25" w:name="_GoBack_Копия_2"/>
            <w:bookmarkEnd w:id="25"/>
          </w:p>
          <w:p w:rsidR="00387AD0" w:rsidRDefault="00387AD0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3680" w:type="dxa"/>
            <w:tcBorders>
              <w:left w:val="single" w:sz="4" w:space="0" w:color="000000"/>
              <w:bottom w:val="single" w:sz="4" w:space="0" w:color="000000"/>
            </w:tcBorders>
          </w:tcPr>
          <w:p w:rsidR="00387AD0" w:rsidRDefault="00387AD0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2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87AD0" w:rsidRDefault="00703196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</w:tbl>
    <w:p w:rsidR="00387AD0" w:rsidRDefault="00703196">
      <w:pPr>
        <w:pStyle w:val="4"/>
        <w:tabs>
          <w:tab w:val="clear" w:pos="0"/>
        </w:tabs>
        <w:ind w:left="360" w:firstLine="0"/>
        <w:rPr>
          <w:shd w:val="clear" w:color="auto" w:fill="FFFFFF"/>
        </w:rPr>
      </w:pPr>
      <w:r>
        <w:rPr>
          <w:color w:val="000000"/>
          <w:shd w:val="clear" w:color="auto" w:fill="FFFFFF"/>
        </w:rPr>
        <w:lastRenderedPageBreak/>
        <w:t>3. Требования к документации по ценообразованию на этапе закупки</w:t>
      </w:r>
    </w:p>
    <w:p w:rsidR="00387AD0" w:rsidRDefault="00703196">
      <w:pPr>
        <w:spacing w:after="120"/>
        <w:ind w:left="142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 xml:space="preserve">3.1.В обоснование стоимости своей заявки Участник предоставляет Коммерческое предложение по форме </w:t>
      </w:r>
      <w:bookmarkStart w:id="26" w:name="_Hlk88325985"/>
      <w:r>
        <w:rPr>
          <w:sz w:val="24"/>
          <w:szCs w:val="24"/>
          <w:shd w:val="clear" w:color="auto" w:fill="FFFFFF"/>
          <w:lang w:eastAsia="x-none"/>
        </w:rPr>
        <w:t>(с учетом прилагаемой к ней инструкции по заполнению)</w:t>
      </w:r>
      <w:bookmarkEnd w:id="26"/>
      <w:r>
        <w:rPr>
          <w:sz w:val="24"/>
          <w:szCs w:val="24"/>
          <w:shd w:val="clear" w:color="auto" w:fill="FFFFFF"/>
          <w:lang w:eastAsia="x-none"/>
        </w:rPr>
        <w:t>, приведенной в Документации о закупке.</w:t>
      </w:r>
    </w:p>
    <w:p w:rsidR="00387AD0" w:rsidRDefault="00703196">
      <w:pPr>
        <w:spacing w:after="120"/>
        <w:ind w:left="113"/>
        <w:jc w:val="both"/>
        <w:rPr>
          <w:shd w:val="clear" w:color="auto" w:fill="FFFFFF"/>
        </w:rPr>
      </w:pPr>
      <w:r>
        <w:rPr>
          <w:sz w:val="24"/>
          <w:szCs w:val="24"/>
          <w:shd w:val="clear" w:color="auto" w:fill="FFFFFF"/>
          <w:lang w:eastAsia="x-none"/>
        </w:rPr>
        <w:t xml:space="preserve">3.2. </w:t>
      </w:r>
      <w:bookmarkStart w:id="27" w:name="_Hlk88327292"/>
      <w:r>
        <w:rPr>
          <w:sz w:val="24"/>
          <w:szCs w:val="24"/>
          <w:shd w:val="clear" w:color="auto" w:fill="FFFFFF"/>
          <w:lang w:eastAsia="x-none"/>
        </w:rPr>
        <w:t>Дополнительные документы по ценообразованию</w:t>
      </w:r>
      <w:bookmarkEnd w:id="27"/>
      <w:r>
        <w:rPr>
          <w:sz w:val="24"/>
          <w:szCs w:val="24"/>
          <w:shd w:val="clear" w:color="auto" w:fill="FFFFFF"/>
          <w:lang w:eastAsia="x-none"/>
        </w:rPr>
        <w:t xml:space="preserve"> в состав заявки не включаются.</w:t>
      </w:r>
    </w:p>
    <w:p w:rsidR="00387AD0" w:rsidRDefault="00387AD0">
      <w:pPr>
        <w:jc w:val="both"/>
      </w:pPr>
    </w:p>
    <w:sectPr w:rsidR="00387AD0">
      <w:headerReference w:type="even" r:id="rId11"/>
      <w:headerReference w:type="default" r:id="rId12"/>
      <w:headerReference w:type="first" r:id="rId13"/>
      <w:pgSz w:w="16838" w:h="11906" w:orient="landscape"/>
      <w:pgMar w:top="851" w:right="992" w:bottom="1134" w:left="1134" w:header="680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3196" w:rsidRDefault="00703196">
      <w:r>
        <w:separator/>
      </w:r>
    </w:p>
  </w:endnote>
  <w:endnote w:type="continuationSeparator" w:id="0">
    <w:p w:rsidR="00703196" w:rsidRDefault="0070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 Unicode MS">
    <w:altName w:val="Arial"/>
    <w:panose1 w:val="020B0604020202020204"/>
    <w:charset w:val="01"/>
    <w:family w:val="roman"/>
    <w:pitch w:val="variable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Liberation Mono">
    <w:altName w:val="Courier New"/>
    <w:charset w:val="01"/>
    <w:family w:val="roman"/>
    <w:pitch w:val="variable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3196" w:rsidRDefault="00703196">
      <w:r>
        <w:separator/>
      </w:r>
    </w:p>
  </w:footnote>
  <w:footnote w:type="continuationSeparator" w:id="0">
    <w:p w:rsidR="00703196" w:rsidRDefault="00703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D0" w:rsidRDefault="0070319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3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7AD0" w:rsidRDefault="0070319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D0" w:rsidRDefault="0070319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07746">
      <w:rPr>
        <w:noProof/>
      </w:rPr>
      <w:t>2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D0" w:rsidRDefault="00387AD0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D0" w:rsidRDefault="00703196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Врезка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387AD0" w:rsidRDefault="00703196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D0" w:rsidRDefault="00703196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 w:rsidR="00E07746">
      <w:rPr>
        <w:noProof/>
      </w:rPr>
      <w:t>4</w:t>
    </w:r>
    <w:r>
      <w:fldChar w:fldCharType="end"/>
    </w: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7AD0" w:rsidRDefault="00387AD0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9A59BB"/>
    <w:multiLevelType w:val="multilevel"/>
    <w:tmpl w:val="6520F1F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D5333A6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306000EA"/>
    <w:multiLevelType w:val="multilevel"/>
    <w:tmpl w:val="830E3952"/>
    <w:lvl w:ilvl="0">
      <w:start w:val="1"/>
      <w:numFmt w:val="decimal"/>
      <w:lvlText w:val="%1."/>
      <w:lvlJc w:val="left"/>
      <w:pPr>
        <w:tabs>
          <w:tab w:val="num" w:pos="0"/>
        </w:tabs>
        <w:ind w:left="5038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" w15:restartNumberingAfterBreak="0">
    <w:nsid w:val="3385373F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 w15:restartNumberingAfterBreak="0">
    <w:nsid w:val="39083193"/>
    <w:multiLevelType w:val="multilevel"/>
    <w:tmpl w:val="164E1B2C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5" w15:restartNumberingAfterBreak="0">
    <w:nsid w:val="44E00C9C"/>
    <w:multiLevelType w:val="multilevel"/>
    <w:tmpl w:val="D2DA9B2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 w15:restartNumberingAfterBreak="0">
    <w:nsid w:val="47E449A4"/>
    <w:multiLevelType w:val="multilevel"/>
    <w:tmpl w:val="97EA74FC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0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0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6F195192"/>
    <w:multiLevelType w:val="multilevel"/>
    <w:tmpl w:val="0DE8B7FA"/>
    <w:lvl w:ilvl="0">
      <w:start w:val="1"/>
      <w:numFmt w:val="decimal"/>
      <w:pStyle w:val="21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 w15:restartNumberingAfterBreak="0">
    <w:nsid w:val="7A9C7A28"/>
    <w:multiLevelType w:val="multilevel"/>
    <w:tmpl w:val="4F62F5AC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num w:numId="1">
    <w:abstractNumId w:val="8"/>
  </w:num>
  <w:num w:numId="2">
    <w:abstractNumId w:val="6"/>
  </w:num>
  <w:num w:numId="3">
    <w:abstractNumId w:val="2"/>
  </w:num>
  <w:num w:numId="4">
    <w:abstractNumId w:val="4"/>
  </w:num>
  <w:num w:numId="5">
    <w:abstractNumId w:val="7"/>
  </w:num>
  <w:num w:numId="6">
    <w:abstractNumId w:val="5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AD0"/>
    <w:rsid w:val="00387AD0"/>
    <w:rsid w:val="00703196"/>
    <w:rsid w:val="00E0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B67C25"/>
  <w15:docId w15:val="{366E1311-A7FE-4356-BBCB-276B0ACB77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A2166F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3"/>
    <w:qFormat/>
    <w:rsid w:val="00EA61A8"/>
    <w:pPr>
      <w:outlineLvl w:val="1"/>
    </w:pPr>
  </w:style>
  <w:style w:type="paragraph" w:styleId="31">
    <w:name w:val="heading 3"/>
    <w:basedOn w:val="a3"/>
    <w:next w:val="a3"/>
    <w:link w:val="32"/>
    <w:autoRedefine/>
    <w:qFormat/>
    <w:rsid w:val="00035E96"/>
    <w:pPr>
      <w:keepNext/>
      <w:tabs>
        <w:tab w:val="left" w:pos="0"/>
      </w:tabs>
      <w:spacing w:before="120" w:after="60"/>
      <w:ind w:left="1224" w:hanging="504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customStyle="1" w:styleId="FootnoteCharacters">
    <w:name w:val="Footnote Characters"/>
    <w:qFormat/>
    <w:rsid w:val="00D561D9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3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35E96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4">
    <w:name w:val="Цитата 2 Знак"/>
    <w:link w:val="25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EndnoteCharacters">
    <w:name w:val="Endnote Characters"/>
    <w:basedOn w:val="a4"/>
    <w:qFormat/>
    <w:rsid w:val="003879D4"/>
    <w:rPr>
      <w:vertAlign w:val="superscript"/>
    </w:rPr>
  </w:style>
  <w:style w:type="character" w:customStyle="1" w:styleId="26">
    <w:name w:val="Пункт2 Знак"/>
    <w:link w:val="27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C36F30"/>
    <w:rPr>
      <w:color w:val="605E5C"/>
      <w:shd w:val="clear" w:color="auto" w:fill="E1DFDD"/>
    </w:rPr>
  </w:style>
  <w:style w:type="character" w:customStyle="1" w:styleId="34">
    <w:name w:val="Основной текст с отступом 3 Знак"/>
    <w:link w:val="35"/>
    <w:qFormat/>
    <w:rsid w:val="00C36F30"/>
    <w:rPr>
      <w:sz w:val="16"/>
      <w:szCs w:val="16"/>
    </w:rPr>
  </w:style>
  <w:style w:type="character" w:customStyle="1" w:styleId="fontstyle01">
    <w:name w:val="fontstyle01"/>
    <w:qFormat/>
    <w:rsid w:val="0016574B"/>
    <w:rPr>
      <w:rFonts w:ascii="TimesNewRomanPSMT" w:hAnsi="TimesNewRomanPSMT"/>
      <w:b w:val="0"/>
      <w:bCs w:val="0"/>
      <w:i w:val="0"/>
      <w:iCs w:val="0"/>
      <w:color w:val="000000"/>
      <w:sz w:val="24"/>
      <w:szCs w:val="24"/>
    </w:rPr>
  </w:style>
  <w:style w:type="character" w:customStyle="1" w:styleId="affc">
    <w:name w:val="Основной текст_"/>
    <w:link w:val="16"/>
    <w:uiPriority w:val="99"/>
    <w:qFormat/>
    <w:locked/>
    <w:rsid w:val="00383774"/>
    <w:rPr>
      <w:sz w:val="28"/>
      <w:shd w:val="clear" w:color="auto" w:fill="FFFFFF"/>
    </w:rPr>
  </w:style>
  <w:style w:type="character" w:customStyle="1" w:styleId="17">
    <w:name w:val="Гиперссылка1"/>
    <w:qFormat/>
    <w:rPr>
      <w:color w:val="0000FF"/>
      <w:u w:val="single"/>
    </w:rPr>
  </w:style>
  <w:style w:type="paragraph" w:styleId="affd">
    <w:name w:val="Title"/>
    <w:basedOn w:val="a3"/>
    <w:next w:val="afe"/>
    <w:qFormat/>
    <w:pPr>
      <w:keepNext/>
      <w:spacing w:before="240" w:after="120"/>
    </w:pPr>
    <w:rPr>
      <w:rFonts w:ascii="Liberation Sans" w:eastAsia="Arial Unicode MS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e">
    <w:name w:val="List"/>
    <w:basedOn w:val="afe"/>
  </w:style>
  <w:style w:type="paragraph" w:styleId="afff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0">
    <w:name w:val="index heading"/>
    <w:basedOn w:val="affd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d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heading11">
    <w:name w:val="index heading11"/>
    <w:basedOn w:val="affd"/>
    <w:qFormat/>
  </w:style>
  <w:style w:type="paragraph" w:customStyle="1" w:styleId="afff1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8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8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6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2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3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4">
    <w:name w:val="footer"/>
    <w:basedOn w:val="a3"/>
    <w:rsid w:val="0076353A"/>
    <w:pPr>
      <w:tabs>
        <w:tab w:val="center" w:pos="4677"/>
        <w:tab w:val="right" w:pos="9355"/>
      </w:tabs>
    </w:pPr>
  </w:style>
  <w:style w:type="paragraph" w:styleId="29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7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5">
    <w:name w:val="Body Text Indent 3"/>
    <w:basedOn w:val="a3"/>
    <w:link w:val="34"/>
    <w:qFormat/>
    <w:rsid w:val="0076353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3"/>
    <w:qFormat/>
    <w:rsid w:val="0076353A"/>
    <w:pPr>
      <w:spacing w:after="120" w:line="480" w:lineRule="auto"/>
    </w:pPr>
  </w:style>
  <w:style w:type="paragraph" w:styleId="afff5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7">
    <w:name w:val="Пункт2"/>
    <w:basedOn w:val="a3"/>
    <w:link w:val="26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9">
    <w:name w:val="toc 1"/>
    <w:basedOn w:val="a3"/>
    <w:next w:val="a3"/>
    <w:autoRedefine/>
    <w:uiPriority w:val="39"/>
    <w:rsid w:val="00421B6B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8">
    <w:name w:val="toc 3"/>
    <w:basedOn w:val="a3"/>
    <w:next w:val="a3"/>
    <w:autoRedefine/>
    <w:uiPriority w:val="39"/>
    <w:rsid w:val="00C01756"/>
    <w:pPr>
      <w:ind w:left="280"/>
    </w:pPr>
    <w:rPr>
      <w:rFonts w:cstheme="minorHAnsi"/>
      <w:sz w:val="20"/>
      <w:szCs w:val="20"/>
    </w:rPr>
  </w:style>
  <w:style w:type="paragraph" w:customStyle="1" w:styleId="afff6">
    <w:name w:val="Раздел регламента"/>
    <w:basedOn w:val="a3"/>
    <w:qFormat/>
    <w:rsid w:val="00E228FA"/>
  </w:style>
  <w:style w:type="paragraph" w:customStyle="1" w:styleId="afff7">
    <w:name w:val="Приложение к регламенту"/>
    <w:basedOn w:val="a3"/>
    <w:qFormat/>
    <w:rsid w:val="00E228FA"/>
    <w:pPr>
      <w:jc w:val="right"/>
    </w:pPr>
  </w:style>
  <w:style w:type="paragraph" w:styleId="2b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8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9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a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C01756"/>
    <w:pPr>
      <w:ind w:left="560"/>
    </w:pPr>
    <w:rPr>
      <w:rFonts w:cstheme="minorHAnsi"/>
      <w:sz w:val="20"/>
      <w:szCs w:val="20"/>
    </w:rPr>
  </w:style>
  <w:style w:type="paragraph" w:customStyle="1" w:styleId="2c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a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b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">
    <w:name w:val="caption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basedOn w:val="a3"/>
    <w:link w:val="aff"/>
    <w:uiPriority w:val="99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5">
    <w:name w:val="Quote"/>
    <w:basedOn w:val="a3"/>
    <w:next w:val="a3"/>
    <w:link w:val="24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c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d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0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0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e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9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b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0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1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c">
    <w:name w:val="Стиль Заголовок 1 + по ширине"/>
    <w:basedOn w:val="1"/>
    <w:qFormat/>
    <w:rsid w:val="005773B2"/>
    <w:pPr>
      <w:keepLines/>
      <w:tabs>
        <w:tab w:val="clear" w:pos="0"/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1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2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3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3a">
    <w:name w:val="Абзац списка3"/>
    <w:basedOn w:val="a3"/>
    <w:qFormat/>
    <w:rsid w:val="0011460F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6">
    <w:name w:val="Основной текст1"/>
    <w:basedOn w:val="a3"/>
    <w:link w:val="affc"/>
    <w:uiPriority w:val="99"/>
    <w:qFormat/>
    <w:rsid w:val="00383774"/>
    <w:pPr>
      <w:widowControl w:val="0"/>
      <w:shd w:val="clear" w:color="auto" w:fill="FFFFFF"/>
      <w:spacing w:line="302" w:lineRule="exact"/>
    </w:pPr>
    <w:rPr>
      <w:szCs w:val="20"/>
    </w:rPr>
  </w:style>
  <w:style w:type="paragraph" w:customStyle="1" w:styleId="affff4">
    <w:name w:val="Содержимое врезки"/>
    <w:basedOn w:val="a3"/>
    <w:qFormat/>
  </w:style>
  <w:style w:type="paragraph" w:customStyle="1" w:styleId="affff5">
    <w:name w:val="Текст в заданном формате"/>
    <w:basedOn w:val="a3"/>
    <w:qFormat/>
    <w:rPr>
      <w:rFonts w:ascii="Liberation Mono" w:eastAsia="Liberation Mono" w:hAnsi="Liberation Mono" w:cs="Liberation Mono"/>
      <w:sz w:val="20"/>
      <w:szCs w:val="20"/>
    </w:rPr>
  </w:style>
  <w:style w:type="paragraph" w:customStyle="1" w:styleId="affff6">
    <w:name w:val="Содержимое таблицы"/>
    <w:basedOn w:val="a3"/>
    <w:qFormat/>
    <w:pPr>
      <w:widowControl w:val="0"/>
      <w:suppressLineNumbers/>
    </w:pPr>
  </w:style>
  <w:style w:type="paragraph" w:customStyle="1" w:styleId="affff7">
    <w:name w:val="Заголовок таблицы"/>
    <w:basedOn w:val="affff6"/>
    <w:qFormat/>
    <w:pPr>
      <w:jc w:val="center"/>
    </w:pPr>
    <w:rPr>
      <w:b/>
      <w:bCs/>
    </w:rPr>
  </w:style>
  <w:style w:type="paragraph" w:customStyle="1" w:styleId="310">
    <w:name w:val="Список 31"/>
    <w:basedOn w:val="a3"/>
    <w:qFormat/>
    <w:pPr>
      <w:tabs>
        <w:tab w:val="left" w:pos="0"/>
      </w:tabs>
      <w:spacing w:before="120"/>
      <w:ind w:left="-207" w:hanging="360"/>
      <w:jc w:val="both"/>
    </w:pPr>
    <w:rPr>
      <w:rFonts w:ascii="Garamond" w:hAnsi="Garamond"/>
      <w:sz w:val="24"/>
      <w:szCs w:val="20"/>
    </w:rPr>
  </w:style>
  <w:style w:type="paragraph" w:customStyle="1" w:styleId="indexheading2">
    <w:name w:val="index heading2"/>
    <w:basedOn w:val="affd"/>
    <w:qFormat/>
  </w:style>
  <w:style w:type="paragraph" w:customStyle="1" w:styleId="caption2">
    <w:name w:val="caption2"/>
    <w:basedOn w:val="a3"/>
    <w:qFormat/>
    <w:pPr>
      <w:suppressLineNumbers/>
      <w:spacing w:before="120" w:after="120"/>
    </w:pPr>
    <w:rPr>
      <w:i/>
      <w:iCs/>
      <w:sz w:val="24"/>
      <w:szCs w:val="24"/>
    </w:rPr>
  </w:style>
  <w:style w:type="numbering" w:customStyle="1" w:styleId="1d">
    <w:name w:val="Стиль1"/>
    <w:uiPriority w:val="99"/>
    <w:qFormat/>
    <w:rsid w:val="00F001E4"/>
  </w:style>
  <w:style w:type="numbering" w:customStyle="1" w:styleId="2d">
    <w:name w:val="Стиль2"/>
    <w:uiPriority w:val="99"/>
    <w:qFormat/>
    <w:rsid w:val="006629C9"/>
  </w:style>
  <w:style w:type="table" w:styleId="affff8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e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D5B4A3-D61B-47B1-A557-0B6D60FEA1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741</Words>
  <Characters>4230</Characters>
  <Application>Microsoft Office Word</Application>
  <DocSecurity>0</DocSecurity>
  <Lines>35</Lines>
  <Paragraphs>9</Paragraphs>
  <ScaleCrop>false</ScaleCrop>
  <Company>Microsoft</Company>
  <LinksUpToDate>false</LinksUpToDate>
  <CharactersWithSpaces>4962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Быстров Олег Геннадьевич</dc:creator>
  <dc:description/>
  <cp:lastModifiedBy>Карандашев Сергей Леонидович</cp:lastModifiedBy>
  <cp:revision>20</cp:revision>
  <cp:lastPrinted>2024-09-17T04:05:00Z</cp:lastPrinted>
  <dcterms:created xsi:type="dcterms:W3CDTF">2024-09-17T04:06:00Z</dcterms:created>
  <dcterms:modified xsi:type="dcterms:W3CDTF">2026-05-14T13:12:00Z</dcterms:modified>
  <dc:language>ru-RU</dc:language>
</cp:coreProperties>
</file>