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29" w:leader="none"/>
        </w:tabs>
        <w:jc w:val="left"/>
        <w:rPr/>
      </w:pPr>
      <w:r>
        <w:rPr>
          <w:sz w:val="24"/>
        </w:rPr>
        <w:t xml:space="preserve">                                                                                                                              </w:t>
      </w:r>
      <w:r>
        <w:rPr>
          <w:sz w:val="24"/>
        </w:rPr>
        <w:t>«Утверждаю»</w:t>
      </w:r>
    </w:p>
    <w:p>
      <w:pPr>
        <w:pStyle w:val="Normal"/>
        <w:jc w:val="left"/>
        <w:rPr/>
      </w:pPr>
      <w:r>
        <w:rPr>
          <w:sz w:val="24"/>
        </w:rPr>
        <w:t xml:space="preserve">                                                                                                                              </w:t>
      </w:r>
      <w:r>
        <w:rPr>
          <w:sz w:val="24"/>
        </w:rPr>
        <w:t>Главный инженер ЗЭС</w:t>
      </w:r>
    </w:p>
    <w:p>
      <w:pPr>
        <w:pStyle w:val="Normal"/>
        <w:jc w:val="left"/>
        <w:rPr/>
      </w:pPr>
      <w:r>
        <w:rPr>
          <w:sz w:val="24"/>
        </w:rPr>
        <w:t xml:space="preserve">                                                                                                                              </w:t>
      </w:r>
      <w:r>
        <w:rPr>
          <w:sz w:val="24"/>
        </w:rPr>
        <w:t>ПАО «Якутскэнерго»</w:t>
      </w:r>
    </w:p>
    <w:p>
      <w:pPr>
        <w:pStyle w:val="Normal"/>
        <w:jc w:val="left"/>
        <w:rPr/>
      </w:pPr>
      <w:r>
        <w:rPr>
          <w:sz w:val="24"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left="0" w:right="-340" w:hanging="0"/>
        <w:jc w:val="left"/>
        <w:rPr/>
      </w:pPr>
      <w:r>
        <w:rPr>
          <w:sz w:val="24"/>
        </w:rPr>
        <w:t xml:space="preserve">                                                                                                                              </w:t>
      </w:r>
      <w:r>
        <w:rPr>
          <w:sz w:val="24"/>
        </w:rPr>
        <w:t>_________ Ж.Н. Доржиев</w:t>
      </w:r>
    </w:p>
    <w:p>
      <w:pPr>
        <w:pStyle w:val="Normal"/>
        <w:widowControl/>
        <w:suppressAutoHyphens w:val="true"/>
        <w:bidi w:val="0"/>
        <w:spacing w:before="0" w:after="0"/>
        <w:ind w:left="0" w:right="-34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/>
      </w:pPr>
      <w:r>
        <w:rPr>
          <w:sz w:val="24"/>
        </w:rPr>
        <w:t xml:space="preserve">                                                                                                                             </w:t>
      </w:r>
      <w:r>
        <w:rPr>
          <w:sz w:val="24"/>
        </w:rPr>
        <w:t xml:space="preserve">«____» _________ 2026 </w:t>
      </w:r>
    </w:p>
    <w:p>
      <w:pPr>
        <w:pStyle w:val="Normal"/>
        <w:keepNext w:val="true"/>
        <w:keepLines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"/>
      <w:bookmarkStart w:id="1" w:name="_Toc137554584"/>
      <w:bookmarkStart w:id="2" w:name="_Toc141696704"/>
      <w:bookmarkStart w:id="3" w:name="_Toc139856287"/>
      <w:bookmarkStart w:id="4" w:name="_Toc137554584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1"/>
      <w:bookmarkStart w:id="7" w:name="_Toc1398562871"/>
      <w:bookmarkStart w:id="8" w:name="_Toc1416967041"/>
      <w:bookmarkStart w:id="9" w:name="_Toc1375545841"/>
      <w:bookmarkStart w:id="10" w:name="_Toc1398562871"/>
      <w:bookmarkStart w:id="11" w:name="_Toc1416967041"/>
      <w:bookmarkEnd w:id="9"/>
      <w:bookmarkEnd w:id="10"/>
      <w:bookmarkEnd w:id="11"/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bCs/>
          <w:color w:val="000000"/>
          <w:sz w:val="26"/>
          <w:szCs w:val="26"/>
        </w:rPr>
        <w:t xml:space="preserve">ОКПД2 </w:t>
      </w:r>
      <w:r>
        <w:rPr>
          <w:rFonts w:eastAsia="Calibri"/>
          <w:b/>
          <w:bCs/>
          <w:color w:val="000000"/>
          <w:sz w:val="24"/>
          <w:szCs w:val="24"/>
        </w:rPr>
        <w:t xml:space="preserve">14.20.10.993 </w:t>
      </w:r>
      <w:r>
        <w:rPr>
          <w:rFonts w:eastAsia="Calibri"/>
          <w:b/>
          <w:bCs/>
          <w:color w:val="000000"/>
          <w:sz w:val="26"/>
          <w:szCs w:val="26"/>
        </w:rPr>
        <w:t>Поставка корпоративной продукции к юбилею ЗЭС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shd w:val="clear" w:color="auto" w:fill="FFFFFF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3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3"/>
              <w:vanish w:val="false"/>
              <w:rFonts w:eastAsia="Calibri"/>
            </w:rPr>
            <w:fldChar w:fldCharType="separate"/>
          </w:r>
          <w:hyperlink w:anchor="_Toc129285520">
            <w:r>
              <w:rPr>
                <w:webHidden/>
                <w:rStyle w:val="Style13"/>
                <w:rFonts w:eastAsia="Calibri"/>
                <w:vanish w:val="false"/>
              </w:rPr>
              <w:t>1.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Общие сведения         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1">
            <w:r>
              <w:rPr>
                <w:webHidden/>
                <w:rStyle w:val="Style13"/>
                <w:rFonts w:eastAsia="Calibri"/>
                <w:iCs/>
                <w:vanish w:val="false"/>
              </w:rPr>
              <w:t>1.1.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Обозначения и сокращения           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2">
            <w:r>
              <w:rPr>
                <w:webHidden/>
                <w:rStyle w:val="Style13"/>
                <w:rFonts w:eastAsia="Calibri"/>
                <w:iCs/>
                <w:vanish w:val="false"/>
              </w:rPr>
              <w:t>1.2.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Наименование закупаемой продукции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3">
            <w:r>
              <w:rPr>
                <w:webHidden/>
                <w:rStyle w:val="Style13"/>
                <w:rFonts w:eastAsia="Calibri"/>
                <w:iCs/>
                <w:vanish w:val="false"/>
              </w:rPr>
              <w:t>1.3.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Цель использования закупаемой продукции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285524">
            <w:r>
              <w:rPr>
                <w:webHidden/>
                <w:rStyle w:val="Style13"/>
                <w:rFonts w:eastAsia="Calibri"/>
                <w:vanish w:val="false"/>
              </w:rPr>
              <w:t>2.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  <w:iCs/>
              </w:rPr>
              <w:t xml:space="preserve">Требования к продукции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5">
            <w:r>
              <w:rPr>
                <w:webHidden/>
                <w:rStyle w:val="Style13"/>
                <w:rFonts w:eastAsia="Calibri"/>
                <w:iCs/>
                <w:vanish w:val="false"/>
              </w:rPr>
              <w:t>2.1.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Требования к объемам и срокам поставки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6">
            <w:r>
              <w:rPr>
                <w:webHidden/>
                <w:rStyle w:val="Style13"/>
                <w:rFonts w:eastAsia="Calibri"/>
                <w:vanish w:val="false"/>
              </w:rPr>
              <w:t>2.1.1.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Перечень и объем закупаемой продукции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285527">
            <w:r>
              <w:rPr>
                <w:webHidden/>
                <w:rStyle w:val="Style13"/>
                <w:rFonts w:eastAsia="Calibri"/>
                <w:vanish w:val="false"/>
              </w:rPr>
              <w:t xml:space="preserve">Таблица 1. Перечень и объем закупаемой продукции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8">
            <w:r>
              <w:rPr>
                <w:webHidden/>
                <w:rStyle w:val="Style13"/>
                <w:rFonts w:eastAsia="Calibri"/>
                <w:vanish w:val="false"/>
              </w:rPr>
              <w:t>2.1.2.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Требования к срокам поставки продукции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285529">
            <w:r>
              <w:rPr>
                <w:webHidden/>
                <w:rStyle w:val="Style13"/>
                <w:rFonts w:eastAsia="Calibri"/>
                <w:vanish w:val="false"/>
              </w:rPr>
              <w:t xml:space="preserve">Таблица 2. Требования по срокам поставки продукции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30">
            <w:r>
              <w:rPr>
                <w:webHidden/>
                <w:rStyle w:val="Style13"/>
                <w:rFonts w:eastAsia="Calibri"/>
                <w:iCs/>
                <w:vanish w:val="false"/>
              </w:rPr>
              <w:t>2.2.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Требования к качеству продукции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285531">
            <w:r>
              <w:rPr>
                <w:webHidden/>
                <w:rStyle w:val="Style13"/>
                <w:rFonts w:eastAsia="Calibri"/>
                <w:vanish w:val="false"/>
              </w:rPr>
              <w:t xml:space="preserve">Таблица 3. Требования к продукции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TOC1"/>
        <w:shd w:fill="FFFFFF" w:val="clear"/>
        <w:tabs>
          <w:tab w:val="clear" w:pos="708"/>
          <w:tab w:val="right" w:pos="9911" w:leader="dot"/>
        </w:tabs>
        <w:rPr/>
      </w:pPr>
      <w:r>
        <w:rPr/>
      </w:r>
    </w:p>
    <w:p>
      <w:pPr>
        <w:pStyle w:val="TOC1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keepNext w:val="true"/>
        <w:keepLines/>
        <w:shd w:val="clear" w:color="auto" w:fill="FFFFFF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Toc51339692"/>
      <w:bookmarkStart w:id="13" w:name="_Toc129285520"/>
      <w:r>
        <w:rPr>
          <w:lang w:val="ru-RU"/>
        </w:rPr>
        <w:t>Общие сведения</w:t>
      </w:r>
      <w:bookmarkEnd w:id="12"/>
      <w:bookmarkEnd w:id="13"/>
    </w:p>
    <w:p>
      <w:pPr>
        <w:pStyle w:val="Heading4"/>
        <w:numPr>
          <w:ilvl w:val="1"/>
          <w:numId w:val="3"/>
        </w:numPr>
        <w:rPr/>
      </w:pPr>
      <w:bookmarkStart w:id="14" w:name="_Toc46743505"/>
      <w:bookmarkStart w:id="15" w:name="_Toc129285521"/>
      <w:r>
        <w:rPr/>
        <w:t>Обозначения и сокращения</w:t>
      </w:r>
      <w:bookmarkEnd w:id="14"/>
      <w:bookmarkEnd w:id="15"/>
    </w:p>
    <w:p>
      <w:pPr>
        <w:pStyle w:val="Normal"/>
        <w:rPr>
          <w:rStyle w:val="Style7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7"/>
                <w:b w:val="false"/>
                <w:bCs/>
                <w:i w:val="false"/>
                <w:sz w:val="24"/>
                <w:szCs w:val="24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sz w:val="24"/>
                <w:szCs w:val="24"/>
                <w:shd w:fill="FFFFFF" w:val="clear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iCs/>
                <w:sz w:val="24"/>
                <w:szCs w:val="24"/>
                <w:shd w:fill="FFFFFF" w:val="clear"/>
                <w:lang w:val="en-US"/>
              </w:rPr>
              <w:t>Настоящие 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16" w:name="_Toc129285522"/>
      <w:bookmarkStart w:id="17" w:name="_Toc46743506"/>
      <w:r>
        <w:rPr/>
        <w:t>Наименование закупаемой продукции</w:t>
      </w:r>
      <w:bookmarkEnd w:id="16"/>
      <w:bookmarkEnd w:id="17"/>
    </w:p>
    <w:p>
      <w:pPr>
        <w:pStyle w:val="Normal"/>
        <w:ind w:left="-283" w:hanging="0"/>
        <w:rPr>
          <w:b/>
          <w:bCs/>
        </w:rPr>
      </w:pPr>
      <w:bookmarkStart w:id="18" w:name="_Toc129285523"/>
      <w:r>
        <w:rPr>
          <w:b/>
          <w:bCs/>
          <w:lang w:eastAsia="x-none"/>
        </w:rPr>
        <w:t xml:space="preserve">" </w:t>
      </w:r>
      <w:r>
        <w:rPr>
          <w:rFonts w:eastAsia="Calibri"/>
          <w:b/>
          <w:bCs/>
          <w:color w:val="000000"/>
          <w:sz w:val="26"/>
          <w:szCs w:val="26"/>
          <w:lang w:eastAsia="x-none"/>
        </w:rPr>
        <w:t>Поставка корпоративной продукции к юбилею ЗЭС</w:t>
      </w:r>
      <w:r>
        <w:rPr>
          <w:rFonts w:eastAsia="Calibri"/>
          <w:b/>
          <w:bCs/>
          <w:color w:val="000000"/>
          <w:sz w:val="24"/>
          <w:szCs w:val="24"/>
          <w:lang w:eastAsia="x-none"/>
        </w:rPr>
        <w:t xml:space="preserve"> </w:t>
      </w:r>
      <w:r>
        <w:rPr>
          <w:b/>
          <w:bCs/>
          <w:lang w:eastAsia="x-none"/>
        </w:rPr>
        <w:t>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contextualSpacing/>
        <w:rPr/>
      </w:pPr>
      <w:bookmarkStart w:id="19" w:name="_Toc46743507"/>
      <w:r>
        <w:rPr/>
        <w:t xml:space="preserve">Цель </w:t>
      </w:r>
      <w:bookmarkEnd w:id="19"/>
      <w:r>
        <w:rPr>
          <w:lang w:val="ru-RU"/>
        </w:rPr>
        <w:t>использования закупаемой продукции</w:t>
      </w:r>
      <w:bookmarkEnd w:id="18"/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contextualSpacing/>
        <w:jc w:val="both"/>
        <w:rPr/>
      </w:pPr>
      <w:r>
        <w:rPr>
          <w:rStyle w:val="Style7"/>
          <w:b w:val="false"/>
          <w:i w:val="false"/>
          <w:sz w:val="24"/>
          <w:szCs w:val="24"/>
          <w:shd w:fill="FFFFFF" w:val="clear"/>
        </w:rPr>
        <w:t>Юбилейные мероприятия 2026 года</w:t>
      </w:r>
    </w:p>
    <w:p>
      <w:pPr>
        <w:pStyle w:val="Heading1"/>
        <w:keepLines/>
        <w:numPr>
          <w:ilvl w:val="0"/>
          <w:numId w:val="3"/>
        </w:numPr>
        <w:spacing w:before="120" w:after="60"/>
        <w:ind w:left="357" w:hanging="357"/>
        <w:contextualSpacing/>
        <w:jc w:val="center"/>
        <w:rPr>
          <w:iCs/>
          <w:caps/>
          <w:lang w:val="ru-RU"/>
        </w:rPr>
      </w:pPr>
      <w:bookmarkStart w:id="20" w:name="_Toc51339693"/>
      <w:bookmarkStart w:id="21" w:name="_Toc129285524"/>
      <w:r>
        <w:rPr>
          <w:iCs/>
        </w:rPr>
        <w:t>Требования к продукции</w:t>
      </w:r>
      <w:bookmarkEnd w:id="20"/>
      <w:bookmarkEnd w:id="21"/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22" w:name="_Toc129285525"/>
      <w:r>
        <w:rPr/>
        <w:t xml:space="preserve">Требования к объёмам и срокам </w:t>
      </w:r>
      <w:r>
        <w:rPr>
          <w:lang w:val="ru-RU"/>
        </w:rPr>
        <w:t>поставки</w:t>
      </w:r>
      <w:bookmarkEnd w:id="22"/>
    </w:p>
    <w:p>
      <w:pPr>
        <w:pStyle w:val="Heading3"/>
        <w:numPr>
          <w:ilvl w:val="2"/>
          <w:numId w:val="3"/>
        </w:numPr>
        <w:spacing w:before="120" w:after="60"/>
        <w:contextualSpacing/>
        <w:rPr>
          <w:bCs/>
        </w:rPr>
      </w:pPr>
      <w:bookmarkStart w:id="23" w:name="_Toc75446575"/>
      <w:bookmarkStart w:id="24" w:name="_Toc129285526"/>
      <w:r>
        <w:rPr>
          <w:lang w:val="ru-RU"/>
        </w:rPr>
        <w:t>Перечень и объем закупаемой продукции</w:t>
      </w:r>
      <w:bookmarkEnd w:id="23"/>
      <w:bookmarkEnd w:id="24"/>
    </w:p>
    <w:p>
      <w:pPr>
        <w:pStyle w:val="Heading3"/>
        <w:numPr>
          <w:ilvl w:val="2"/>
          <w:numId w:val="3"/>
        </w:numPr>
        <w:spacing w:before="120" w:after="60"/>
        <w:contextualSpacing/>
        <w:rPr>
          <w:bCs/>
        </w:rPr>
      </w:pPr>
      <w:bookmarkStart w:id="25" w:name="_Toc129285527"/>
      <w:bookmarkStart w:id="26" w:name="_Toc754465761"/>
      <w:bookmarkStart w:id="27" w:name="_Toc513396951"/>
      <w:r>
        <w:rPr>
          <w:sz w:val="24"/>
          <w:szCs w:val="24"/>
          <w:lang w:val="ru-RU"/>
        </w:rPr>
        <w:t xml:space="preserve">Таблица 1. Перечень </w:t>
      </w:r>
      <w:bookmarkEnd w:id="27"/>
      <w:r>
        <w:rPr>
          <w:sz w:val="24"/>
          <w:szCs w:val="24"/>
          <w:lang w:val="ru-RU"/>
        </w:rPr>
        <w:t>и объем закупаемой продукции</w:t>
      </w:r>
      <w:bookmarkStart w:id="28" w:name="_Toc51339695"/>
      <w:bookmarkEnd w:id="25"/>
      <w:bookmarkEnd w:id="26"/>
      <w:bookmarkEnd w:id="28"/>
    </w:p>
    <w:tbl>
      <w:tblPr>
        <w:tblW w:w="10351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8"/>
        <w:gridCol w:w="3332"/>
        <w:gridCol w:w="921"/>
        <w:gridCol w:w="1197"/>
        <w:gridCol w:w="1572"/>
        <w:gridCol w:w="2760"/>
      </w:tblGrid>
      <w:tr>
        <w:trPr>
          <w:trHeight w:val="48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>
          <w:trHeight w:val="25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>
          <w:trHeight w:val="2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Термос </w:t>
            </w: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нанесением гравировки юбилейной символики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14.20.10.993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22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Кружка сувенирная керамическая </w:t>
            </w: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нанесением термонаклейки юбилейной символики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14.20.10.993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22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подарочный  полиэтиленовый </w:t>
            </w: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 юбилейной символикой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14.20.10.993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22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подарочный бумажный </w:t>
            </w: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 юбилейной символикой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14.20.10.993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22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Ежедневник  подарочный City Buffalino </w:t>
            </w: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нанесением гравировки юбилейной символики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14.20.10.993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22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шариковая сувенирная Popular </w:t>
            </w: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нанесением гравировки юбилейной символики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14.20.10.993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22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Баннер вертикального исполнения с юбилейными символиками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58.19.15.00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Установлен режим преимущества закупки Российской продукции</w:t>
            </w:r>
          </w:p>
        </w:tc>
      </w:tr>
      <w:tr>
        <w:trPr>
          <w:trHeight w:val="222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Баннер горизонтального исполнения с юбилейными символиками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</w:rPr>
              <w:t>58.19.15.00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Установлен режим преимущества закупки Российской продукции</w:t>
            </w:r>
          </w:p>
        </w:tc>
      </w:tr>
      <w:tr>
        <w:trPr>
          <w:trHeight w:val="238" w:hRule="atLeast"/>
        </w:trPr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134" w:right="851" w:gutter="0" w:header="680" w:top="1134" w:footer="0" w:bottom="709"/>
          <w:pgNumType w:fmt="decimal"/>
          <w:formProt w:val="false"/>
          <w:textDirection w:val="lrTb"/>
          <w:docGrid w:type="default" w:linePitch="381" w:charSpace="0"/>
        </w:sect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120"/>
        <w:ind w:firstLine="142"/>
        <w:contextualSpacing/>
        <w:rPr>
          <w:bCs/>
          <w:i/>
          <w:i/>
          <w:color w:val="000000" w:themeColor="text1"/>
          <w:sz w:val="22"/>
          <w:szCs w:val="24"/>
          <w:shd w:fill="FFFF99" w:val="clear"/>
        </w:rPr>
      </w:pPr>
      <w:r>
        <w:rPr>
          <w:bCs/>
          <w:i/>
          <w:color w:val="000000" w:themeColor="text1"/>
          <w:sz w:val="22"/>
          <w:szCs w:val="24"/>
          <w:shd w:fill="FFFFFF" w:val="clear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contextualSpacing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120" w:after="60"/>
        <w:contextualSpacing/>
        <w:rPr>
          <w:lang w:val="ru-RU"/>
        </w:rPr>
      </w:pPr>
      <w:bookmarkStart w:id="29" w:name="_Toc75446578"/>
      <w:bookmarkStart w:id="30" w:name="_Toc129285528"/>
      <w:bookmarkStart w:id="31" w:name="_Toc51339696"/>
      <w:r>
        <w:rPr>
          <w:lang w:val="ru-RU"/>
        </w:rPr>
        <w:t xml:space="preserve">Требования </w:t>
      </w:r>
      <w:bookmarkEnd w:id="31"/>
      <w:r>
        <w:rPr>
          <w:lang w:val="ru-RU"/>
        </w:rPr>
        <w:t>к срокам поставки продукции</w:t>
      </w:r>
      <w:bookmarkEnd w:id="30"/>
      <w:r>
        <w:rPr>
          <w:lang w:val="ru-RU"/>
        </w:rPr>
        <w:t xml:space="preserve"> </w:t>
      </w:r>
      <w:bookmarkEnd w:id="29"/>
    </w:p>
    <w:p>
      <w:pPr>
        <w:pStyle w:val="Heading1"/>
        <w:keepLines/>
        <w:spacing w:before="240" w:after="60"/>
        <w:ind w:left="0" w:hanging="0"/>
        <w:rPr>
          <w:sz w:val="24"/>
          <w:szCs w:val="24"/>
        </w:rPr>
      </w:pPr>
      <w:bookmarkStart w:id="32" w:name="_Toc754465791"/>
      <w:bookmarkStart w:id="33" w:name="_Toc129285529"/>
      <w:bookmarkStart w:id="34" w:name="_Toc501251271"/>
      <w:bookmarkStart w:id="35" w:name="_Toc513396971"/>
      <w:r>
        <w:rPr>
          <w:sz w:val="24"/>
          <w:szCs w:val="24"/>
          <w:lang w:val="ru-RU"/>
        </w:rPr>
        <w:t xml:space="preserve">Таблица 2. </w:t>
      </w:r>
      <w:bookmarkStart w:id="36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34"/>
      <w:bookmarkEnd w:id="35"/>
      <w:bookmarkEnd w:id="36"/>
      <w:r>
        <w:rPr>
          <w:sz w:val="24"/>
          <w:szCs w:val="24"/>
          <w:lang w:val="ru-RU"/>
        </w:rPr>
        <w:t>поставки продукции</w:t>
      </w:r>
      <w:bookmarkEnd w:id="32"/>
      <w:bookmarkEnd w:id="33"/>
      <w:r>
        <w:rPr>
          <w:sz w:val="24"/>
          <w:szCs w:val="24"/>
          <w:lang w:val="ru-RU"/>
        </w:rPr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contextualSpacing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bookmarkStart w:id="37" w:name="_Toc50125127"/>
      <w:bookmarkStart w:id="38" w:name="_Toc51339697"/>
      <w:bookmarkStart w:id="39" w:name="_Toc50125126"/>
      <w:bookmarkStart w:id="40" w:name="_Toc50125127"/>
      <w:bookmarkStart w:id="41" w:name="_Toc51339697"/>
      <w:bookmarkStart w:id="42" w:name="_Toc50125126"/>
      <w:bookmarkEnd w:id="40"/>
      <w:bookmarkEnd w:id="41"/>
      <w:bookmarkEnd w:id="42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3004"/>
        <w:gridCol w:w="2529"/>
        <w:gridCol w:w="3108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Позиции 1-8 Таблицы 1. «Перечень и объем закупаемой продукции» ТТ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дней с даты подписания договора</w:t>
            </w:r>
          </w:p>
        </w:tc>
      </w:tr>
    </w:tbl>
    <w:p>
      <w:pPr>
        <w:pStyle w:val="Normal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8"/>
          <w:tab w:val="left" w:pos="900" w:leader="none"/>
        </w:tabs>
        <w:rPr>
          <w:rFonts w:eastAsia="Calibri"/>
          <w:bCs/>
          <w:sz w:val="24"/>
          <w:szCs w:val="24"/>
          <w:lang w:eastAsia="x-none"/>
        </w:rPr>
      </w:pPr>
      <w:r>
        <w:rPr/>
        <w:tab/>
        <w:tab/>
      </w:r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43" w:name="_Toc129285530"/>
      <w:bookmarkStart w:id="44" w:name="_Toc46743511"/>
      <w:r>
        <w:rPr/>
        <w:t xml:space="preserve">Требования к </w:t>
      </w:r>
      <w:bookmarkEnd w:id="44"/>
      <w:r>
        <w:rPr>
          <w:lang w:val="ru-RU"/>
        </w:rPr>
        <w:t>качеству продукции</w:t>
      </w:r>
      <w:bookmarkEnd w:id="43"/>
      <w:r>
        <w:rPr>
          <w:lang w:val="ru-RU"/>
        </w:rPr>
        <w:t xml:space="preserve">                                                          </w:t>
      </w:r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45" w:name="_Toc754465821"/>
      <w:bookmarkStart w:id="46" w:name="_Toc129285531"/>
      <w:r>
        <w:rPr>
          <w:lang w:val="ru-RU"/>
        </w:rPr>
        <w:t>Таблица 3. Требования к продукции</w:t>
      </w:r>
      <w:bookmarkEnd w:id="45"/>
      <w:bookmarkEnd w:id="46"/>
      <w:r>
        <w:rPr>
          <w:lang w:val="ru-RU"/>
        </w:rPr>
        <w:t xml:space="preserve"> </w:t>
      </w:r>
      <w:bookmarkStart w:id="47" w:name="_Toc75446582"/>
      <w:bookmarkEnd w:id="47"/>
    </w:p>
    <w:tbl>
      <w:tblPr>
        <w:tblStyle w:val="affff7"/>
        <w:tblpPr w:bottomFromText="0" w:horzAnchor="text" w:leftFromText="180" w:rightFromText="180" w:tblpX="108" w:tblpY="1" w:topFromText="0" w:vertAnchor="text"/>
        <w:tblW w:w="15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1878"/>
        <w:gridCol w:w="3910"/>
        <w:gridCol w:w="4789"/>
        <w:gridCol w:w="1940"/>
        <w:gridCol w:w="1716"/>
        <w:gridCol w:w="104"/>
      </w:tblGrid>
      <w:tr>
        <w:trPr/>
        <w:tc>
          <w:tcPr>
            <w:tcW w:w="8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3"/>
                <w:szCs w:val="23"/>
                <w:shd w:fill="FFFFFF" w:val="clear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п/п</w:t>
            </w:r>
          </w:p>
        </w:tc>
        <w:tc>
          <w:tcPr>
            <w:tcW w:w="18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Требование заказчика</w:t>
            </w:r>
          </w:p>
        </w:tc>
        <w:tc>
          <w:tcPr>
            <w:tcW w:w="67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8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39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4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356" w:hRule="atLeast"/>
        </w:trPr>
        <w:tc>
          <w:tcPr>
            <w:tcW w:w="1507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 1 Таблицы 1 «Перечень и объем закупаемой продукции»):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Термос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нанесением гравировки юбилейной символики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1.1</w:t>
            </w:r>
          </w:p>
        </w:tc>
        <w:tc>
          <w:tcPr>
            <w:tcW w:w="57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4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Основные параметры</w:t>
            </w:r>
          </w:p>
        </w:tc>
        <w:tc>
          <w:tcPr>
            <w:tcW w:w="3910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Корпус из нержавеющей стали с кружкой в чехле, емкостью 1000 мл, с нанесением гравировки логотипа с двух сторон </w:t>
            </w:r>
            <w:r>
              <w:rPr>
                <w:rFonts w:eastAsia="Calibri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(Приложение к ТТ  №1)</w:t>
            </w:r>
          </w:p>
        </w:tc>
        <w:tc>
          <w:tcPr>
            <w:tcW w:w="4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 этапе исполнения договора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216" w:hRule="atLeast"/>
        </w:trPr>
        <w:tc>
          <w:tcPr>
            <w:tcW w:w="15075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 2 Таблицы 1 «Перечень и объем закупаемой продукции»):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Кружка сувенирная керамическая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нанесением термонаклейки юбилейной символики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1.2</w:t>
            </w:r>
          </w:p>
        </w:tc>
        <w:tc>
          <w:tcPr>
            <w:tcW w:w="57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Cs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4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Основные параметры</w:t>
            </w:r>
          </w:p>
        </w:tc>
        <w:tc>
          <w:tcPr>
            <w:tcW w:w="3910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— керамика, Цвет  внешней стороны белый, цвет  внутренней стороны - голубой. С нанесением на одну внешнюю сторону в два цвета логотипа ЗЭС и в два цвета изображения «65 лет Западные электрические сети 1961-2026» </w:t>
            </w:r>
            <w:r>
              <w:rPr>
                <w:rFonts w:eastAsia="Calibri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(Приложение к ТТ  №2)</w:t>
            </w:r>
          </w:p>
        </w:tc>
        <w:tc>
          <w:tcPr>
            <w:tcW w:w="4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 этапе исполнения договора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15075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 3 Таблицы 1 «Перечень и объем закупаемой продукции»):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Пакет подарочный  полиэтиленовый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 юбилейной символикой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</w:t>
            </w:r>
          </w:p>
        </w:tc>
        <w:tc>
          <w:tcPr>
            <w:tcW w:w="578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Основные параметры</w:t>
            </w:r>
          </w:p>
        </w:tc>
        <w:tc>
          <w:tcPr>
            <w:tcW w:w="39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Материал — полиэтилен. Цвет белый. Размер 400*500 мм. Вырубная ручка. Нанесение на обе стороны в два цвета логотипа ЗЭС </w:t>
            </w:r>
            <w:r>
              <w:rPr>
                <w:rFonts w:eastAsia="Calibri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(Приложение к ТТ  №3)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6" w:hanging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 этапе исполнения договора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15075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 4 Таблицы 1 «Перечень и объем закупаемой продукции»):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Пакет подарочный бумажный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 юбилейной символикой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</w:t>
            </w:r>
          </w:p>
        </w:tc>
        <w:tc>
          <w:tcPr>
            <w:tcW w:w="578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Основные параметры</w:t>
            </w:r>
          </w:p>
        </w:tc>
        <w:tc>
          <w:tcPr>
            <w:tcW w:w="39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Материал -  бумага ламинированная.  Размер 240*350*100  мм. Цвет белый глянцевый. Ручки в виде шнурков оранжевого цвета. Люверсы серебристого цвета. Нанесение полноцветной печатью с обеих сторон тематического изображения </w:t>
            </w:r>
            <w:r>
              <w:rPr>
                <w:rFonts w:eastAsia="Calibri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(Приложение к ТТ  №4)</w:t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 этапе исполнения договора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15075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 5 Таблицы 1 «Перечень и объем закупаемой продукции»):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Ежедневник  подарочный City Buffalino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нанесением гравировки юбилейной символики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1.5</w:t>
            </w:r>
          </w:p>
        </w:tc>
        <w:tc>
          <w:tcPr>
            <w:tcW w:w="578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Основные параметры</w:t>
            </w:r>
          </w:p>
        </w:tc>
        <w:tc>
          <w:tcPr>
            <w:tcW w:w="39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Размер 14,6х21,3 см. Обложка из искусственной кожи синего цвета. Количество страниц 256, плотность 80 г/м2, с нанесением теснения логотипа на лицевой стороне обложки </w:t>
            </w:r>
            <w:r>
              <w:rPr>
                <w:rFonts w:eastAsia="Calibri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(Приложение к ТТ  №5)</w:t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 этапе исполнения договора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15075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 6 Таблицы 1 «Перечень и объем закупаемой продукции»):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Ручка шариковая сувенирная Popular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нанесением гравировки юбилейной символики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1.6</w:t>
            </w:r>
          </w:p>
        </w:tc>
        <w:tc>
          <w:tcPr>
            <w:tcW w:w="578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Основные параметры</w:t>
            </w:r>
          </w:p>
        </w:tc>
        <w:tc>
          <w:tcPr>
            <w:tcW w:w="39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Материал корпуса — пластик и металл. Корпус разборный. Цвет - синий серебристый. Размеры 14,2 х0,9 см. Диаметр шарика 1,0 мм. Тип стержня parker style. Стержень с синими чернилами. Механизм ручки нажимной. Нанесение одноцветного логотипа ЗЭС на верхнюю часть корпуса </w:t>
            </w:r>
            <w:r>
              <w:rPr>
                <w:rFonts w:eastAsia="Calibri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(Приложение к ТТ  №6)</w:t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 этапе исполнения договора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15075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 7 Таблицы 1 «Перечень и объем закупаемой продукции»):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Баннер вертикального исполнения с юбилейными символиками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1.7</w:t>
            </w:r>
          </w:p>
        </w:tc>
        <w:tc>
          <w:tcPr>
            <w:tcW w:w="578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Основные параметры</w:t>
            </w:r>
          </w:p>
        </w:tc>
        <w:tc>
          <w:tcPr>
            <w:tcW w:w="39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Баннер с многоцветным изображением вертикального исполнения на баннерной ткани плотностью 440 гр/м2. Размер (ШхВ):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- 2,0х2,0 =1 ед.;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- 2,0х3,0 = 3ед;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- 1,6х2,1 = 1 ед;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- 1,3х2,4 = 1 ед;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- 1,9х4,0 = 1 ед.;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- 2,2х2,7 = 1 ед.;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- 1,7х2,4 = 2 ед.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(Приложение к ТТ  №7)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 этапе исполнения договора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15075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 8 Таблицы 1 «Перечень и объем закупаемой продукции»): Баннер горизонтального исполнения с юбилейными символиками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1.8</w:t>
            </w:r>
          </w:p>
        </w:tc>
        <w:tc>
          <w:tcPr>
            <w:tcW w:w="578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Основные параметры</w:t>
            </w:r>
          </w:p>
        </w:tc>
        <w:tc>
          <w:tcPr>
            <w:tcW w:w="39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Баннер с многоцветным изображением горизонтального исполнения на баннерной ткани плотностью 440 гр/м2. Размер (ШхВ):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- 3,0х2,0 =1 ед.;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- 2,1х1,6 = 1 ед;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- 2,4х1,0 = 1 ед;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- 2,0х1,0 = 5 ед;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- 4,0х3,0 = 2 ед.;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- 4,0х2,5 = 1 ед.;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- 2,8х1,35 = 1 ед.;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- 3,0х1,5 = 2 ед.;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- 4,0х2,0 = 1 ед.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iCs/>
                <w:kern w:val="0"/>
                <w:sz w:val="24"/>
                <w:szCs w:val="24"/>
                <w:lang w:val="ru-RU" w:eastAsia="en-US" w:bidi="ar-SA"/>
              </w:rPr>
              <w:t>(Приложение к ТТ  №8)</w:t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 этапе исполнения договора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1183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2</w:t>
            </w:r>
          </w:p>
        </w:tc>
        <w:tc>
          <w:tcPr>
            <w:tcW w:w="57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4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1777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Место поставки </w:t>
            </w:r>
            <w:r>
              <w:rPr>
                <w:rFonts w:eastAsia="Calibri" w:cs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>позиции №1-8</w:t>
            </w:r>
            <w:r>
              <w:rPr>
                <w:rFonts w:eastAsia="Calibri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Таблицы 1 «Перечень и объем закупаемой продукции»</w:t>
            </w:r>
          </w:p>
        </w:tc>
        <w:tc>
          <w:tcPr>
            <w:tcW w:w="39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x-none" w:bidi="ar-SA"/>
              </w:rPr>
              <w:t>филиал Западные электрические сети ЗЭС ПАО "Якутскэнерго", 678174, Республика Саха (Якутия), г. Мирный, Ленинградский пр., 5/2</w:t>
            </w:r>
          </w:p>
        </w:tc>
        <w:tc>
          <w:tcPr>
            <w:tcW w:w="4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1777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Наличие сертификатов соответствия ГОСТ, на поставляемую продукцию</w:t>
            </w:r>
          </w:p>
        </w:tc>
        <w:tc>
          <w:tcPr>
            <w:tcW w:w="39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Продукция  поставляется  с действующими сертификатами в установленном в РФ порядке</w:t>
            </w:r>
          </w:p>
        </w:tc>
        <w:tc>
          <w:tcPr>
            <w:tcW w:w="4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1777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8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color w:val="111111"/>
                <w:kern w:val="0"/>
                <w:sz w:val="22"/>
                <w:szCs w:val="22"/>
                <w:lang w:val="ru-RU" w:eastAsia="en-US" w:bidi="ar-SA"/>
              </w:rPr>
              <w:t>Условия транспортирования</w:t>
            </w:r>
          </w:p>
        </w:tc>
        <w:tc>
          <w:tcPr>
            <w:tcW w:w="39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color w:val="11111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Обоснование: транспортировка в район Крайнего Севера</w:t>
            </w:r>
          </w:p>
        </w:tc>
        <w:tc>
          <w:tcPr>
            <w:tcW w:w="47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111111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424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7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4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  <w:tr>
        <w:trPr>
          <w:trHeight w:val="1360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3.1.</w:t>
            </w:r>
          </w:p>
        </w:tc>
        <w:tc>
          <w:tcPr>
            <w:tcW w:w="578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Поставка продукции по </w:t>
            </w:r>
            <w:r>
              <w:rPr>
                <w:rFonts w:eastAsia="Calibri" w:cs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>поз № 1-8 Таблицы 1. «Перечень и объем закупаемого товара»</w:t>
            </w:r>
          </w:p>
        </w:tc>
        <w:tc>
          <w:tcPr>
            <w:tcW w:w="4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Указание наименования реестра и номер реестровой записи в Форме Коммерческого предложения и Структуры НМЦ.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Указание страны происхождения товара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Требуется с составе заявки представить документ подтверждающую страну происхождения товара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</w:tc>
      </w:tr>
    </w:tbl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rPr>
          <w:rFonts w:eastAsia="Calibri"/>
          <w:b/>
          <w:iCs/>
          <w:lang w:eastAsia="x-none"/>
        </w:rPr>
      </w:pPr>
      <w:r>
        <w:rPr/>
      </w:r>
    </w:p>
    <w:sectPr>
      <w:headerReference w:type="default" r:id="rId14"/>
      <w:headerReference w:type="first" r:id="rId15"/>
      <w:footerReference w:type="default" r:id="rId16"/>
      <w:footerReference w:type="first" r:id="rId17"/>
      <w:type w:val="nextPage"/>
      <w:pgSz w:orient="landscape" w:w="16838" w:h="11906"/>
      <w:pgMar w:left="992" w:right="567" w:gutter="0" w:header="680" w:top="737" w:footer="0" w:bottom="42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9975102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EE4D06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Прямоугольник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EE4D06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55b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basedOn w:val="DefaultParagraphFont"/>
    <w:uiPriority w:val="99"/>
    <w:unhideWhenUsed/>
    <w:qFormat/>
    <w:rsid w:val="00b462e2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8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3"/>
    <w:qFormat/>
    <w:locked/>
    <w:rsid w:val="00d22f6d"/>
    <w:rPr>
      <w:sz w:val="28"/>
    </w:rPr>
  </w:style>
  <w:style w:type="character" w:styleId="Style4" w:customStyle="1">
    <w:name w:val="Текст сноски Знак"/>
    <w:uiPriority w:val="99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2"/>
    <w:qFormat/>
    <w:rsid w:val="004a17ae"/>
    <w:rPr>
      <w:rFonts w:eastAsia="Calibri"/>
      <w:caps/>
      <w:sz w:val="28"/>
      <w:szCs w:val="28"/>
      <w:lang w:eastAsia="en-US"/>
    </w:rPr>
  </w:style>
  <w:style w:type="character" w:styleId="16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2" w:customStyle="1">
    <w:name w:val="Символ сноски"/>
    <w:qFormat/>
    <w:rPr/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Нижний колонтитул Знак"/>
    <w:basedOn w:val="DefaultParagraphFont"/>
    <w:uiPriority w:val="99"/>
    <w:qFormat/>
    <w:rsid w:val="007527c7"/>
    <w:rPr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uiPriority w:val="99"/>
    <w:rsid w:val="00d561d9"/>
    <w:pPr/>
    <w:rPr>
      <w:sz w:val="20"/>
      <w:szCs w:val="20"/>
    </w:rPr>
  </w:style>
  <w:style w:type="paragraph" w:styleId="17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8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shd w:val="clear" w:color="auto" w:fill="FFFFFF"/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9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0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1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2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0980-194F-49EC-BA26-5F5D8F3B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Application>AlterOffice/3.4.0.9$Linux_X86_64 LibreOffice_project/b8daf9e823b1a5463a2f48435ddc2e8696e7d4fc</Application>
  <AppVersion>15.0000</AppVersion>
  <Pages>12</Pages>
  <Words>1447</Words>
  <Characters>9489</Characters>
  <CharactersWithSpaces>12578</CharactersWithSpaces>
  <Paragraphs>259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2025-07-28T04:31:00Z</dcterms:created>
  <dc:creator>Быстров Олег Геннадьевич</dc:creator>
  <dc:description/>
  <dc:language>ru-RU</dc:language>
  <cp:lastModifiedBy>arnsttg@Elektra.local</cp:lastModifiedBy>
  <cp:lastPrinted>2026-04-29T14:18:57Z</cp:lastPrinted>
  <dcterms:modified xsi:type="dcterms:W3CDTF">2026-05-20T13:46:18Z</dcterms:modified>
  <cp:revision>72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