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</w:rPr>
        <w:t xml:space="preserve">Технические требования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color w:val="000000"/>
          <w:sz w:val="24"/>
          <w:szCs w:val="24"/>
        </w:rPr>
        <w:t xml:space="preserve">ОКПД2: 23.61.12 Поставка сборных железобетонных изделий для нужд 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Нижегородского производственного участка Чебоксарского филиала 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АО «Гидроремонт-ВКК» в г. Новочебоксарск</w:t>
      </w:r>
    </w:p>
    <w:p>
      <w:pPr>
        <w:pStyle w:val="Normal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sz w:val="24"/>
          <w:szCs w:val="24"/>
        </w:rPr>
        <w:t>лот ………………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numPr>
          <w:ilvl w:val="0"/>
          <w:numId w:val="0"/>
        </w:numPr>
        <w:ind w:left="432" w:hanging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</w:t>
      </w:r>
      <w:r>
        <w:rPr>
          <w:sz w:val="28"/>
          <w:szCs w:val="28"/>
          <w:lang w:val="ru-RU"/>
        </w:rPr>
        <w:t>1. Общие сведения</w:t>
      </w:r>
    </w:p>
    <w:p>
      <w:pPr>
        <w:pStyle w:val="Heading4"/>
        <w:numPr>
          <w:ilvl w:val="1"/>
          <w:numId w:val="7"/>
        </w:numPr>
        <w:rPr/>
      </w:pPr>
      <w:bookmarkStart w:id="0" w:name="_Toc46743506"/>
      <w:bookmarkStart w:id="1" w:name="_Toc75446568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keepLines/>
        <w:rPr/>
      </w:pPr>
      <w:r>
        <w:rPr>
          <w:rFonts w:eastAsia="Calibri"/>
          <w:b/>
        </w:rPr>
        <w:t xml:space="preserve"> </w:t>
      </w:r>
      <w:r>
        <w:rPr>
          <w:rFonts w:eastAsia="Calibri"/>
          <w:color w:val="000000"/>
          <w:sz w:val="24"/>
          <w:szCs w:val="24"/>
        </w:rPr>
        <w:t>«Поставка сборных железобетонных изделий для нужд Нижегородского производственного участка Чебоксарского филиала АО «Гидроремонт-ВКК» в г. Новочебоксарск»</w:t>
      </w:r>
      <w:bookmarkStart w:id="2" w:name="_Hlk126160551"/>
      <w:r>
        <w:rPr>
          <w:rFonts w:eastAsia="Calibri"/>
          <w:i/>
          <w:sz w:val="24"/>
          <w:szCs w:val="24"/>
          <w:lang w:eastAsia="x-none"/>
        </w:rPr>
        <w:t xml:space="preserve"> </w:t>
      </w:r>
      <w:bookmarkEnd w:id="2"/>
      <w:r>
        <w:rPr>
          <w:rFonts w:eastAsia="Calibri"/>
          <w:sz w:val="24"/>
          <w:szCs w:val="24"/>
          <w:lang w:eastAsia="x-none"/>
        </w:rPr>
        <w:t>(далее – продукция)</w:t>
        <w:br/>
      </w:r>
    </w:p>
    <w:p>
      <w:pPr>
        <w:pStyle w:val="Heading4"/>
        <w:numPr>
          <w:ilvl w:val="1"/>
          <w:numId w:val="7"/>
        </w:numPr>
        <w:spacing w:before="240" w:after="60"/>
        <w:rPr/>
      </w:pPr>
      <w:bookmarkStart w:id="3" w:name="_Toc75446569"/>
      <w:bookmarkStart w:id="4" w:name="_Toc46743507"/>
      <w:r>
        <w:rPr/>
        <w:t xml:space="preserve">Цель </w:t>
      </w:r>
      <w:bookmarkEnd w:id="4"/>
      <w:r>
        <w:rPr>
          <w:lang w:val="ru-RU"/>
        </w:rPr>
        <w:t xml:space="preserve">использования закупаемой продукции </w:t>
      </w:r>
      <w:bookmarkEnd w:id="3"/>
    </w:p>
    <w:p>
      <w:pPr>
        <w:pStyle w:val="Normal"/>
        <w:jc w:val="both"/>
        <w:rPr/>
      </w:pPr>
      <w:r>
        <w:rPr>
          <w:sz w:val="24"/>
        </w:rPr>
        <w:t>Сборные железобетонные изделия предназначены для ремонта сооружений Нижегородской ГЭС при исполнении договора № 1240-315-2023г. от 03.11.2023г «Капитальный и текущий ремонт оборудования, зданий, сооружений филиала ПАО «РусГидро» - «Нижегородская ГЭС», заключенного между ПАО «РусГидро» - «Нижегородская ГЭС» и Нижегородским ПУ Чебоксарского филиала АО «Гидроремонт-ВКК».</w:t>
      </w: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bookmarkStart w:id="5" w:name="_Toc75446573"/>
      <w:bookmarkStart w:id="6" w:name="_Toc51339693"/>
      <w:r>
        <w:rPr>
          <w:b/>
          <w:bCs/>
        </w:rPr>
        <w:t>2. Требования к продукции</w:t>
      </w:r>
      <w:bookmarkEnd w:id="5"/>
      <w:bookmarkEnd w:id="6"/>
    </w:p>
    <w:p>
      <w:pPr>
        <w:pStyle w:val="Heading4"/>
        <w:numPr>
          <w:ilvl w:val="0"/>
          <w:numId w:val="0"/>
        </w:numPr>
        <w:ind w:left="432" w:hanging="0"/>
        <w:rPr/>
      </w:pPr>
      <w:bookmarkStart w:id="7" w:name="_Toc75446574"/>
      <w:r>
        <w:rPr>
          <w:lang w:val="ru-RU"/>
        </w:rPr>
        <w:t xml:space="preserve">2.1. </w:t>
      </w:r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>
      <w:pPr>
        <w:pStyle w:val="Heading3"/>
        <w:rPr/>
      </w:pPr>
      <w:bookmarkStart w:id="8" w:name="_Toc75446575"/>
      <w:r>
        <w:rPr>
          <w:lang w:val="ru-RU"/>
        </w:rPr>
        <w:t>2.1.1. Перечень и объем закупаемой продукции</w:t>
      </w:r>
      <w:bookmarkEnd w:id="8"/>
    </w:p>
    <w:p>
      <w:pPr>
        <w:pStyle w:val="Heading1"/>
        <w:keepLines/>
        <w:spacing w:before="240" w:after="60"/>
        <w:ind w:left="0" w:hanging="0"/>
        <w:rPr>
          <w:b w:val="false"/>
        </w:rPr>
      </w:pPr>
      <w:bookmarkStart w:id="9" w:name="_Toc75446576"/>
      <w:bookmarkStart w:id="10" w:name="_Toc51339695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2.1</w:t>
      </w:r>
      <w:r>
        <w:rPr>
          <w:b w:val="false"/>
          <w:sz w:val="24"/>
          <w:szCs w:val="24"/>
        </w:rPr>
        <w:t xml:space="preserve"> </w:t>
      </w:r>
      <w:r>
        <w:rPr>
          <w:b w:val="false"/>
          <w:sz w:val="24"/>
          <w:szCs w:val="24"/>
          <w:lang w:val="ru-RU"/>
        </w:rPr>
        <w:t xml:space="preserve">Перечень </w:t>
      </w:r>
      <w:bookmarkEnd w:id="10"/>
      <w:r>
        <w:rPr>
          <w:b w:val="false"/>
          <w:sz w:val="24"/>
          <w:szCs w:val="24"/>
          <w:lang w:val="ru-RU"/>
        </w:rPr>
        <w:t>и объем закупаемой продукции</w:t>
      </w:r>
      <w:bookmarkEnd w:id="9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6"/>
        <w:gridCol w:w="6130"/>
        <w:gridCol w:w="1419"/>
        <w:gridCol w:w="1416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12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Плиты индивидуального изготовления П-2 (согласно чертежа Г-1145 Приложение №1 к ТТ)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шт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>
        <w:trPr>
          <w:trHeight w:val="994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Кольцо стеновое смотровых колодцев: КС10.3Ч /бетон В15 (М200), объем 0,08 м3, расход арматуры 1,96 кг/ (серия 3.900.1-14)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98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Кольцо стеновое смотровых колодцев: КС10.6Ч /бетон В15 (М200), объем 0,16 м3, расход арматуры 3,95 кг/ (серия 3.900.1-14)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>
        <w:trPr>
          <w:trHeight w:val="98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Кольцо стеновое смотровых колодцев: КС10.9Ч /бетон В15 (М200), объем 0,24 м3, расход арматуры 5,66 кг/ (серия 3.900.1-14)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>
        <w:trPr>
          <w:trHeight w:val="711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Плита перекрытия колодца КЦП1-10-1ч 1160х1160х150мм Серия 3.900.1-14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>
        <w:trPr>
          <w:trHeight w:val="696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Лоток водоотводный 1000х400х335мм бетонный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715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Лоток тротуарный ЛТ 50.20.6 стандарт серый полный прокрас 500x200x63 мм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Лоток водоотводный BetoMax ЛВ-11.19.23-Б-У01 1000х187х230мм бетонный с чугунной решёткой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>
        <w:trPr>
          <w:trHeight w:val="838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Плита для закрытия кабельного лотка УБК-5А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>
      <w:pPr>
        <w:pStyle w:val="Heading3"/>
        <w:ind w:left="720" w:hanging="0"/>
        <w:rPr/>
      </w:pPr>
      <w:r>
        <w:rPr>
          <w:lang w:val="ru-RU"/>
        </w:rPr>
        <w:t>2.1.2. Требования к срокам поставки продукции</w:t>
      </w:r>
    </w:p>
    <w:p>
      <w:pPr>
        <w:pStyle w:val="Heading1"/>
        <w:keepLines/>
        <w:spacing w:before="240" w:after="60"/>
        <w:ind w:left="0" w:hanging="0"/>
        <w:rPr>
          <w:b w:val="false"/>
          <w:sz w:val="24"/>
          <w:szCs w:val="24"/>
        </w:rPr>
      </w:pPr>
      <w:bookmarkStart w:id="11" w:name="_Toc75446579"/>
      <w:bookmarkStart w:id="12" w:name="_Toc51339697"/>
      <w:bookmarkStart w:id="13" w:name="_Toc50125127"/>
      <w:bookmarkStart w:id="14" w:name="_Toc50125126"/>
      <w:bookmarkEnd w:id="14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2</w:t>
      </w:r>
      <w:r>
        <w:rPr>
          <w:b w:val="false"/>
          <w:sz w:val="24"/>
          <w:szCs w:val="24"/>
        </w:rPr>
        <w:t>.</w:t>
      </w:r>
      <w:r>
        <w:rPr>
          <w:b w:val="false"/>
          <w:sz w:val="24"/>
          <w:szCs w:val="24"/>
          <w:lang w:val="ru-RU"/>
        </w:rPr>
        <w:t>2</w:t>
      </w:r>
      <w:r>
        <w:rPr>
          <w:b w:val="false"/>
          <w:sz w:val="24"/>
          <w:szCs w:val="24"/>
        </w:rPr>
        <w:t xml:space="preserve"> </w:t>
      </w:r>
      <w:bookmarkStart w:id="15" w:name="_Hlk50465284"/>
      <w:r>
        <w:rPr>
          <w:b w:val="false"/>
          <w:sz w:val="24"/>
          <w:szCs w:val="24"/>
        </w:rPr>
        <w:t xml:space="preserve">Требования по срокам </w:t>
      </w:r>
      <w:bookmarkEnd w:id="12"/>
      <w:bookmarkEnd w:id="13"/>
      <w:bookmarkEnd w:id="15"/>
      <w:r>
        <w:rPr>
          <w:b w:val="false"/>
          <w:sz w:val="24"/>
          <w:szCs w:val="24"/>
          <w:lang w:val="ru-RU"/>
        </w:rPr>
        <w:t>поставки продукции</w:t>
      </w:r>
      <w:bookmarkEnd w:id="11"/>
      <w:r>
        <w:rPr>
          <w:b w:val="false"/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974"/>
        <w:gridCol w:w="2555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973" w:hRule="atLeast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20.05.2027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ind w:left="425" w:hanging="0"/>
        <w:rPr>
          <w:lang w:val="ru-RU"/>
        </w:rPr>
      </w:pPr>
      <w:r>
        <w:rPr>
          <w:lang w:val="ru-RU"/>
        </w:rPr>
        <w:t xml:space="preserve">2.3 </w:t>
      </w:r>
      <w:r>
        <w:rPr/>
        <w:t xml:space="preserve">Требования к </w:t>
      </w:r>
      <w:r>
        <w:rPr>
          <w:lang w:val="ru-RU"/>
        </w:rPr>
        <w:t>качеству продукции</w:t>
      </w:r>
    </w:p>
    <w:p>
      <w:pPr>
        <w:pStyle w:val="Heading1"/>
        <w:keepLines/>
        <w:numPr>
          <w:ilvl w:val="1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6" w:name="_Toc75446582"/>
      <w:r>
        <w:rPr>
          <w:b w:val="false"/>
          <w:sz w:val="24"/>
          <w:szCs w:val="24"/>
        </w:rPr>
        <w:t>Таблица 2.</w:t>
      </w:r>
      <w:r>
        <w:rPr>
          <w:b w:val="false"/>
          <w:sz w:val="24"/>
          <w:szCs w:val="24"/>
          <w:lang w:val="ru-RU"/>
        </w:rPr>
        <w:t>3</w:t>
      </w:r>
      <w:r>
        <w:rPr>
          <w:b w:val="false"/>
          <w:sz w:val="24"/>
          <w:szCs w:val="24"/>
        </w:rPr>
        <w:t xml:space="preserve">. Требования к </w:t>
      </w:r>
      <w:r>
        <w:rPr>
          <w:b w:val="false"/>
          <w:sz w:val="24"/>
          <w:szCs w:val="24"/>
          <w:lang w:val="ru-RU"/>
        </w:rPr>
        <w:t>продукции</w:t>
      </w:r>
      <w:bookmarkEnd w:id="16"/>
      <w:r>
        <w:rPr>
          <w:b w:val="false"/>
          <w:sz w:val="24"/>
          <w:szCs w:val="24"/>
        </w:rPr>
        <w:t xml:space="preserve"> </w:t>
      </w:r>
    </w:p>
    <w:p>
      <w:pPr>
        <w:pStyle w:val="Normal"/>
        <w:numPr>
          <w:ilvl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«Поставка сборных железобетонных изделий для нужд Нижегородского производственного участка Чебоксарского филиала АО «Гидроремонт-ВКК» в г. Новочебоксарск</w:t>
      </w:r>
      <w:r>
        <w:rPr>
          <w:rFonts w:eastAsia="Calibri"/>
          <w:sz w:val="24"/>
          <w:szCs w:val="24"/>
        </w:rPr>
        <w:t>»</w:t>
      </w:r>
    </w:p>
    <w:tbl>
      <w:tblPr>
        <w:tblStyle w:val="affff6"/>
        <w:tblW w:w="15423" w:type="dxa"/>
        <w:jc w:val="left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2841"/>
        <w:gridCol w:w="4960"/>
        <w:gridCol w:w="2127"/>
        <w:gridCol w:w="2409"/>
        <w:gridCol w:w="2410"/>
      </w:tblGrid>
      <w:tr>
        <w:trPr>
          <w:trHeight w:val="371" w:hRule="atLeast"/>
        </w:trPr>
        <w:tc>
          <w:tcPr>
            <w:tcW w:w="6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496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127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270" w:hRule="atLeast"/>
        </w:trPr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7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97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175" w:hRule="atLeast"/>
        </w:trPr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12337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84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Плиты индивидуального изготовления П-2 (согласно чертежа Г-1145 Приложение №1 к ТТ)</w:t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прочности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В15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35" w:hRule="atLeast"/>
        </w:trPr>
        <w:tc>
          <w:tcPr>
            <w:tcW w:w="67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F250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67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W8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Отпускная нормируемая прочность бетона, %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284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Кольцо стеновое смотровых колодцев: КС10.3Ч  </w:t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прочности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В15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F250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W8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Отпускная нормируемая прочность бетона, %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</w:t>
            </w:r>
          </w:p>
        </w:tc>
        <w:tc>
          <w:tcPr>
            <w:tcW w:w="284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Кольцо стеновое смотровых колодцев: КС10.6Ч  </w:t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прочности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В15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F250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W8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Отпускная нормируемая прочность бетона, %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</w:t>
            </w:r>
          </w:p>
        </w:tc>
        <w:tc>
          <w:tcPr>
            <w:tcW w:w="284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Кольцо стеновое смотровых колодцев: КС10.9Ч  </w:t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прочности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В15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F250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W8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Отпускная нормируемая прочность бетона, %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</w:t>
            </w:r>
          </w:p>
        </w:tc>
        <w:tc>
          <w:tcPr>
            <w:tcW w:w="284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Плита перекрытия  КЦП 1-10-1ч </w:t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прочности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В15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F250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W8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Отпускная нормируемая прочность бетона, %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28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Лоток водоотводный 1000х400х335мм бетонный</w:t>
            </w:r>
          </w:p>
        </w:tc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прочности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В20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F250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W8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Отпускная нормируемая прочность бетона, %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28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Лоток тротуарный ЛТ 50.20.6 стандарт серый полный прокрас 500x200x63 мм</w:t>
            </w:r>
          </w:p>
        </w:tc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прочности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В22,5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F200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W8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Отпускная нормируемая прочность бетона, %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6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28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Лоток водоотводный BetoMax ЛВ-11.19.23-Б-У01 1000х187х230мм бетонный с чугунной решёткой</w:t>
            </w:r>
          </w:p>
        </w:tc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фибробетон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279" w:hRule="atLeast"/>
        </w:trPr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нагрузки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E600 (до 60 тонн)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82" w:hRule="atLeast"/>
        </w:trPr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Гидравлическое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сечение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DN110 (110 мм)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6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28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Плита для закрытия кабельного лотка УБК-5А</w:t>
            </w:r>
          </w:p>
        </w:tc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прочности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В15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225" w:hRule="atLeast"/>
        </w:trPr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F200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9" w:hRule="atLeast"/>
        </w:trPr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</w:t>
            </w:r>
            <w:bookmarkStart w:id="17" w:name="_GoBack"/>
            <w:bookmarkEnd w:id="17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сти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W6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1" w:hRule="atLeast"/>
        </w:trPr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Отпускная нормируемая прочность бетона, %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4" w:hRule="atLeast"/>
        </w:trPr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2.</w:t>
            </w:r>
          </w:p>
        </w:tc>
        <w:tc>
          <w:tcPr>
            <w:tcW w:w="14747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878" w:hRule="atLeast"/>
        </w:trPr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8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190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>
        <w:trPr>
          <w:trHeight w:val="846" w:hRule="atLeast"/>
        </w:trPr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8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190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 с возможностью разгрузки автомобильным краном Покупателя. Приемка продукции осуществляется только в рабочие дни с 9-00 до 11-00 и с 13-00 до 16-00.</w:t>
            </w:r>
          </w:p>
        </w:tc>
      </w:tr>
      <w:tr>
        <w:trPr>
          <w:trHeight w:val="818" w:hRule="atLeast"/>
        </w:trPr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8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190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>
          <w:trHeight w:val="560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3.</w:t>
            </w:r>
          </w:p>
        </w:tc>
        <w:tc>
          <w:tcPr>
            <w:tcW w:w="1474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1148" w:hRule="atLeast"/>
        </w:trPr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3.1</w:t>
            </w:r>
          </w:p>
        </w:tc>
        <w:tc>
          <w:tcPr>
            <w:tcW w:w="28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Сроки гарантии</w:t>
            </w:r>
          </w:p>
        </w:tc>
        <w:tc>
          <w:tcPr>
            <w:tcW w:w="1190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4.</w:t>
            </w:r>
          </w:p>
        </w:tc>
        <w:tc>
          <w:tcPr>
            <w:tcW w:w="1474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926" w:hRule="atLeast"/>
        </w:trPr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4.1</w:t>
            </w:r>
          </w:p>
        </w:tc>
        <w:tc>
          <w:tcPr>
            <w:tcW w:w="28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1190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.</w:t>
            </w:r>
          </w:p>
        </w:tc>
        <w:tc>
          <w:tcPr>
            <w:tcW w:w="1474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5.1</w:t>
            </w:r>
          </w:p>
        </w:tc>
        <w:tc>
          <w:tcPr>
            <w:tcW w:w="14747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использовавшейся.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5.2</w:t>
            </w:r>
          </w:p>
        </w:tc>
        <w:tc>
          <w:tcPr>
            <w:tcW w:w="14747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технических параметров продукции или отступления от стандартов Поставщик обязан согласовывать это с Покупателем.</w:t>
            </w:r>
          </w:p>
        </w:tc>
      </w:tr>
    </w:tbl>
    <w:p>
      <w:pPr>
        <w:pStyle w:val="Normal"/>
        <w:numPr>
          <w:ilvl w:val="1"/>
        </w:numPr>
        <w:spacing w:lineRule="auto" w:line="276" w:before="0" w:after="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</w:numPr>
        <w:spacing w:lineRule="auto" w:line="276" w:before="0" w:after="60"/>
        <w:contextualSpacing/>
        <w:rPr>
          <w:b/>
          <w:sz w:val="24"/>
          <w:szCs w:val="24"/>
          <w:lang w:val="x-none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  <w:lang w:val="x-none"/>
        </w:rPr>
        <w:t>Требования к документации по ценообразованию на этапе закупки.</w:t>
      </w:r>
    </w:p>
    <w:p>
      <w:pPr>
        <w:pStyle w:val="Normal"/>
        <w:numPr>
          <w:ilvl w:val="1"/>
        </w:numPr>
        <w:spacing w:lineRule="auto" w:line="276" w:before="0" w:after="60"/>
        <w:contextualSpacing/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</w:numPr>
        <w:spacing w:lineRule="auto" w:line="276" w:before="0" w:after="60"/>
        <w:contextualSpacing/>
        <w:rPr>
          <w:sz w:val="24"/>
          <w:szCs w:val="24"/>
        </w:rPr>
      </w:pPr>
      <w:r>
        <w:rPr>
          <w:sz w:val="24"/>
          <w:szCs w:val="24"/>
        </w:rPr>
        <w:t>3.2. Дополнительные документы по ценообразованию в состав заявки не включаются.</w:t>
      </w:r>
    </w:p>
    <w:p>
      <w:pPr>
        <w:pStyle w:val="Normal"/>
        <w:numPr>
          <w:ilvl w:val="1"/>
        </w:numPr>
        <w:spacing w:lineRule="auto" w:line="276" w:before="0" w:after="60"/>
        <w:contextualSpacing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85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4b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spacing w:before="120" w:after="60"/>
      <w:ind w:left="737" w:hanging="34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ind w:left="737" w:hanging="34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480c65"/>
    <w:rPr>
      <w:sz w:val="28"/>
      <w:szCs w:val="28"/>
      <w:shd w:fill="FFFFFF" w:val="clear"/>
    </w:rPr>
  </w:style>
  <w:style w:type="character" w:styleId="Style15" w:customStyle="1">
    <w:name w:val="Основной текст + Малые прописные"/>
    <w:basedOn w:val="Style14"/>
    <w:uiPriority w:val="99"/>
    <w:qFormat/>
    <w:rsid w:val="00480c65"/>
    <w:rPr>
      <w:rFonts w:ascii="Times New Roman" w:hAnsi="Times New Roman" w:cs="Times New Roman"/>
      <w:smallCaps/>
      <w:strike w:val="false"/>
      <w:dstrike w:val="false"/>
      <w:color w:val="000000"/>
      <w:spacing w:val="0"/>
      <w:w w:val="100"/>
      <w:sz w:val="28"/>
      <w:szCs w:val="28"/>
      <w:u w:val="none"/>
      <w:effect w:val="none"/>
      <w:shd w:fill="FFFFFF" w:val="clear"/>
      <w:lang w:val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5928d1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480c65"/>
    <w:pPr>
      <w:widowControl w:val="false"/>
      <w:shd w:val="clear" w:color="auto" w:fill="FFFFFF"/>
      <w:spacing w:lineRule="exact" w:line="302"/>
    </w:pPr>
    <w:rPr/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33582-7C37-4AA4-8FD2-CA2FB1A3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4171</TotalTime>
  <Application>AlterOffice/2025.3.1.0$Linux_X86_64 LibreOffice_project/431cd1b79110582f53535c95ed0a2449aadc8bf9</Application>
  <AppVersion>15.0000</AppVersion>
  <Pages>6</Pages>
  <Words>976</Words>
  <Characters>6580</Characters>
  <CharactersWithSpaces>7408</CharactersWithSpaces>
  <Paragraphs>224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safronovaev@corp.gidroogk.com</cp:lastModifiedBy>
  <cp:lastPrinted>2024-11-07T07:04:00Z</cp:lastPrinted>
  <dcterms:modified xsi:type="dcterms:W3CDTF">2026-05-20T11:27:49Z</dcterms:modified>
  <cp:revision>323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