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A7" w:rsidRPr="006A7EFA" w:rsidRDefault="00C72894" w:rsidP="00D16423">
      <w:pPr>
        <w:spacing w:before="240"/>
        <w:jc w:val="center"/>
        <w:rPr>
          <w:b/>
          <w:bCs/>
          <w:sz w:val="22"/>
          <w:szCs w:val="22"/>
        </w:rPr>
      </w:pPr>
      <w:r w:rsidRPr="006A7EFA">
        <w:rPr>
          <w:b/>
          <w:sz w:val="22"/>
          <w:szCs w:val="22"/>
        </w:rPr>
        <w:t xml:space="preserve">  </w:t>
      </w:r>
      <w:r w:rsidR="00370DA7" w:rsidRPr="006A7EFA">
        <w:rPr>
          <w:b/>
          <w:sz w:val="22"/>
          <w:szCs w:val="22"/>
        </w:rPr>
        <w:t>Аналитическая записка</w:t>
      </w:r>
    </w:p>
    <w:p w:rsidR="00370DA7" w:rsidRPr="006A7EFA" w:rsidRDefault="00370DA7" w:rsidP="00D16423">
      <w:pPr>
        <w:widowControl w:val="0"/>
        <w:ind w:left="142" w:hanging="71"/>
        <w:jc w:val="center"/>
        <w:rPr>
          <w:b/>
          <w:sz w:val="22"/>
          <w:szCs w:val="22"/>
        </w:rPr>
      </w:pPr>
      <w:r w:rsidRPr="006A7EFA">
        <w:rPr>
          <w:b/>
          <w:sz w:val="22"/>
          <w:szCs w:val="22"/>
        </w:rPr>
        <w:t>о проведении закупки способом «сравнение цен»</w:t>
      </w:r>
    </w:p>
    <w:p w:rsidR="00EB0933" w:rsidRPr="006A7EFA" w:rsidRDefault="00370DA7" w:rsidP="00032A5A">
      <w:pPr>
        <w:widowControl w:val="0"/>
        <w:ind w:left="142" w:hanging="71"/>
        <w:jc w:val="center"/>
        <w:rPr>
          <w:b/>
          <w:sz w:val="22"/>
          <w:szCs w:val="22"/>
        </w:rPr>
      </w:pPr>
      <w:r w:rsidRPr="006A7EFA">
        <w:rPr>
          <w:b/>
          <w:sz w:val="22"/>
          <w:szCs w:val="22"/>
        </w:rPr>
        <w:t xml:space="preserve">на право заключения </w:t>
      </w:r>
      <w:r w:rsidR="0079649D" w:rsidRPr="006A7EFA">
        <w:rPr>
          <w:b/>
          <w:sz w:val="22"/>
          <w:szCs w:val="22"/>
        </w:rPr>
        <w:t>договора</w:t>
      </w:r>
      <w:r w:rsidR="00D16423" w:rsidRPr="006A7EFA">
        <w:rPr>
          <w:b/>
          <w:sz w:val="22"/>
          <w:szCs w:val="22"/>
        </w:rPr>
        <w:t xml:space="preserve"> </w:t>
      </w:r>
      <w:r w:rsidR="00136FD1" w:rsidRPr="006A7EFA">
        <w:rPr>
          <w:b/>
          <w:sz w:val="22"/>
          <w:szCs w:val="22"/>
        </w:rPr>
        <w:t xml:space="preserve">на </w:t>
      </w:r>
      <w:r w:rsidR="002814E5" w:rsidRPr="002814E5">
        <w:rPr>
          <w:b/>
          <w:sz w:val="22"/>
          <w:szCs w:val="22"/>
        </w:rPr>
        <w:t xml:space="preserve">оказание услуг по </w:t>
      </w:r>
      <w:r w:rsidR="00A82B0B" w:rsidRPr="00A82B0B">
        <w:rPr>
          <w:b/>
          <w:sz w:val="22"/>
          <w:szCs w:val="22"/>
        </w:rPr>
        <w:t>прохождению технических осмотров автотранспортных средств в г.</w:t>
      </w:r>
      <w:r w:rsidR="00A82B0B">
        <w:rPr>
          <w:b/>
          <w:sz w:val="22"/>
          <w:szCs w:val="22"/>
        </w:rPr>
        <w:t xml:space="preserve"> </w:t>
      </w:r>
      <w:r w:rsidR="00A82B0B" w:rsidRPr="00A82B0B">
        <w:rPr>
          <w:b/>
          <w:sz w:val="22"/>
          <w:szCs w:val="22"/>
        </w:rPr>
        <w:t>Ростов</w:t>
      </w:r>
      <w:r w:rsidR="006F3C20" w:rsidRPr="006F3C20">
        <w:rPr>
          <w:b/>
          <w:sz w:val="22"/>
          <w:szCs w:val="22"/>
        </w:rPr>
        <w:t xml:space="preserve"> </w:t>
      </w:r>
      <w:r w:rsidR="00436EA7" w:rsidRPr="006A7EFA">
        <w:rPr>
          <w:b/>
          <w:sz w:val="22"/>
          <w:szCs w:val="22"/>
        </w:rPr>
        <w:t xml:space="preserve">для нужд </w:t>
      </w:r>
      <w:r w:rsidR="00191729" w:rsidRPr="006A7EFA">
        <w:rPr>
          <w:b/>
          <w:sz w:val="22"/>
          <w:szCs w:val="22"/>
        </w:rPr>
        <w:t>филиала ПАО «</w:t>
      </w:r>
      <w:proofErr w:type="spellStart"/>
      <w:r w:rsidR="00191729" w:rsidRPr="006A7EFA">
        <w:rPr>
          <w:b/>
          <w:sz w:val="22"/>
          <w:szCs w:val="22"/>
        </w:rPr>
        <w:t>Россети</w:t>
      </w:r>
      <w:proofErr w:type="spellEnd"/>
      <w:r w:rsidR="00191729" w:rsidRPr="006A7EFA">
        <w:rPr>
          <w:b/>
          <w:sz w:val="22"/>
          <w:szCs w:val="22"/>
        </w:rPr>
        <w:t xml:space="preserve"> Центр» - «Ярэнерго»</w:t>
      </w:r>
    </w:p>
    <w:tbl>
      <w:tblPr>
        <w:tblW w:w="0" w:type="auto"/>
        <w:tblInd w:w="142" w:type="dxa"/>
        <w:tblLook w:val="04A0" w:firstRow="1" w:lastRow="0" w:firstColumn="1" w:lastColumn="0" w:noHBand="0" w:noVBand="1"/>
      </w:tblPr>
      <w:tblGrid>
        <w:gridCol w:w="3319"/>
        <w:gridCol w:w="2746"/>
        <w:gridCol w:w="3434"/>
      </w:tblGrid>
      <w:tr w:rsidR="00E855EB" w:rsidRPr="006A7EFA" w:rsidTr="00E855EB">
        <w:trPr>
          <w:trHeight w:val="383"/>
        </w:trPr>
        <w:tc>
          <w:tcPr>
            <w:tcW w:w="3392" w:type="dxa"/>
            <w:shd w:val="clear" w:color="auto" w:fill="auto"/>
            <w:vAlign w:val="bottom"/>
          </w:tcPr>
          <w:p w:rsidR="00E855EB" w:rsidRPr="006A7EFA" w:rsidRDefault="00E855EB" w:rsidP="006A7EFA">
            <w:pPr>
              <w:widowControl w:val="0"/>
              <w:rPr>
                <w:b/>
                <w:sz w:val="22"/>
                <w:szCs w:val="22"/>
              </w:rPr>
            </w:pPr>
            <w:r w:rsidRPr="006A7EFA">
              <w:rPr>
                <w:sz w:val="22"/>
                <w:szCs w:val="22"/>
              </w:rPr>
              <w:t>№</w:t>
            </w:r>
            <w:r w:rsidR="003D60E2" w:rsidRPr="006A7EFA">
              <w:rPr>
                <w:rStyle w:val="fieldeditvalue"/>
                <w:sz w:val="22"/>
                <w:szCs w:val="22"/>
              </w:rPr>
              <w:t>0</w:t>
            </w:r>
            <w:r w:rsidR="00A82B0B">
              <w:rPr>
                <w:rStyle w:val="fieldeditvalue"/>
                <w:sz w:val="22"/>
                <w:szCs w:val="22"/>
              </w:rPr>
              <w:t>183</w:t>
            </w:r>
            <w:r w:rsidR="007809A5">
              <w:rPr>
                <w:rStyle w:val="fieldeditvalue"/>
                <w:sz w:val="22"/>
                <w:szCs w:val="22"/>
              </w:rPr>
              <w:t>-ЯР-26</w:t>
            </w:r>
          </w:p>
        </w:tc>
        <w:tc>
          <w:tcPr>
            <w:tcW w:w="2823" w:type="dxa"/>
          </w:tcPr>
          <w:p w:rsidR="00E855EB" w:rsidRPr="006A7EFA" w:rsidRDefault="00E855EB" w:rsidP="0021337E">
            <w:pPr>
              <w:widowControl w:val="0"/>
              <w:jc w:val="right"/>
              <w:rPr>
                <w:sz w:val="22"/>
                <w:szCs w:val="22"/>
              </w:rPr>
            </w:pPr>
          </w:p>
        </w:tc>
        <w:tc>
          <w:tcPr>
            <w:tcW w:w="3497" w:type="dxa"/>
            <w:shd w:val="clear" w:color="auto" w:fill="auto"/>
            <w:vAlign w:val="bottom"/>
          </w:tcPr>
          <w:p w:rsidR="00E855EB" w:rsidRPr="006A7EFA" w:rsidRDefault="00A41816" w:rsidP="004951FC">
            <w:pPr>
              <w:widowControl w:val="0"/>
              <w:jc w:val="right"/>
              <w:rPr>
                <w:b/>
                <w:sz w:val="22"/>
                <w:szCs w:val="22"/>
              </w:rPr>
            </w:pPr>
            <w:r w:rsidRPr="006A7EFA">
              <w:rPr>
                <w:sz w:val="22"/>
                <w:szCs w:val="22"/>
              </w:rPr>
              <w:t xml:space="preserve">   </w:t>
            </w:r>
            <w:r w:rsidR="00043581" w:rsidRPr="006A7EFA">
              <w:rPr>
                <w:sz w:val="22"/>
                <w:szCs w:val="22"/>
              </w:rPr>
              <w:t xml:space="preserve">  </w:t>
            </w:r>
            <w:r w:rsidR="00A82B0B">
              <w:rPr>
                <w:sz w:val="22"/>
                <w:szCs w:val="22"/>
              </w:rPr>
              <w:t>20</w:t>
            </w:r>
            <w:r w:rsidR="00043581" w:rsidRPr="006A7EFA">
              <w:rPr>
                <w:sz w:val="22"/>
                <w:szCs w:val="22"/>
              </w:rPr>
              <w:t>.0</w:t>
            </w:r>
            <w:r w:rsidR="00A82B0B">
              <w:rPr>
                <w:sz w:val="22"/>
                <w:szCs w:val="22"/>
              </w:rPr>
              <w:t>5</w:t>
            </w:r>
            <w:r w:rsidR="0074596F" w:rsidRPr="006A7EFA">
              <w:rPr>
                <w:sz w:val="22"/>
                <w:szCs w:val="22"/>
              </w:rPr>
              <w:t>.</w:t>
            </w:r>
            <w:r w:rsidR="000341FF" w:rsidRPr="006A7EFA">
              <w:rPr>
                <w:sz w:val="22"/>
                <w:szCs w:val="22"/>
              </w:rPr>
              <w:t>202</w:t>
            </w:r>
            <w:r w:rsidR="007809A5">
              <w:rPr>
                <w:sz w:val="22"/>
                <w:szCs w:val="22"/>
              </w:rPr>
              <w:t>6</w:t>
            </w:r>
            <w:r w:rsidR="00E855EB" w:rsidRPr="006A7EFA">
              <w:rPr>
                <w:sz w:val="22"/>
                <w:szCs w:val="22"/>
              </w:rPr>
              <w:t>г.</w:t>
            </w:r>
          </w:p>
        </w:tc>
      </w:tr>
    </w:tbl>
    <w:p w:rsidR="00370DA7" w:rsidRPr="006A7EFA" w:rsidRDefault="00370DA7" w:rsidP="00370DA7">
      <w:pPr>
        <w:widowControl w:val="0"/>
        <w:spacing w:after="120"/>
        <w:ind w:left="142" w:hanging="71"/>
        <w:jc w:val="center"/>
        <w:rPr>
          <w:b/>
          <w:sz w:val="22"/>
          <w:szCs w:val="22"/>
        </w:rPr>
      </w:pPr>
    </w:p>
    <w:p w:rsidR="00370DA7" w:rsidRPr="006A7EFA" w:rsidRDefault="00370DA7" w:rsidP="008B643C">
      <w:pPr>
        <w:widowControl w:val="0"/>
        <w:numPr>
          <w:ilvl w:val="0"/>
          <w:numId w:val="15"/>
        </w:numPr>
        <w:tabs>
          <w:tab w:val="left" w:pos="993"/>
        </w:tabs>
        <w:spacing w:after="120"/>
        <w:ind w:left="0" w:firstLine="709"/>
        <w:jc w:val="both"/>
        <w:rPr>
          <w:sz w:val="22"/>
          <w:szCs w:val="22"/>
        </w:rPr>
      </w:pPr>
      <w:r w:rsidRPr="006A7EFA">
        <w:rPr>
          <w:b/>
          <w:sz w:val="22"/>
          <w:szCs w:val="22"/>
        </w:rPr>
        <w:t>Основание для проведения закупки</w:t>
      </w:r>
      <w:r w:rsidRPr="006A7EFA">
        <w:rPr>
          <w:sz w:val="22"/>
          <w:szCs w:val="22"/>
        </w:rPr>
        <w:t>:</w:t>
      </w:r>
    </w:p>
    <w:p w:rsidR="0036289C" w:rsidRPr="0047796A" w:rsidRDefault="0036289C" w:rsidP="0036289C">
      <w:pPr>
        <w:widowControl w:val="0"/>
        <w:tabs>
          <w:tab w:val="left" w:pos="1134"/>
        </w:tabs>
        <w:spacing w:before="120" w:after="120"/>
        <w:ind w:firstLine="709"/>
        <w:jc w:val="both"/>
        <w:rPr>
          <w:b/>
          <w:sz w:val="20"/>
          <w:szCs w:val="20"/>
        </w:rPr>
      </w:pPr>
      <w:r w:rsidRPr="0047796A">
        <w:rPr>
          <w:sz w:val="20"/>
          <w:szCs w:val="20"/>
        </w:rPr>
        <w:t>Закупочная процедура проводится в соответствии с требованиями действующего Руководства «Организация и проведение</w:t>
      </w:r>
      <w:r w:rsidR="00BA7823" w:rsidRPr="0047796A">
        <w:rPr>
          <w:sz w:val="20"/>
          <w:szCs w:val="20"/>
        </w:rPr>
        <w:t xml:space="preserve"> закупочных процедур способом «сравнение цен</w:t>
      </w:r>
      <w:r w:rsidRPr="0047796A">
        <w:rPr>
          <w:sz w:val="20"/>
          <w:szCs w:val="20"/>
        </w:rPr>
        <w:t>», утвержденного в установленном порядке.</w:t>
      </w:r>
    </w:p>
    <w:p w:rsidR="0036289C" w:rsidRPr="006A7EFA" w:rsidRDefault="0036289C" w:rsidP="008B643C">
      <w:pPr>
        <w:widowControl w:val="0"/>
        <w:numPr>
          <w:ilvl w:val="0"/>
          <w:numId w:val="15"/>
        </w:numPr>
        <w:tabs>
          <w:tab w:val="left" w:pos="993"/>
        </w:tabs>
        <w:spacing w:before="120" w:after="120"/>
        <w:ind w:left="0" w:firstLine="709"/>
        <w:rPr>
          <w:b/>
          <w:sz w:val="22"/>
          <w:szCs w:val="22"/>
        </w:rPr>
      </w:pPr>
      <w:r w:rsidRPr="006A7EFA">
        <w:rPr>
          <w:b/>
          <w:sz w:val="22"/>
          <w:szCs w:val="22"/>
        </w:rPr>
        <w:t>Информация о закупке (данные в соответствии с Планом закупки):</w:t>
      </w:r>
    </w:p>
    <w:p w:rsidR="00572A12" w:rsidRPr="006A7EFA" w:rsidRDefault="00D9129A" w:rsidP="001378AD">
      <w:pPr>
        <w:widowControl w:val="0"/>
        <w:tabs>
          <w:tab w:val="left" w:pos="1276"/>
        </w:tabs>
        <w:spacing w:before="120" w:after="120"/>
        <w:ind w:firstLine="709"/>
        <w:jc w:val="both"/>
        <w:rPr>
          <w:sz w:val="22"/>
          <w:szCs w:val="22"/>
        </w:rPr>
      </w:pPr>
      <w:r w:rsidRPr="006A7EFA">
        <w:rPr>
          <w:sz w:val="22"/>
          <w:szCs w:val="22"/>
        </w:rPr>
        <w:t>З</w:t>
      </w:r>
      <w:r w:rsidR="000C32BC" w:rsidRPr="006A7EFA">
        <w:rPr>
          <w:sz w:val="22"/>
          <w:szCs w:val="22"/>
        </w:rPr>
        <w:t xml:space="preserve">аявка в АСУЗД № </w:t>
      </w:r>
      <w:r w:rsidR="00A82B0B">
        <w:rPr>
          <w:sz w:val="22"/>
          <w:szCs w:val="22"/>
        </w:rPr>
        <w:t>0214</w:t>
      </w:r>
      <w:r w:rsidR="007809A5">
        <w:rPr>
          <w:sz w:val="22"/>
          <w:szCs w:val="22"/>
        </w:rPr>
        <w:t>-ЯР-26</w:t>
      </w:r>
      <w:r w:rsidR="000C32BC" w:rsidRPr="006A7EFA">
        <w:rPr>
          <w:sz w:val="22"/>
          <w:szCs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8"/>
        <w:gridCol w:w="1016"/>
        <w:gridCol w:w="1417"/>
        <w:gridCol w:w="993"/>
        <w:gridCol w:w="1149"/>
        <w:gridCol w:w="1254"/>
      </w:tblGrid>
      <w:tr w:rsidR="0036289C" w:rsidRPr="0047796A" w:rsidTr="00D9129A">
        <w:trPr>
          <w:trHeight w:val="20"/>
          <w:jc w:val="right"/>
        </w:trPr>
        <w:tc>
          <w:tcPr>
            <w:tcW w:w="3114" w:type="dxa"/>
            <w:vMerge w:val="restart"/>
            <w:shd w:val="clear" w:color="auto" w:fill="auto"/>
            <w:hideMark/>
          </w:tcPr>
          <w:p w:rsidR="0036289C" w:rsidRPr="0047796A" w:rsidRDefault="0036289C" w:rsidP="00B025EE">
            <w:pPr>
              <w:jc w:val="center"/>
              <w:rPr>
                <w:color w:val="000000"/>
                <w:sz w:val="18"/>
                <w:szCs w:val="18"/>
              </w:rPr>
            </w:pPr>
            <w:r w:rsidRPr="0047796A">
              <w:rPr>
                <w:color w:val="000000"/>
                <w:sz w:val="18"/>
                <w:szCs w:val="18"/>
              </w:rPr>
              <w:t>Инициатор закупки</w:t>
            </w:r>
            <w:r w:rsidRPr="0047796A">
              <w:rPr>
                <w:color w:val="000000"/>
                <w:sz w:val="18"/>
                <w:szCs w:val="18"/>
              </w:rPr>
              <w:br/>
              <w:t>(полное наименование структурного подразделения ИА/филиала</w:t>
            </w:r>
            <w:r w:rsidRPr="0047796A">
              <w:rPr>
                <w:color w:val="000000"/>
                <w:sz w:val="18"/>
                <w:szCs w:val="18"/>
              </w:rPr>
              <w:br/>
              <w:t xml:space="preserve">(с указанием филиала)) </w:t>
            </w:r>
          </w:p>
        </w:tc>
        <w:tc>
          <w:tcPr>
            <w:tcW w:w="688" w:type="dxa"/>
            <w:vMerge w:val="restart"/>
          </w:tcPr>
          <w:p w:rsidR="0036289C" w:rsidRPr="0047796A" w:rsidRDefault="0036289C" w:rsidP="00B025EE">
            <w:pPr>
              <w:jc w:val="center"/>
              <w:rPr>
                <w:color w:val="000000"/>
                <w:sz w:val="18"/>
                <w:szCs w:val="18"/>
              </w:rPr>
            </w:pPr>
            <w:r w:rsidRPr="0047796A">
              <w:rPr>
                <w:color w:val="000000"/>
                <w:sz w:val="18"/>
                <w:szCs w:val="18"/>
              </w:rPr>
              <w:t>КВД</w:t>
            </w:r>
          </w:p>
        </w:tc>
        <w:tc>
          <w:tcPr>
            <w:tcW w:w="1016" w:type="dxa"/>
            <w:vMerge w:val="restart"/>
            <w:shd w:val="clear" w:color="auto" w:fill="auto"/>
            <w:hideMark/>
          </w:tcPr>
          <w:p w:rsidR="0036289C" w:rsidRPr="0047796A" w:rsidRDefault="0036289C" w:rsidP="00B025EE">
            <w:pPr>
              <w:jc w:val="center"/>
              <w:rPr>
                <w:color w:val="000000"/>
                <w:sz w:val="18"/>
                <w:szCs w:val="18"/>
              </w:rPr>
            </w:pPr>
            <w:r w:rsidRPr="0047796A">
              <w:rPr>
                <w:color w:val="000000"/>
                <w:sz w:val="18"/>
                <w:szCs w:val="18"/>
              </w:rPr>
              <w:t>Номер закупки по Плану закупки</w:t>
            </w:r>
          </w:p>
        </w:tc>
        <w:tc>
          <w:tcPr>
            <w:tcW w:w="3559" w:type="dxa"/>
            <w:gridSpan w:val="3"/>
            <w:shd w:val="clear" w:color="auto" w:fill="auto"/>
            <w:noWrap/>
            <w:hideMark/>
          </w:tcPr>
          <w:p w:rsidR="0036289C" w:rsidRPr="0047796A" w:rsidRDefault="0036289C" w:rsidP="00B025EE">
            <w:pPr>
              <w:jc w:val="center"/>
              <w:rPr>
                <w:color w:val="000000"/>
                <w:sz w:val="18"/>
                <w:szCs w:val="18"/>
              </w:rPr>
            </w:pPr>
            <w:r w:rsidRPr="0047796A">
              <w:rPr>
                <w:color w:val="000000"/>
                <w:sz w:val="18"/>
                <w:szCs w:val="18"/>
              </w:rPr>
              <w:t xml:space="preserve">Сведения о начальной (максимальной) цене, руб. </w:t>
            </w:r>
          </w:p>
        </w:tc>
        <w:tc>
          <w:tcPr>
            <w:tcW w:w="1254" w:type="dxa"/>
            <w:vMerge w:val="restart"/>
          </w:tcPr>
          <w:p w:rsidR="0036289C" w:rsidRPr="0047796A" w:rsidRDefault="0036289C" w:rsidP="00B025EE">
            <w:pPr>
              <w:jc w:val="center"/>
              <w:rPr>
                <w:color w:val="000000"/>
                <w:sz w:val="18"/>
                <w:szCs w:val="18"/>
              </w:rPr>
            </w:pPr>
            <w:r w:rsidRPr="0047796A">
              <w:rPr>
                <w:color w:val="000000"/>
                <w:sz w:val="18"/>
                <w:szCs w:val="18"/>
              </w:rPr>
              <w:t>Закупка для выполнения договоров ТП</w:t>
            </w:r>
          </w:p>
          <w:p w:rsidR="0036289C" w:rsidRPr="0047796A" w:rsidRDefault="0036289C" w:rsidP="00B025EE">
            <w:pPr>
              <w:jc w:val="center"/>
              <w:rPr>
                <w:color w:val="000000"/>
                <w:sz w:val="18"/>
                <w:szCs w:val="18"/>
              </w:rPr>
            </w:pPr>
            <w:r w:rsidRPr="0047796A">
              <w:rPr>
                <w:color w:val="000000"/>
                <w:sz w:val="18"/>
                <w:szCs w:val="18"/>
              </w:rPr>
              <w:t>(да/нет)</w:t>
            </w:r>
          </w:p>
        </w:tc>
      </w:tr>
      <w:tr w:rsidR="0036289C" w:rsidRPr="0047796A" w:rsidTr="00D9129A">
        <w:trPr>
          <w:trHeight w:val="20"/>
          <w:jc w:val="right"/>
        </w:trPr>
        <w:tc>
          <w:tcPr>
            <w:tcW w:w="3114" w:type="dxa"/>
            <w:vMerge/>
            <w:vAlign w:val="center"/>
            <w:hideMark/>
          </w:tcPr>
          <w:p w:rsidR="0036289C" w:rsidRPr="0047796A" w:rsidRDefault="0036289C" w:rsidP="00B025EE">
            <w:pPr>
              <w:rPr>
                <w:color w:val="000000"/>
                <w:sz w:val="18"/>
                <w:szCs w:val="18"/>
              </w:rPr>
            </w:pPr>
          </w:p>
        </w:tc>
        <w:tc>
          <w:tcPr>
            <w:tcW w:w="688" w:type="dxa"/>
            <w:vMerge/>
          </w:tcPr>
          <w:p w:rsidR="0036289C" w:rsidRPr="0047796A" w:rsidRDefault="0036289C" w:rsidP="00B025EE">
            <w:pPr>
              <w:rPr>
                <w:color w:val="000000"/>
                <w:sz w:val="18"/>
                <w:szCs w:val="18"/>
              </w:rPr>
            </w:pPr>
          </w:p>
        </w:tc>
        <w:tc>
          <w:tcPr>
            <w:tcW w:w="1016" w:type="dxa"/>
            <w:vMerge/>
            <w:vAlign w:val="center"/>
            <w:hideMark/>
          </w:tcPr>
          <w:p w:rsidR="0036289C" w:rsidRPr="0047796A" w:rsidRDefault="0036289C" w:rsidP="00B025EE">
            <w:pPr>
              <w:rPr>
                <w:color w:val="000000"/>
                <w:sz w:val="18"/>
                <w:szCs w:val="18"/>
              </w:rPr>
            </w:pPr>
          </w:p>
        </w:tc>
        <w:tc>
          <w:tcPr>
            <w:tcW w:w="1417" w:type="dxa"/>
            <w:shd w:val="clear" w:color="auto" w:fill="auto"/>
            <w:noWrap/>
            <w:hideMark/>
          </w:tcPr>
          <w:p w:rsidR="0036289C" w:rsidRPr="0047796A" w:rsidRDefault="0036289C" w:rsidP="00B025EE">
            <w:pPr>
              <w:jc w:val="center"/>
              <w:rPr>
                <w:color w:val="000000"/>
                <w:sz w:val="18"/>
                <w:szCs w:val="18"/>
              </w:rPr>
            </w:pPr>
            <w:r w:rsidRPr="0047796A">
              <w:rPr>
                <w:color w:val="000000"/>
                <w:sz w:val="18"/>
                <w:szCs w:val="18"/>
              </w:rPr>
              <w:t>без НДС</w:t>
            </w:r>
          </w:p>
        </w:tc>
        <w:tc>
          <w:tcPr>
            <w:tcW w:w="993" w:type="dxa"/>
            <w:shd w:val="clear" w:color="auto" w:fill="auto"/>
            <w:noWrap/>
            <w:hideMark/>
          </w:tcPr>
          <w:p w:rsidR="0036289C" w:rsidRPr="0047796A" w:rsidRDefault="0036289C" w:rsidP="00B025EE">
            <w:pPr>
              <w:jc w:val="center"/>
              <w:rPr>
                <w:color w:val="000000"/>
                <w:sz w:val="18"/>
                <w:szCs w:val="18"/>
              </w:rPr>
            </w:pPr>
            <w:r w:rsidRPr="0047796A">
              <w:rPr>
                <w:color w:val="000000"/>
                <w:sz w:val="18"/>
                <w:szCs w:val="18"/>
              </w:rPr>
              <w:t>НДС</w:t>
            </w:r>
          </w:p>
        </w:tc>
        <w:tc>
          <w:tcPr>
            <w:tcW w:w="1149" w:type="dxa"/>
            <w:shd w:val="clear" w:color="auto" w:fill="auto"/>
            <w:noWrap/>
            <w:hideMark/>
          </w:tcPr>
          <w:p w:rsidR="0036289C" w:rsidRPr="0047796A" w:rsidRDefault="0036289C" w:rsidP="00B025EE">
            <w:pPr>
              <w:jc w:val="center"/>
              <w:rPr>
                <w:color w:val="000000"/>
                <w:sz w:val="18"/>
                <w:szCs w:val="18"/>
              </w:rPr>
            </w:pPr>
            <w:r w:rsidRPr="0047796A">
              <w:rPr>
                <w:color w:val="000000"/>
                <w:sz w:val="18"/>
                <w:szCs w:val="18"/>
              </w:rPr>
              <w:t>с учетом НДС</w:t>
            </w:r>
          </w:p>
        </w:tc>
        <w:tc>
          <w:tcPr>
            <w:tcW w:w="1254" w:type="dxa"/>
            <w:vMerge/>
          </w:tcPr>
          <w:p w:rsidR="0036289C" w:rsidRPr="0047796A" w:rsidRDefault="0036289C" w:rsidP="00B025EE">
            <w:pPr>
              <w:jc w:val="center"/>
              <w:rPr>
                <w:color w:val="000000"/>
                <w:sz w:val="18"/>
                <w:szCs w:val="18"/>
              </w:rPr>
            </w:pPr>
          </w:p>
        </w:tc>
      </w:tr>
      <w:tr w:rsidR="0036289C" w:rsidRPr="0047796A" w:rsidTr="00D9129A">
        <w:trPr>
          <w:trHeight w:val="20"/>
          <w:jc w:val="right"/>
        </w:trPr>
        <w:tc>
          <w:tcPr>
            <w:tcW w:w="3114" w:type="dxa"/>
            <w:shd w:val="clear" w:color="auto" w:fill="auto"/>
            <w:noWrap/>
            <w:vAlign w:val="center"/>
            <w:hideMark/>
          </w:tcPr>
          <w:p w:rsidR="0036289C" w:rsidRPr="0047796A" w:rsidRDefault="007809A5" w:rsidP="00043581">
            <w:pPr>
              <w:jc w:val="center"/>
              <w:rPr>
                <w:color w:val="000000"/>
                <w:sz w:val="18"/>
                <w:szCs w:val="18"/>
              </w:rPr>
            </w:pPr>
            <w:r w:rsidRPr="0047796A">
              <w:rPr>
                <w:color w:val="000000"/>
                <w:sz w:val="18"/>
                <w:szCs w:val="18"/>
              </w:rPr>
              <w:t xml:space="preserve">Управление по работе с персоналом </w:t>
            </w:r>
            <w:r w:rsidR="00032A5A" w:rsidRPr="0047796A">
              <w:rPr>
                <w:color w:val="000000"/>
                <w:sz w:val="18"/>
                <w:szCs w:val="18"/>
              </w:rPr>
              <w:t>филиала ПАО «</w:t>
            </w:r>
            <w:proofErr w:type="spellStart"/>
            <w:r w:rsidR="00032A5A" w:rsidRPr="0047796A">
              <w:rPr>
                <w:color w:val="000000"/>
                <w:sz w:val="18"/>
                <w:szCs w:val="18"/>
              </w:rPr>
              <w:t>Россети</w:t>
            </w:r>
            <w:proofErr w:type="spellEnd"/>
            <w:r w:rsidR="00032A5A" w:rsidRPr="0047796A">
              <w:rPr>
                <w:color w:val="000000"/>
                <w:sz w:val="18"/>
                <w:szCs w:val="18"/>
              </w:rPr>
              <w:t xml:space="preserve"> Центр</w:t>
            </w:r>
            <w:r w:rsidR="00AE0A71" w:rsidRPr="0047796A">
              <w:rPr>
                <w:color w:val="000000"/>
                <w:sz w:val="18"/>
                <w:szCs w:val="18"/>
              </w:rPr>
              <w:t>»</w:t>
            </w:r>
            <w:r w:rsidR="0022513D" w:rsidRPr="0047796A">
              <w:rPr>
                <w:color w:val="000000"/>
                <w:sz w:val="18"/>
                <w:szCs w:val="18"/>
              </w:rPr>
              <w:t xml:space="preserve"> </w:t>
            </w:r>
            <w:r w:rsidR="00AE0A71" w:rsidRPr="0047796A">
              <w:rPr>
                <w:color w:val="000000"/>
                <w:sz w:val="18"/>
                <w:szCs w:val="18"/>
              </w:rPr>
              <w:t>-«Ярэнерго»</w:t>
            </w:r>
          </w:p>
        </w:tc>
        <w:tc>
          <w:tcPr>
            <w:tcW w:w="688" w:type="dxa"/>
            <w:shd w:val="clear" w:color="auto" w:fill="auto"/>
            <w:vAlign w:val="center"/>
          </w:tcPr>
          <w:p w:rsidR="0036289C" w:rsidRPr="0047796A" w:rsidRDefault="007809A5" w:rsidP="00B025EE">
            <w:pPr>
              <w:jc w:val="center"/>
              <w:rPr>
                <w:color w:val="000000"/>
                <w:sz w:val="18"/>
                <w:szCs w:val="18"/>
              </w:rPr>
            </w:pPr>
            <w:r w:rsidRPr="0047796A">
              <w:rPr>
                <w:color w:val="000000"/>
                <w:sz w:val="18"/>
                <w:szCs w:val="18"/>
              </w:rPr>
              <w:t>7</w:t>
            </w:r>
          </w:p>
        </w:tc>
        <w:tc>
          <w:tcPr>
            <w:tcW w:w="1016" w:type="dxa"/>
            <w:shd w:val="clear" w:color="auto" w:fill="auto"/>
            <w:noWrap/>
            <w:vAlign w:val="center"/>
            <w:hideMark/>
          </w:tcPr>
          <w:p w:rsidR="0036289C" w:rsidRPr="0047796A" w:rsidRDefault="00A82B0B" w:rsidP="00B025EE">
            <w:pPr>
              <w:jc w:val="center"/>
              <w:rPr>
                <w:color w:val="000000"/>
                <w:sz w:val="18"/>
                <w:szCs w:val="18"/>
              </w:rPr>
            </w:pPr>
            <w:r>
              <w:rPr>
                <w:color w:val="000000"/>
                <w:sz w:val="18"/>
                <w:szCs w:val="18"/>
              </w:rPr>
              <w:t>21002292</w:t>
            </w:r>
          </w:p>
        </w:tc>
        <w:tc>
          <w:tcPr>
            <w:tcW w:w="1417" w:type="dxa"/>
            <w:shd w:val="clear" w:color="auto" w:fill="auto"/>
            <w:noWrap/>
            <w:vAlign w:val="center"/>
            <w:hideMark/>
          </w:tcPr>
          <w:p w:rsidR="0036289C" w:rsidRPr="0047796A" w:rsidRDefault="00A82B0B" w:rsidP="00DA0C93">
            <w:pPr>
              <w:jc w:val="center"/>
              <w:rPr>
                <w:color w:val="000000"/>
                <w:sz w:val="18"/>
                <w:szCs w:val="18"/>
              </w:rPr>
            </w:pPr>
            <w:r>
              <w:rPr>
                <w:color w:val="000000"/>
                <w:sz w:val="18"/>
                <w:szCs w:val="18"/>
              </w:rPr>
              <w:t>20</w:t>
            </w:r>
            <w:r w:rsidR="0065072D">
              <w:rPr>
                <w:color w:val="000000"/>
                <w:sz w:val="18"/>
                <w:szCs w:val="18"/>
              </w:rPr>
              <w:t>0</w:t>
            </w:r>
            <w:r w:rsidR="002814E5">
              <w:rPr>
                <w:color w:val="000000"/>
                <w:sz w:val="18"/>
                <w:szCs w:val="18"/>
              </w:rPr>
              <w:t xml:space="preserve"> 000</w:t>
            </w:r>
            <w:r w:rsidR="008106DD" w:rsidRPr="0047796A">
              <w:rPr>
                <w:color w:val="000000"/>
                <w:sz w:val="18"/>
                <w:szCs w:val="18"/>
              </w:rPr>
              <w:t>,00</w:t>
            </w:r>
          </w:p>
        </w:tc>
        <w:tc>
          <w:tcPr>
            <w:tcW w:w="993" w:type="dxa"/>
            <w:shd w:val="clear" w:color="auto" w:fill="auto"/>
            <w:noWrap/>
            <w:vAlign w:val="center"/>
            <w:hideMark/>
          </w:tcPr>
          <w:p w:rsidR="00561F65" w:rsidRPr="0047796A" w:rsidRDefault="00A82B0B" w:rsidP="00561F65">
            <w:pPr>
              <w:jc w:val="center"/>
              <w:rPr>
                <w:color w:val="000000"/>
                <w:sz w:val="18"/>
                <w:szCs w:val="18"/>
              </w:rPr>
            </w:pPr>
            <w:r>
              <w:rPr>
                <w:color w:val="000000"/>
                <w:sz w:val="18"/>
                <w:szCs w:val="18"/>
              </w:rPr>
              <w:t>44 0</w:t>
            </w:r>
            <w:r w:rsidR="002814E5">
              <w:rPr>
                <w:color w:val="000000"/>
                <w:sz w:val="18"/>
                <w:szCs w:val="18"/>
              </w:rPr>
              <w:t>00,00</w:t>
            </w:r>
          </w:p>
        </w:tc>
        <w:tc>
          <w:tcPr>
            <w:tcW w:w="1149" w:type="dxa"/>
            <w:shd w:val="clear" w:color="auto" w:fill="auto"/>
            <w:noWrap/>
            <w:vAlign w:val="center"/>
            <w:hideMark/>
          </w:tcPr>
          <w:p w:rsidR="0036289C" w:rsidRPr="0047796A" w:rsidRDefault="00A82B0B" w:rsidP="00EB0933">
            <w:pPr>
              <w:jc w:val="center"/>
              <w:rPr>
                <w:color w:val="000000"/>
                <w:sz w:val="18"/>
                <w:szCs w:val="18"/>
              </w:rPr>
            </w:pPr>
            <w:r>
              <w:rPr>
                <w:color w:val="000000"/>
                <w:sz w:val="18"/>
                <w:szCs w:val="18"/>
              </w:rPr>
              <w:t>244 0</w:t>
            </w:r>
            <w:r w:rsidR="002814E5">
              <w:rPr>
                <w:color w:val="000000"/>
                <w:sz w:val="18"/>
                <w:szCs w:val="18"/>
              </w:rPr>
              <w:t>00,00</w:t>
            </w:r>
          </w:p>
        </w:tc>
        <w:tc>
          <w:tcPr>
            <w:tcW w:w="1254" w:type="dxa"/>
            <w:shd w:val="clear" w:color="auto" w:fill="auto"/>
            <w:vAlign w:val="center"/>
          </w:tcPr>
          <w:p w:rsidR="0036289C" w:rsidRPr="0047796A" w:rsidRDefault="00425AA5" w:rsidP="00B025EE">
            <w:pPr>
              <w:jc w:val="center"/>
              <w:rPr>
                <w:color w:val="000000"/>
                <w:sz w:val="18"/>
                <w:szCs w:val="18"/>
              </w:rPr>
            </w:pPr>
            <w:r w:rsidRPr="0047796A">
              <w:rPr>
                <w:color w:val="000000"/>
                <w:sz w:val="18"/>
                <w:szCs w:val="18"/>
              </w:rPr>
              <w:t>нет</w:t>
            </w:r>
          </w:p>
        </w:tc>
      </w:tr>
    </w:tbl>
    <w:p w:rsidR="00572A12" w:rsidRPr="006A7EFA" w:rsidRDefault="0036289C" w:rsidP="008B643C">
      <w:pPr>
        <w:widowControl w:val="0"/>
        <w:numPr>
          <w:ilvl w:val="0"/>
          <w:numId w:val="15"/>
        </w:numPr>
        <w:tabs>
          <w:tab w:val="left" w:pos="993"/>
        </w:tabs>
        <w:spacing w:after="120"/>
        <w:ind w:left="0" w:firstLine="709"/>
        <w:jc w:val="both"/>
        <w:rPr>
          <w:b/>
          <w:sz w:val="22"/>
          <w:szCs w:val="22"/>
        </w:rPr>
      </w:pPr>
      <w:r w:rsidRPr="006A7EFA">
        <w:rPr>
          <w:b/>
          <w:sz w:val="22"/>
          <w:szCs w:val="22"/>
        </w:rPr>
        <w:t>Информация о проведении закупочной процедуры:</w:t>
      </w:r>
    </w:p>
    <w:tbl>
      <w:tblPr>
        <w:tblW w:w="9624" w:type="dxa"/>
        <w:jc w:val="right"/>
        <w:tblLook w:val="04A0" w:firstRow="1" w:lastRow="0" w:firstColumn="1" w:lastColumn="0" w:noHBand="0" w:noVBand="1"/>
      </w:tblPr>
      <w:tblGrid>
        <w:gridCol w:w="704"/>
        <w:gridCol w:w="1620"/>
        <w:gridCol w:w="7300"/>
      </w:tblGrid>
      <w:tr w:rsidR="00440C23" w:rsidRPr="007F700D" w:rsidTr="006A7EFA">
        <w:trPr>
          <w:trHeight w:val="632"/>
          <w:jc w:val="right"/>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C23" w:rsidRPr="0047796A" w:rsidRDefault="00440C23" w:rsidP="00D9129A">
            <w:pPr>
              <w:jc w:val="center"/>
              <w:rPr>
                <w:color w:val="000000"/>
                <w:sz w:val="18"/>
                <w:szCs w:val="18"/>
              </w:rPr>
            </w:pPr>
            <w:r w:rsidRPr="0047796A">
              <w:rPr>
                <w:color w:val="000000"/>
                <w:sz w:val="18"/>
                <w:szCs w:val="18"/>
              </w:rPr>
              <w:t>№ п/п</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40C23" w:rsidRPr="0047796A" w:rsidRDefault="00440C23" w:rsidP="00D9129A">
            <w:pPr>
              <w:jc w:val="center"/>
              <w:rPr>
                <w:color w:val="000000"/>
                <w:sz w:val="18"/>
                <w:szCs w:val="18"/>
              </w:rPr>
            </w:pPr>
            <w:r w:rsidRPr="0047796A">
              <w:rPr>
                <w:color w:val="000000"/>
                <w:sz w:val="18"/>
                <w:szCs w:val="18"/>
              </w:rPr>
              <w:t>Сведения об Участниках закупки</w:t>
            </w:r>
          </w:p>
        </w:tc>
        <w:tc>
          <w:tcPr>
            <w:tcW w:w="7300" w:type="dxa"/>
            <w:tcBorders>
              <w:top w:val="single" w:sz="4" w:space="0" w:color="auto"/>
              <w:left w:val="nil"/>
              <w:bottom w:val="single" w:sz="4" w:space="0" w:color="auto"/>
              <w:right w:val="single" w:sz="4" w:space="0" w:color="auto"/>
            </w:tcBorders>
            <w:shd w:val="clear" w:color="auto" w:fill="auto"/>
            <w:vAlign w:val="center"/>
            <w:hideMark/>
          </w:tcPr>
          <w:p w:rsidR="00440C23" w:rsidRPr="0047796A" w:rsidRDefault="00440C23" w:rsidP="00D9129A">
            <w:pPr>
              <w:jc w:val="center"/>
              <w:rPr>
                <w:color w:val="000000"/>
                <w:sz w:val="18"/>
                <w:szCs w:val="18"/>
              </w:rPr>
            </w:pPr>
            <w:r w:rsidRPr="0047796A">
              <w:rPr>
                <w:color w:val="000000"/>
                <w:sz w:val="18"/>
                <w:szCs w:val="18"/>
              </w:rPr>
              <w:t>Примененный способ изучения рынка</w:t>
            </w:r>
          </w:p>
        </w:tc>
      </w:tr>
      <w:tr w:rsidR="00D9129A" w:rsidRPr="007F700D" w:rsidTr="006A7EFA">
        <w:trPr>
          <w:trHeight w:val="1191"/>
          <w:jc w:val="right"/>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9129A" w:rsidRPr="0047796A" w:rsidRDefault="00D9129A" w:rsidP="00D9129A">
            <w:pPr>
              <w:jc w:val="center"/>
              <w:rPr>
                <w:color w:val="000000"/>
                <w:sz w:val="18"/>
                <w:szCs w:val="18"/>
              </w:rPr>
            </w:pPr>
            <w:r w:rsidRPr="0047796A">
              <w:rPr>
                <w:color w:val="000000"/>
                <w:sz w:val="18"/>
                <w:szCs w:val="18"/>
              </w:rPr>
              <w:t>1</w:t>
            </w:r>
          </w:p>
        </w:tc>
        <w:tc>
          <w:tcPr>
            <w:tcW w:w="1620" w:type="dxa"/>
            <w:tcBorders>
              <w:top w:val="single" w:sz="4" w:space="0" w:color="auto"/>
              <w:left w:val="nil"/>
              <w:bottom w:val="single" w:sz="4" w:space="0" w:color="auto"/>
              <w:right w:val="single" w:sz="4" w:space="0" w:color="auto"/>
            </w:tcBorders>
            <w:shd w:val="clear" w:color="auto" w:fill="auto"/>
            <w:vAlign w:val="center"/>
          </w:tcPr>
          <w:p w:rsidR="00D9129A" w:rsidRPr="0047796A" w:rsidRDefault="00D9129A" w:rsidP="00D9129A">
            <w:pPr>
              <w:ind w:left="-108" w:right="-108"/>
              <w:jc w:val="center"/>
              <w:rPr>
                <w:color w:val="000000"/>
                <w:sz w:val="18"/>
                <w:szCs w:val="18"/>
              </w:rPr>
            </w:pPr>
            <w:r w:rsidRPr="0047796A">
              <w:rPr>
                <w:color w:val="000000"/>
                <w:sz w:val="18"/>
                <w:szCs w:val="18"/>
              </w:rPr>
              <w:t>Нет участников</w:t>
            </w:r>
          </w:p>
        </w:tc>
        <w:tc>
          <w:tcPr>
            <w:tcW w:w="7300" w:type="dxa"/>
            <w:tcBorders>
              <w:top w:val="single" w:sz="4" w:space="0" w:color="auto"/>
              <w:left w:val="nil"/>
              <w:bottom w:val="single" w:sz="4" w:space="0" w:color="auto"/>
              <w:right w:val="single" w:sz="4" w:space="0" w:color="auto"/>
            </w:tcBorders>
            <w:shd w:val="clear" w:color="auto" w:fill="auto"/>
            <w:vAlign w:val="center"/>
          </w:tcPr>
          <w:p w:rsidR="00D9129A" w:rsidRPr="0047796A" w:rsidRDefault="00D9129A" w:rsidP="002814E5">
            <w:pPr>
              <w:rPr>
                <w:color w:val="000000"/>
                <w:sz w:val="18"/>
                <w:szCs w:val="18"/>
              </w:rPr>
            </w:pPr>
            <w:r w:rsidRPr="0047796A">
              <w:rPr>
                <w:color w:val="000000"/>
                <w:sz w:val="18"/>
                <w:szCs w:val="18"/>
              </w:rPr>
              <w:t xml:space="preserve">Закупка способом «сравнение цен в электронной форме» проводилась в соответствии с правилами и с использованием функционала электронной торговой площадки Российского аукционного дома (РАД) (tender.lot-online.ru) реестровый   </w:t>
            </w:r>
            <w:r w:rsidR="00A82B0B" w:rsidRPr="00A82B0B">
              <w:rPr>
                <w:color w:val="000000"/>
                <w:sz w:val="18"/>
                <w:szCs w:val="18"/>
              </w:rPr>
              <w:t>RAD260022858</w:t>
            </w:r>
            <w:r w:rsidR="00A82B0B">
              <w:rPr>
                <w:color w:val="000000"/>
                <w:sz w:val="18"/>
                <w:szCs w:val="18"/>
              </w:rPr>
              <w:t xml:space="preserve"> с «14</w:t>
            </w:r>
            <w:r w:rsidRPr="0047796A">
              <w:rPr>
                <w:color w:val="000000"/>
                <w:sz w:val="18"/>
                <w:szCs w:val="18"/>
              </w:rPr>
              <w:t xml:space="preserve">» </w:t>
            </w:r>
            <w:r w:rsidR="00A82B0B">
              <w:rPr>
                <w:color w:val="000000"/>
                <w:sz w:val="18"/>
                <w:szCs w:val="18"/>
              </w:rPr>
              <w:t>ма</w:t>
            </w:r>
            <w:r w:rsidR="002814E5">
              <w:rPr>
                <w:color w:val="000000"/>
                <w:sz w:val="18"/>
                <w:szCs w:val="18"/>
              </w:rPr>
              <w:t>я</w:t>
            </w:r>
            <w:r w:rsidR="00A82B0B">
              <w:rPr>
                <w:color w:val="000000"/>
                <w:sz w:val="18"/>
                <w:szCs w:val="18"/>
              </w:rPr>
              <w:t xml:space="preserve"> </w:t>
            </w:r>
            <w:r w:rsidR="007809A5" w:rsidRPr="0047796A">
              <w:rPr>
                <w:color w:val="000000"/>
                <w:sz w:val="18"/>
                <w:szCs w:val="18"/>
              </w:rPr>
              <w:t>2026</w:t>
            </w:r>
            <w:r w:rsidRPr="0047796A">
              <w:rPr>
                <w:color w:val="000000"/>
                <w:sz w:val="18"/>
                <w:szCs w:val="18"/>
              </w:rPr>
              <w:t xml:space="preserve"> го</w:t>
            </w:r>
            <w:r w:rsidR="00A82B0B">
              <w:rPr>
                <w:color w:val="000000"/>
                <w:sz w:val="18"/>
                <w:szCs w:val="18"/>
              </w:rPr>
              <w:t>да по «20</w:t>
            </w:r>
            <w:r w:rsidRPr="0047796A">
              <w:rPr>
                <w:color w:val="000000"/>
                <w:sz w:val="18"/>
                <w:szCs w:val="18"/>
              </w:rPr>
              <w:t xml:space="preserve">» </w:t>
            </w:r>
            <w:r w:rsidR="00A82B0B">
              <w:rPr>
                <w:color w:val="000000"/>
                <w:sz w:val="18"/>
                <w:szCs w:val="18"/>
              </w:rPr>
              <w:t>ма</w:t>
            </w:r>
            <w:r w:rsidR="002814E5">
              <w:rPr>
                <w:color w:val="000000"/>
                <w:sz w:val="18"/>
                <w:szCs w:val="18"/>
              </w:rPr>
              <w:t>я</w:t>
            </w:r>
            <w:r w:rsidR="007809A5" w:rsidRPr="0047796A">
              <w:rPr>
                <w:color w:val="000000"/>
                <w:sz w:val="18"/>
                <w:szCs w:val="18"/>
              </w:rPr>
              <w:t xml:space="preserve"> 2026</w:t>
            </w:r>
            <w:r w:rsidRPr="0047796A">
              <w:rPr>
                <w:color w:val="000000"/>
                <w:sz w:val="18"/>
                <w:szCs w:val="18"/>
              </w:rPr>
              <w:t xml:space="preserve"> года</w:t>
            </w:r>
          </w:p>
        </w:tc>
      </w:tr>
    </w:tbl>
    <w:p w:rsidR="00D9129A" w:rsidRPr="00D9129A" w:rsidRDefault="00D9129A" w:rsidP="00D9129A">
      <w:pPr>
        <w:pStyle w:val="af2"/>
        <w:widowControl w:val="0"/>
        <w:tabs>
          <w:tab w:val="left" w:pos="1134"/>
        </w:tabs>
        <w:ind w:left="360"/>
        <w:jc w:val="both"/>
      </w:pPr>
    </w:p>
    <w:p w:rsidR="001973A6" w:rsidRPr="006A7EFA" w:rsidRDefault="00D9129A" w:rsidP="001973A6">
      <w:pPr>
        <w:pStyle w:val="af2"/>
        <w:widowControl w:val="0"/>
        <w:numPr>
          <w:ilvl w:val="0"/>
          <w:numId w:val="15"/>
        </w:numPr>
        <w:tabs>
          <w:tab w:val="left" w:pos="1134"/>
        </w:tabs>
        <w:jc w:val="both"/>
        <w:rPr>
          <w:sz w:val="22"/>
          <w:szCs w:val="22"/>
        </w:rPr>
      </w:pPr>
      <w:r w:rsidRPr="006A7EFA">
        <w:rPr>
          <w:b/>
          <w:sz w:val="22"/>
          <w:szCs w:val="22"/>
        </w:rPr>
        <w:t>Р</w:t>
      </w:r>
      <w:r w:rsidR="001973A6" w:rsidRPr="006A7EFA">
        <w:rPr>
          <w:b/>
          <w:sz w:val="22"/>
          <w:szCs w:val="22"/>
        </w:rPr>
        <w:t>ешение о признании закупочной процедуры способом «сравнение цен» несостоявшейся.</w:t>
      </w:r>
    </w:p>
    <w:p w:rsidR="007B599D" w:rsidRDefault="00D9129A" w:rsidP="006A7EFA">
      <w:pPr>
        <w:pStyle w:val="af2"/>
        <w:ind w:left="0" w:firstLine="709"/>
        <w:jc w:val="both"/>
        <w:rPr>
          <w:sz w:val="20"/>
          <w:szCs w:val="20"/>
        </w:rPr>
      </w:pPr>
      <w:r w:rsidRPr="0047796A">
        <w:rPr>
          <w:sz w:val="20"/>
          <w:szCs w:val="20"/>
        </w:rPr>
        <w:t xml:space="preserve">Признать сравнение цен в электронной форме, на право заключения договора на </w:t>
      </w:r>
      <w:r w:rsidR="002814E5" w:rsidRPr="002814E5">
        <w:rPr>
          <w:sz w:val="20"/>
          <w:szCs w:val="20"/>
        </w:rPr>
        <w:t xml:space="preserve">оказание услуг по </w:t>
      </w:r>
      <w:r w:rsidR="00A82B0B" w:rsidRPr="00A82B0B">
        <w:rPr>
          <w:sz w:val="20"/>
          <w:szCs w:val="20"/>
        </w:rPr>
        <w:t>прохождению технических осмотров автотранспортных средств в г.</w:t>
      </w:r>
      <w:r w:rsidR="00A82B0B">
        <w:rPr>
          <w:sz w:val="20"/>
          <w:szCs w:val="20"/>
        </w:rPr>
        <w:t xml:space="preserve"> </w:t>
      </w:r>
      <w:r w:rsidR="00A82B0B" w:rsidRPr="00A82B0B">
        <w:rPr>
          <w:sz w:val="20"/>
          <w:szCs w:val="20"/>
        </w:rPr>
        <w:t>Ростов</w:t>
      </w:r>
      <w:r w:rsidR="002814E5" w:rsidRPr="002814E5">
        <w:rPr>
          <w:sz w:val="20"/>
          <w:szCs w:val="20"/>
        </w:rPr>
        <w:t xml:space="preserve"> </w:t>
      </w:r>
      <w:r w:rsidRPr="0047796A">
        <w:rPr>
          <w:sz w:val="20"/>
          <w:szCs w:val="20"/>
        </w:rPr>
        <w:t>несостоявшимся, в соответствии с п. 7.5.1 (а) Еди</w:t>
      </w:r>
      <w:r w:rsidR="007809A5" w:rsidRPr="0047796A">
        <w:rPr>
          <w:sz w:val="20"/>
          <w:szCs w:val="20"/>
        </w:rPr>
        <w:t>ного стандарта закупок ПАО «</w:t>
      </w:r>
      <w:proofErr w:type="spellStart"/>
      <w:r w:rsidRPr="0047796A">
        <w:rPr>
          <w:sz w:val="20"/>
          <w:szCs w:val="20"/>
        </w:rPr>
        <w:t>Россети</w:t>
      </w:r>
      <w:proofErr w:type="spellEnd"/>
      <w:r w:rsidRPr="0047796A">
        <w:rPr>
          <w:sz w:val="20"/>
          <w:szCs w:val="20"/>
        </w:rPr>
        <w:t>» (Положение о закупке), «если по окончании срока подачи заявок подана только одна заявка или не подано ни одной заявки»</w:t>
      </w:r>
      <w:r w:rsidR="007809A5" w:rsidRPr="0047796A">
        <w:rPr>
          <w:sz w:val="20"/>
          <w:szCs w:val="20"/>
        </w:rPr>
        <w:t>.</w:t>
      </w:r>
    </w:p>
    <w:p w:rsidR="001973A6" w:rsidRPr="0047796A" w:rsidRDefault="001973A6" w:rsidP="006A7EFA">
      <w:pPr>
        <w:pStyle w:val="af2"/>
        <w:ind w:left="0" w:firstLine="709"/>
        <w:jc w:val="both"/>
        <w:rPr>
          <w:sz w:val="20"/>
          <w:szCs w:val="20"/>
        </w:rPr>
      </w:pPr>
      <w:r w:rsidRPr="0047796A">
        <w:rPr>
          <w:sz w:val="20"/>
          <w:szCs w:val="20"/>
        </w:rPr>
        <w:t xml:space="preserve">      </w:t>
      </w:r>
    </w:p>
    <w:p w:rsidR="00D72DC8" w:rsidRPr="006A7EFA" w:rsidRDefault="00D72DC8" w:rsidP="00736616">
      <w:pPr>
        <w:widowControl w:val="0"/>
        <w:jc w:val="both"/>
        <w:rPr>
          <w:sz w:val="22"/>
          <w:szCs w:val="22"/>
        </w:rPr>
      </w:pPr>
    </w:p>
    <w:tbl>
      <w:tblPr>
        <w:tblW w:w="5171" w:type="pct"/>
        <w:tblInd w:w="108" w:type="dxa"/>
        <w:tblLook w:val="01E0" w:firstRow="1" w:lastRow="1" w:firstColumn="1" w:lastColumn="1" w:noHBand="0" w:noVBand="0"/>
      </w:tblPr>
      <w:tblGrid>
        <w:gridCol w:w="4299"/>
        <w:gridCol w:w="2850"/>
        <w:gridCol w:w="2822"/>
      </w:tblGrid>
      <w:tr w:rsidR="00D10449" w:rsidRPr="006A7EFA" w:rsidTr="00D10449">
        <w:trPr>
          <w:trHeight w:val="231"/>
        </w:trPr>
        <w:tc>
          <w:tcPr>
            <w:tcW w:w="2155" w:type="pct"/>
            <w:vAlign w:val="center"/>
          </w:tcPr>
          <w:p w:rsidR="00D10449" w:rsidRPr="006A7EFA" w:rsidRDefault="00D10449" w:rsidP="00930ED3">
            <w:pPr>
              <w:widowControl w:val="0"/>
              <w:rPr>
                <w:b/>
                <w:sz w:val="22"/>
                <w:szCs w:val="22"/>
              </w:rPr>
            </w:pPr>
            <w:r w:rsidRPr="006A7EFA">
              <w:rPr>
                <w:b/>
                <w:sz w:val="22"/>
                <w:szCs w:val="22"/>
              </w:rPr>
              <w:t>Согласовано:</w:t>
            </w:r>
          </w:p>
        </w:tc>
        <w:tc>
          <w:tcPr>
            <w:tcW w:w="1429" w:type="pct"/>
            <w:vMerge w:val="restart"/>
            <w:shd w:val="clear" w:color="auto" w:fill="FFFFFF"/>
            <w:vAlign w:val="center"/>
          </w:tcPr>
          <w:p w:rsidR="00D10449" w:rsidRPr="006A7EFA" w:rsidRDefault="00D10449" w:rsidP="00930ED3">
            <w:pPr>
              <w:widowControl w:val="0"/>
              <w:jc w:val="center"/>
              <w:rPr>
                <w:sz w:val="22"/>
                <w:szCs w:val="22"/>
              </w:rPr>
            </w:pPr>
          </w:p>
          <w:p w:rsidR="00D10449" w:rsidRPr="006A7EFA" w:rsidRDefault="00D10449" w:rsidP="00930ED3">
            <w:pPr>
              <w:widowControl w:val="0"/>
              <w:jc w:val="center"/>
              <w:rPr>
                <w:sz w:val="22"/>
                <w:szCs w:val="22"/>
              </w:rPr>
            </w:pPr>
          </w:p>
        </w:tc>
        <w:tc>
          <w:tcPr>
            <w:tcW w:w="1415" w:type="pct"/>
            <w:shd w:val="clear" w:color="auto" w:fill="FFFFFF"/>
            <w:vAlign w:val="center"/>
          </w:tcPr>
          <w:p w:rsidR="00D10449" w:rsidRPr="006A7EFA" w:rsidRDefault="00D10449" w:rsidP="00930ED3">
            <w:pPr>
              <w:widowControl w:val="0"/>
              <w:ind w:right="6"/>
              <w:jc w:val="right"/>
              <w:rPr>
                <w:sz w:val="22"/>
                <w:szCs w:val="22"/>
              </w:rPr>
            </w:pPr>
          </w:p>
        </w:tc>
      </w:tr>
      <w:tr w:rsidR="00D10449" w:rsidRPr="006A7EFA" w:rsidTr="00D10449">
        <w:trPr>
          <w:trHeight w:val="1112"/>
        </w:trPr>
        <w:tc>
          <w:tcPr>
            <w:tcW w:w="2155" w:type="pct"/>
          </w:tcPr>
          <w:p w:rsidR="00D10449" w:rsidRPr="006A7EFA" w:rsidRDefault="00DB7C5A" w:rsidP="00DB7C5A">
            <w:pPr>
              <w:widowControl w:val="0"/>
              <w:rPr>
                <w:sz w:val="22"/>
                <w:szCs w:val="22"/>
              </w:rPr>
            </w:pPr>
            <w:r w:rsidRPr="006A7EFA">
              <w:rPr>
                <w:sz w:val="22"/>
                <w:szCs w:val="22"/>
              </w:rPr>
              <w:t>Н</w:t>
            </w:r>
            <w:r w:rsidR="00D10449" w:rsidRPr="006A7EFA">
              <w:rPr>
                <w:sz w:val="22"/>
                <w:szCs w:val="22"/>
              </w:rPr>
              <w:t>ачальник</w:t>
            </w:r>
            <w:r w:rsidRPr="006A7EFA">
              <w:rPr>
                <w:sz w:val="22"/>
                <w:szCs w:val="22"/>
              </w:rPr>
              <w:t xml:space="preserve"> </w:t>
            </w:r>
            <w:r w:rsidR="00D10449" w:rsidRPr="006A7EFA">
              <w:rPr>
                <w:sz w:val="22"/>
                <w:szCs w:val="22"/>
              </w:rPr>
              <w:t>отдела закупочной деятельности филиала ПАО «</w:t>
            </w:r>
            <w:proofErr w:type="spellStart"/>
            <w:r w:rsidR="00D10449" w:rsidRPr="006A7EFA">
              <w:rPr>
                <w:sz w:val="22"/>
                <w:szCs w:val="22"/>
              </w:rPr>
              <w:t>Россети</w:t>
            </w:r>
            <w:proofErr w:type="spellEnd"/>
            <w:r w:rsidR="00D10449" w:rsidRPr="006A7EFA">
              <w:rPr>
                <w:sz w:val="22"/>
                <w:szCs w:val="22"/>
              </w:rPr>
              <w:t xml:space="preserve"> Центр» - «Ярэнерго»             </w:t>
            </w:r>
          </w:p>
        </w:tc>
        <w:tc>
          <w:tcPr>
            <w:tcW w:w="1429" w:type="pct"/>
            <w:vMerge/>
            <w:shd w:val="clear" w:color="auto" w:fill="FFFFFF"/>
            <w:vAlign w:val="center"/>
          </w:tcPr>
          <w:p w:rsidR="00D10449" w:rsidRPr="006A7EFA" w:rsidRDefault="00D10449" w:rsidP="00930ED3">
            <w:pPr>
              <w:widowControl w:val="0"/>
              <w:jc w:val="center"/>
              <w:rPr>
                <w:sz w:val="22"/>
                <w:szCs w:val="22"/>
              </w:rPr>
            </w:pPr>
          </w:p>
        </w:tc>
        <w:tc>
          <w:tcPr>
            <w:tcW w:w="1415" w:type="pct"/>
            <w:shd w:val="clear" w:color="auto" w:fill="FFFFFF"/>
            <w:vAlign w:val="center"/>
          </w:tcPr>
          <w:p w:rsidR="00D10449" w:rsidRPr="006A7EFA" w:rsidRDefault="00D10449" w:rsidP="00930ED3">
            <w:pPr>
              <w:widowControl w:val="0"/>
              <w:ind w:right="6"/>
              <w:jc w:val="right"/>
              <w:rPr>
                <w:sz w:val="22"/>
                <w:szCs w:val="22"/>
              </w:rPr>
            </w:pPr>
          </w:p>
          <w:p w:rsidR="00D10449" w:rsidRPr="006A7EFA" w:rsidRDefault="00D10449" w:rsidP="00D72DC8">
            <w:pPr>
              <w:widowControl w:val="0"/>
              <w:ind w:right="6"/>
              <w:rPr>
                <w:sz w:val="22"/>
                <w:szCs w:val="22"/>
              </w:rPr>
            </w:pPr>
            <w:r w:rsidRPr="006A7EFA">
              <w:rPr>
                <w:sz w:val="22"/>
                <w:szCs w:val="22"/>
              </w:rPr>
              <w:t xml:space="preserve"> </w:t>
            </w:r>
            <w:r w:rsidR="00DB7C5A" w:rsidRPr="006A7EFA">
              <w:rPr>
                <w:sz w:val="22"/>
                <w:szCs w:val="22"/>
              </w:rPr>
              <w:t>С.С. Александрова</w:t>
            </w:r>
          </w:p>
          <w:p w:rsidR="00D10449" w:rsidRPr="006A7EFA" w:rsidRDefault="00D10449" w:rsidP="00D72DC8">
            <w:pPr>
              <w:widowControl w:val="0"/>
              <w:ind w:right="6"/>
              <w:rPr>
                <w:sz w:val="22"/>
                <w:szCs w:val="22"/>
              </w:rPr>
            </w:pPr>
          </w:p>
          <w:p w:rsidR="00D10449" w:rsidRPr="006A7EFA" w:rsidRDefault="00D10449" w:rsidP="00D72DC8">
            <w:pPr>
              <w:widowControl w:val="0"/>
              <w:ind w:right="6"/>
              <w:rPr>
                <w:sz w:val="22"/>
                <w:szCs w:val="22"/>
              </w:rPr>
            </w:pPr>
          </w:p>
        </w:tc>
      </w:tr>
      <w:tr w:rsidR="00805568" w:rsidRPr="006A7EFA" w:rsidTr="0047796A">
        <w:trPr>
          <w:trHeight w:val="695"/>
        </w:trPr>
        <w:tc>
          <w:tcPr>
            <w:tcW w:w="2155" w:type="pct"/>
          </w:tcPr>
          <w:p w:rsidR="00805568" w:rsidRPr="006A7EFA" w:rsidRDefault="00805568" w:rsidP="00930ED3">
            <w:pPr>
              <w:widowControl w:val="0"/>
              <w:rPr>
                <w:sz w:val="22"/>
                <w:szCs w:val="22"/>
              </w:rPr>
            </w:pPr>
          </w:p>
          <w:p w:rsidR="00805568" w:rsidRPr="006A7EFA" w:rsidRDefault="00805568" w:rsidP="00930ED3">
            <w:pPr>
              <w:widowControl w:val="0"/>
              <w:rPr>
                <w:b/>
                <w:sz w:val="22"/>
                <w:szCs w:val="22"/>
              </w:rPr>
            </w:pPr>
            <w:r w:rsidRPr="006A7EFA">
              <w:rPr>
                <w:b/>
                <w:sz w:val="22"/>
                <w:szCs w:val="22"/>
              </w:rPr>
              <w:t>Утверждено:</w:t>
            </w:r>
          </w:p>
          <w:p w:rsidR="00805568" w:rsidRPr="006A7EFA" w:rsidRDefault="00425AA5" w:rsidP="00425AA5">
            <w:pPr>
              <w:widowControl w:val="0"/>
              <w:rPr>
                <w:sz w:val="22"/>
                <w:szCs w:val="22"/>
              </w:rPr>
            </w:pPr>
            <w:proofErr w:type="spellStart"/>
            <w:r w:rsidRPr="006A7EFA">
              <w:rPr>
                <w:sz w:val="22"/>
                <w:szCs w:val="22"/>
              </w:rPr>
              <w:t>И.о</w:t>
            </w:r>
            <w:proofErr w:type="spellEnd"/>
            <w:r w:rsidRPr="006A7EFA">
              <w:rPr>
                <w:sz w:val="22"/>
                <w:szCs w:val="22"/>
              </w:rPr>
              <w:t>.</w:t>
            </w:r>
            <w:r w:rsidR="009740D1" w:rsidRPr="006A7EFA">
              <w:rPr>
                <w:sz w:val="22"/>
                <w:szCs w:val="22"/>
              </w:rPr>
              <w:t xml:space="preserve"> директора </w:t>
            </w:r>
            <w:r w:rsidR="00805568" w:rsidRPr="006A7EFA">
              <w:rPr>
                <w:sz w:val="22"/>
                <w:szCs w:val="22"/>
              </w:rPr>
              <w:t>филиала ПАО «</w:t>
            </w:r>
            <w:proofErr w:type="spellStart"/>
            <w:r w:rsidR="00805568" w:rsidRPr="006A7EFA">
              <w:rPr>
                <w:sz w:val="22"/>
                <w:szCs w:val="22"/>
              </w:rPr>
              <w:t>Россети</w:t>
            </w:r>
            <w:proofErr w:type="spellEnd"/>
            <w:r w:rsidR="00805568" w:rsidRPr="006A7EFA">
              <w:rPr>
                <w:sz w:val="22"/>
                <w:szCs w:val="22"/>
              </w:rPr>
              <w:t xml:space="preserve"> Центр» - «Ярэнерго»</w:t>
            </w:r>
          </w:p>
        </w:tc>
        <w:tc>
          <w:tcPr>
            <w:tcW w:w="1429" w:type="pct"/>
            <w:shd w:val="clear" w:color="auto" w:fill="FFFFFF"/>
            <w:vAlign w:val="center"/>
          </w:tcPr>
          <w:p w:rsidR="00805568" w:rsidRPr="006A7EFA" w:rsidRDefault="00805568" w:rsidP="00930ED3">
            <w:pPr>
              <w:widowControl w:val="0"/>
              <w:jc w:val="center"/>
              <w:rPr>
                <w:sz w:val="22"/>
                <w:szCs w:val="22"/>
              </w:rPr>
            </w:pPr>
          </w:p>
          <w:p w:rsidR="00805568" w:rsidRPr="006A7EFA" w:rsidRDefault="00805568" w:rsidP="00930ED3">
            <w:pPr>
              <w:rPr>
                <w:sz w:val="22"/>
                <w:szCs w:val="22"/>
              </w:rPr>
            </w:pPr>
            <w:bookmarkStart w:id="0" w:name="_GoBack"/>
            <w:bookmarkEnd w:id="0"/>
          </w:p>
          <w:p w:rsidR="00805568" w:rsidRPr="006A7EFA" w:rsidRDefault="00805568" w:rsidP="00A52807">
            <w:pPr>
              <w:tabs>
                <w:tab w:val="left" w:pos="274"/>
              </w:tabs>
              <w:rPr>
                <w:sz w:val="22"/>
                <w:szCs w:val="22"/>
              </w:rPr>
            </w:pPr>
          </w:p>
        </w:tc>
        <w:tc>
          <w:tcPr>
            <w:tcW w:w="1415" w:type="pct"/>
            <w:shd w:val="clear" w:color="auto" w:fill="FFFFFF"/>
            <w:vAlign w:val="center"/>
          </w:tcPr>
          <w:p w:rsidR="00805568" w:rsidRPr="006A7EFA" w:rsidRDefault="00805568" w:rsidP="00930ED3">
            <w:pPr>
              <w:widowControl w:val="0"/>
              <w:ind w:right="6"/>
              <w:jc w:val="right"/>
              <w:rPr>
                <w:sz w:val="22"/>
                <w:szCs w:val="22"/>
              </w:rPr>
            </w:pPr>
          </w:p>
          <w:p w:rsidR="00805568" w:rsidRPr="006A7EFA" w:rsidRDefault="00805568" w:rsidP="00930ED3">
            <w:pPr>
              <w:widowControl w:val="0"/>
              <w:ind w:right="6"/>
              <w:rPr>
                <w:sz w:val="22"/>
                <w:szCs w:val="22"/>
              </w:rPr>
            </w:pPr>
          </w:p>
          <w:p w:rsidR="00D10449" w:rsidRDefault="00A52807" w:rsidP="0047796A">
            <w:pPr>
              <w:widowControl w:val="0"/>
              <w:ind w:right="6"/>
              <w:rPr>
                <w:sz w:val="22"/>
                <w:szCs w:val="22"/>
              </w:rPr>
            </w:pPr>
            <w:r w:rsidRPr="006A7EFA">
              <w:rPr>
                <w:sz w:val="22"/>
                <w:szCs w:val="22"/>
              </w:rPr>
              <w:t xml:space="preserve"> </w:t>
            </w:r>
            <w:r w:rsidR="0047796A">
              <w:rPr>
                <w:sz w:val="22"/>
                <w:szCs w:val="22"/>
              </w:rPr>
              <w:t xml:space="preserve">В.В. </w:t>
            </w:r>
            <w:proofErr w:type="spellStart"/>
            <w:r w:rsidR="0047796A">
              <w:rPr>
                <w:sz w:val="22"/>
                <w:szCs w:val="22"/>
              </w:rPr>
              <w:t>Плещев</w:t>
            </w:r>
            <w:proofErr w:type="spellEnd"/>
          </w:p>
          <w:p w:rsidR="002814E5" w:rsidRDefault="002814E5" w:rsidP="0047796A">
            <w:pPr>
              <w:widowControl w:val="0"/>
              <w:ind w:right="6"/>
              <w:rPr>
                <w:sz w:val="22"/>
                <w:szCs w:val="22"/>
              </w:rPr>
            </w:pPr>
          </w:p>
          <w:p w:rsidR="002814E5" w:rsidRPr="006A7EFA" w:rsidRDefault="002814E5" w:rsidP="0047796A">
            <w:pPr>
              <w:widowControl w:val="0"/>
              <w:ind w:right="6"/>
              <w:rPr>
                <w:sz w:val="22"/>
                <w:szCs w:val="22"/>
              </w:rPr>
            </w:pPr>
          </w:p>
        </w:tc>
      </w:tr>
    </w:tbl>
    <w:p w:rsidR="00A7641E" w:rsidRPr="0047796A" w:rsidRDefault="00A7641E" w:rsidP="00A7641E">
      <w:pPr>
        <w:tabs>
          <w:tab w:val="left" w:pos="3682"/>
        </w:tabs>
        <w:jc w:val="right"/>
        <w:rPr>
          <w:lang w:val="en-US"/>
        </w:rPr>
      </w:pPr>
    </w:p>
    <w:sectPr w:rsidR="00A7641E" w:rsidRPr="0047796A" w:rsidSect="00A7641E">
      <w:headerReference w:type="default" r:id="rId8"/>
      <w:footerReference w:type="default" r:id="rId9"/>
      <w:pgSz w:w="11909" w:h="16834"/>
      <w:pgMar w:top="851" w:right="1134" w:bottom="1701" w:left="1134" w:header="720"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64" w:rsidRDefault="00E24564" w:rsidP="004773B9">
      <w:r>
        <w:separator/>
      </w:r>
    </w:p>
  </w:endnote>
  <w:endnote w:type="continuationSeparator" w:id="0">
    <w:p w:rsidR="00E24564" w:rsidRDefault="00E24564" w:rsidP="004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6090389"/>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4773B9" w:rsidRDefault="004773B9" w:rsidP="004773B9">
            <w:pPr>
              <w:pStyle w:val="afb"/>
              <w:jc w:val="center"/>
              <w:rPr>
                <w:sz w:val="20"/>
              </w:rPr>
            </w:pPr>
          </w:p>
          <w:p w:rsidR="004773B9" w:rsidRPr="004773B9" w:rsidRDefault="007B599D" w:rsidP="004773B9">
            <w:pPr>
              <w:pStyle w:val="afb"/>
              <w:jc w:val="center"/>
              <w:rPr>
                <w:sz w:val="20"/>
                <w:szCs w:val="20"/>
              </w:rPr>
            </w:pPr>
          </w:p>
        </w:sdtContent>
      </w:sdt>
    </w:sdtContent>
  </w:sdt>
  <w:p w:rsidR="004773B9" w:rsidRPr="004773B9" w:rsidRDefault="004773B9" w:rsidP="004773B9">
    <w:pPr>
      <w:pStyle w:val="af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64" w:rsidRDefault="00E24564" w:rsidP="004773B9">
      <w:r>
        <w:separator/>
      </w:r>
    </w:p>
  </w:footnote>
  <w:footnote w:type="continuationSeparator" w:id="0">
    <w:p w:rsidR="00E24564" w:rsidRDefault="00E24564" w:rsidP="0047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3B9" w:rsidRPr="009A5671" w:rsidRDefault="004773B9" w:rsidP="009A567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B07"/>
    <w:multiLevelType w:val="hybridMultilevel"/>
    <w:tmpl w:val="F38AB380"/>
    <w:lvl w:ilvl="0" w:tplc="E6981456">
      <w:start w:val="1"/>
      <w:numFmt w:val="decimal"/>
      <w:lvlText w:val="%1."/>
      <w:lvlJc w:val="left"/>
      <w:pPr>
        <w:ind w:left="1414" w:hanging="7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463477"/>
    <w:multiLevelType w:val="hybridMultilevel"/>
    <w:tmpl w:val="DAE66D36"/>
    <w:lvl w:ilvl="0" w:tplc="413AB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D54591"/>
    <w:multiLevelType w:val="multilevel"/>
    <w:tmpl w:val="77EAC390"/>
    <w:lvl w:ilvl="0">
      <w:start w:val="1"/>
      <w:numFmt w:val="decimal"/>
      <w:lvlText w:val="%1."/>
      <w:lvlJc w:val="left"/>
      <w:pPr>
        <w:ind w:left="1620" w:hanging="5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2952" w:hanging="1440"/>
      </w:pPr>
      <w:rPr>
        <w:rFonts w:hint="default"/>
      </w:rPr>
    </w:lvl>
  </w:abstractNum>
  <w:abstractNum w:abstractNumId="3" w15:restartNumberingAfterBreak="0">
    <w:nsid w:val="18AF2BE8"/>
    <w:multiLevelType w:val="hybridMultilevel"/>
    <w:tmpl w:val="2E14FF6E"/>
    <w:lvl w:ilvl="0" w:tplc="35F66D94">
      <w:start w:val="1"/>
      <w:numFmt w:val="bullet"/>
      <w:lvlText w:val="­"/>
      <w:lvlJc w:val="left"/>
      <w:pPr>
        <w:ind w:left="1151" w:hanging="360"/>
      </w:pPr>
      <w:rPr>
        <w:rFonts w:ascii="Courier New" w:hAnsi="Courier New"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4" w15:restartNumberingAfterBreak="0">
    <w:nsid w:val="1B18110D"/>
    <w:multiLevelType w:val="hybridMultilevel"/>
    <w:tmpl w:val="AA646BC8"/>
    <w:lvl w:ilvl="0" w:tplc="CED690BA">
      <w:start w:val="1"/>
      <w:numFmt w:val="decimal"/>
      <w:lvlText w:val="%1."/>
      <w:lvlJc w:val="left"/>
      <w:pPr>
        <w:ind w:left="431"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5" w15:restartNumberingAfterBreak="0">
    <w:nsid w:val="23692D67"/>
    <w:multiLevelType w:val="hybridMultilevel"/>
    <w:tmpl w:val="26B40F4A"/>
    <w:lvl w:ilvl="0" w:tplc="F2D208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9F0B9F"/>
    <w:multiLevelType w:val="hybridMultilevel"/>
    <w:tmpl w:val="AB043950"/>
    <w:lvl w:ilvl="0" w:tplc="3152934E">
      <w:start w:val="1"/>
      <w:numFmt w:val="decimal"/>
      <w:lvlText w:val="%1."/>
      <w:lvlJc w:val="left"/>
      <w:pPr>
        <w:ind w:left="431"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7" w15:restartNumberingAfterBreak="0">
    <w:nsid w:val="2BF5164C"/>
    <w:multiLevelType w:val="multilevel"/>
    <w:tmpl w:val="C23ACC4E"/>
    <w:lvl w:ilvl="0">
      <w:start w:val="1"/>
      <w:numFmt w:val="decimal"/>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8" w15:restartNumberingAfterBreak="0">
    <w:nsid w:val="310C4397"/>
    <w:multiLevelType w:val="hybridMultilevel"/>
    <w:tmpl w:val="B272616E"/>
    <w:lvl w:ilvl="0" w:tplc="1C5A2F04">
      <w:start w:val="1"/>
      <w:numFmt w:val="decimal"/>
      <w:lvlText w:val="5.%1."/>
      <w:lvlJc w:val="left"/>
      <w:pPr>
        <w:ind w:left="1429" w:hanging="360"/>
      </w:pPr>
      <w:rPr>
        <w:rFonts w:ascii="Times New Roman" w:hAnsi="Times New Roman" w:hint="default"/>
        <w:b w:val="0"/>
        <w:i w:val="0"/>
        <w:color w:val="auto"/>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511E94"/>
    <w:multiLevelType w:val="hybridMultilevel"/>
    <w:tmpl w:val="B464EF86"/>
    <w:lvl w:ilvl="0" w:tplc="413AB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BC1D48"/>
    <w:multiLevelType w:val="hybridMultilevel"/>
    <w:tmpl w:val="AA646BC8"/>
    <w:lvl w:ilvl="0" w:tplc="CED690BA">
      <w:start w:val="1"/>
      <w:numFmt w:val="decimal"/>
      <w:lvlText w:val="%1."/>
      <w:lvlJc w:val="left"/>
      <w:pPr>
        <w:ind w:left="360"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11" w15:restartNumberingAfterBreak="0">
    <w:nsid w:val="45A04F9C"/>
    <w:multiLevelType w:val="hybridMultilevel"/>
    <w:tmpl w:val="EF60E4D2"/>
    <w:lvl w:ilvl="0" w:tplc="2B00FFC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AD762ED"/>
    <w:multiLevelType w:val="hybridMultilevel"/>
    <w:tmpl w:val="74DA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9E362A"/>
    <w:multiLevelType w:val="multilevel"/>
    <w:tmpl w:val="6FE40936"/>
    <w:lvl w:ilvl="0">
      <w:start w:val="8"/>
      <w:numFmt w:val="decimal"/>
      <w:lvlText w:val="%1."/>
      <w:lvlJc w:val="left"/>
      <w:pPr>
        <w:ind w:left="675" w:hanging="675"/>
      </w:pPr>
      <w:rPr>
        <w:rFonts w:hint="default"/>
      </w:rPr>
    </w:lvl>
    <w:lvl w:ilvl="1">
      <w:start w:val="2"/>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14" w15:restartNumberingAfterBreak="0">
    <w:nsid w:val="4F5950E5"/>
    <w:multiLevelType w:val="hybridMultilevel"/>
    <w:tmpl w:val="4B76599E"/>
    <w:lvl w:ilvl="0" w:tplc="80388136">
      <w:start w:val="1"/>
      <w:numFmt w:val="decimal"/>
      <w:lvlText w:val="%1."/>
      <w:lvlJc w:val="left"/>
      <w:pPr>
        <w:ind w:left="431" w:hanging="360"/>
      </w:pPr>
      <w:rPr>
        <w:rFonts w:hint="default"/>
        <w:b w:val="0"/>
      </w:rPr>
    </w:lvl>
    <w:lvl w:ilvl="1" w:tplc="12D61878">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E31E3B"/>
    <w:multiLevelType w:val="hybridMultilevel"/>
    <w:tmpl w:val="F3465F5E"/>
    <w:lvl w:ilvl="0" w:tplc="35F66D94">
      <w:start w:val="1"/>
      <w:numFmt w:val="bullet"/>
      <w:lvlText w:val="­"/>
      <w:lvlJc w:val="left"/>
      <w:pPr>
        <w:ind w:left="1350" w:hanging="360"/>
      </w:pPr>
      <w:rPr>
        <w:rFonts w:ascii="Courier New" w:hAnsi="Courier New"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15:restartNumberingAfterBreak="0">
    <w:nsid w:val="590A2858"/>
    <w:multiLevelType w:val="hybridMultilevel"/>
    <w:tmpl w:val="FE92AE64"/>
    <w:lvl w:ilvl="0" w:tplc="B664B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195588"/>
    <w:multiLevelType w:val="multilevel"/>
    <w:tmpl w:val="2014FF36"/>
    <w:lvl w:ilvl="0">
      <w:start w:val="8"/>
      <w:numFmt w:val="decimal"/>
      <w:lvlText w:val="%1."/>
      <w:lvlJc w:val="left"/>
      <w:pPr>
        <w:ind w:left="900" w:hanging="900"/>
      </w:pPr>
      <w:rPr>
        <w:rFonts w:hint="default"/>
      </w:rPr>
    </w:lvl>
    <w:lvl w:ilvl="1">
      <w:start w:val="2"/>
      <w:numFmt w:val="decimal"/>
      <w:lvlText w:val="%1.%2."/>
      <w:lvlJc w:val="left"/>
      <w:pPr>
        <w:ind w:left="1278" w:hanging="900"/>
      </w:pPr>
      <w:rPr>
        <w:rFonts w:hint="default"/>
      </w:rPr>
    </w:lvl>
    <w:lvl w:ilvl="2">
      <w:start w:val="4"/>
      <w:numFmt w:val="decimal"/>
      <w:lvlText w:val="%1.%2.%3."/>
      <w:lvlJc w:val="left"/>
      <w:pPr>
        <w:ind w:left="1656" w:hanging="90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18" w15:restartNumberingAfterBreak="0">
    <w:nsid w:val="5FE35A4B"/>
    <w:multiLevelType w:val="hybridMultilevel"/>
    <w:tmpl w:val="A07423A8"/>
    <w:lvl w:ilvl="0" w:tplc="A00201C8">
      <w:start w:val="3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2C15D3"/>
    <w:multiLevelType w:val="hybridMultilevel"/>
    <w:tmpl w:val="735E63B6"/>
    <w:lvl w:ilvl="0" w:tplc="9836E5FC">
      <w:start w:val="1"/>
      <w:numFmt w:val="bullet"/>
      <w:pStyle w:val="ListBullet1"/>
      <w:lvlText w:val=""/>
      <w:lvlJc w:val="left"/>
      <w:pPr>
        <w:ind w:left="717" w:hanging="360"/>
      </w:pPr>
      <w:rPr>
        <w:rFonts w:ascii="Wingdings" w:hAnsi="Wingdings"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35EC9"/>
    <w:multiLevelType w:val="hybridMultilevel"/>
    <w:tmpl w:val="E75C71C4"/>
    <w:lvl w:ilvl="0" w:tplc="25E8B7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0"/>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num w:numId="1">
    <w:abstractNumId w:val="19"/>
  </w:num>
  <w:num w:numId="2">
    <w:abstractNumId w:val="19"/>
  </w:num>
  <w:num w:numId="3">
    <w:abstractNumId w:val="7"/>
  </w:num>
  <w:num w:numId="4">
    <w:abstractNumId w:val="13"/>
  </w:num>
  <w:num w:numId="5">
    <w:abstractNumId w:val="21"/>
  </w:num>
  <w:num w:numId="6">
    <w:abstractNumId w:val="17"/>
  </w:num>
  <w:num w:numId="7">
    <w:abstractNumId w:val="21"/>
  </w:num>
  <w:num w:numId="8">
    <w:abstractNumId w:val="16"/>
  </w:num>
  <w:num w:numId="9">
    <w:abstractNumId w:val="8"/>
  </w:num>
  <w:num w:numId="10">
    <w:abstractNumId w:val="15"/>
  </w:num>
  <w:num w:numId="11">
    <w:abstractNumId w:val="11"/>
  </w:num>
  <w:num w:numId="12">
    <w:abstractNumId w:val="14"/>
  </w:num>
  <w:num w:numId="13">
    <w:abstractNumId w:val="6"/>
  </w:num>
  <w:num w:numId="14">
    <w:abstractNumId w:val="1"/>
  </w:num>
  <w:num w:numId="15">
    <w:abstractNumId w:val="10"/>
  </w:num>
  <w:num w:numId="16">
    <w:abstractNumId w:val="5"/>
  </w:num>
  <w:num w:numId="17">
    <w:abstractNumId w:val="9"/>
  </w:num>
  <w:num w:numId="18">
    <w:abstractNumId w:val="12"/>
  </w:num>
  <w:num w:numId="19">
    <w:abstractNumId w:val="2"/>
  </w:num>
  <w:num w:numId="20">
    <w:abstractNumId w:val="3"/>
  </w:num>
  <w:num w:numId="21">
    <w:abstractNumId w:val="20"/>
  </w:num>
  <w:num w:numId="22">
    <w:abstractNumId w:val="0"/>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62"/>
    <w:rsid w:val="0000388E"/>
    <w:rsid w:val="00004EBC"/>
    <w:rsid w:val="000065CF"/>
    <w:rsid w:val="000115FF"/>
    <w:rsid w:val="000141DA"/>
    <w:rsid w:val="00014BD7"/>
    <w:rsid w:val="000223F7"/>
    <w:rsid w:val="00032A5A"/>
    <w:rsid w:val="000341FF"/>
    <w:rsid w:val="00042901"/>
    <w:rsid w:val="00043581"/>
    <w:rsid w:val="00050F67"/>
    <w:rsid w:val="0006251B"/>
    <w:rsid w:val="000636A0"/>
    <w:rsid w:val="000735BF"/>
    <w:rsid w:val="00076D29"/>
    <w:rsid w:val="000911F7"/>
    <w:rsid w:val="00096CF0"/>
    <w:rsid w:val="000A3298"/>
    <w:rsid w:val="000C32BC"/>
    <w:rsid w:val="000C4A85"/>
    <w:rsid w:val="000E7F2E"/>
    <w:rsid w:val="0010416C"/>
    <w:rsid w:val="00104761"/>
    <w:rsid w:val="00110552"/>
    <w:rsid w:val="001237A4"/>
    <w:rsid w:val="001242B0"/>
    <w:rsid w:val="00124905"/>
    <w:rsid w:val="00126BA3"/>
    <w:rsid w:val="00136FD1"/>
    <w:rsid w:val="001378AD"/>
    <w:rsid w:val="0014283C"/>
    <w:rsid w:val="001438A4"/>
    <w:rsid w:val="001469AD"/>
    <w:rsid w:val="00153F42"/>
    <w:rsid w:val="001623F3"/>
    <w:rsid w:val="001677AB"/>
    <w:rsid w:val="0017236D"/>
    <w:rsid w:val="00175B47"/>
    <w:rsid w:val="00176569"/>
    <w:rsid w:val="001827D8"/>
    <w:rsid w:val="001872E4"/>
    <w:rsid w:val="00191729"/>
    <w:rsid w:val="001942E6"/>
    <w:rsid w:val="001968A7"/>
    <w:rsid w:val="001973A6"/>
    <w:rsid w:val="00197EFF"/>
    <w:rsid w:val="001A002A"/>
    <w:rsid w:val="001A1BA9"/>
    <w:rsid w:val="001B2C81"/>
    <w:rsid w:val="001B3619"/>
    <w:rsid w:val="001B7B36"/>
    <w:rsid w:val="001C37ED"/>
    <w:rsid w:val="001D77B9"/>
    <w:rsid w:val="001F175A"/>
    <w:rsid w:val="001F7D5D"/>
    <w:rsid w:val="0020201A"/>
    <w:rsid w:val="00211F61"/>
    <w:rsid w:val="00215B3A"/>
    <w:rsid w:val="0022170E"/>
    <w:rsid w:val="002248D7"/>
    <w:rsid w:val="0022513D"/>
    <w:rsid w:val="00234F77"/>
    <w:rsid w:val="00242AEB"/>
    <w:rsid w:val="0025529D"/>
    <w:rsid w:val="00256DB7"/>
    <w:rsid w:val="00257CDE"/>
    <w:rsid w:val="00271685"/>
    <w:rsid w:val="002814E5"/>
    <w:rsid w:val="00290DF2"/>
    <w:rsid w:val="00292F44"/>
    <w:rsid w:val="002A1A5F"/>
    <w:rsid w:val="002A2D43"/>
    <w:rsid w:val="002A3D80"/>
    <w:rsid w:val="002A55B0"/>
    <w:rsid w:val="002A616F"/>
    <w:rsid w:val="002B5001"/>
    <w:rsid w:val="002C0119"/>
    <w:rsid w:val="002C134B"/>
    <w:rsid w:val="002C3F9B"/>
    <w:rsid w:val="002E611E"/>
    <w:rsid w:val="002E614F"/>
    <w:rsid w:val="002F2129"/>
    <w:rsid w:val="00315303"/>
    <w:rsid w:val="00321B78"/>
    <w:rsid w:val="00326199"/>
    <w:rsid w:val="00330219"/>
    <w:rsid w:val="00332772"/>
    <w:rsid w:val="003328D8"/>
    <w:rsid w:val="003377FA"/>
    <w:rsid w:val="003436E7"/>
    <w:rsid w:val="0036037B"/>
    <w:rsid w:val="0036289C"/>
    <w:rsid w:val="00370727"/>
    <w:rsid w:val="00370D4B"/>
    <w:rsid w:val="00370DA7"/>
    <w:rsid w:val="00376EE2"/>
    <w:rsid w:val="0038092E"/>
    <w:rsid w:val="003A0C33"/>
    <w:rsid w:val="003B00B5"/>
    <w:rsid w:val="003B691B"/>
    <w:rsid w:val="003C0590"/>
    <w:rsid w:val="003C080F"/>
    <w:rsid w:val="003C0B3D"/>
    <w:rsid w:val="003C0CBD"/>
    <w:rsid w:val="003C2CAF"/>
    <w:rsid w:val="003C4AD0"/>
    <w:rsid w:val="003C572B"/>
    <w:rsid w:val="003D60E2"/>
    <w:rsid w:val="003F0F30"/>
    <w:rsid w:val="003F41A0"/>
    <w:rsid w:val="003F48AC"/>
    <w:rsid w:val="003F5984"/>
    <w:rsid w:val="003F6A49"/>
    <w:rsid w:val="00401ADC"/>
    <w:rsid w:val="00411250"/>
    <w:rsid w:val="00416538"/>
    <w:rsid w:val="004227AA"/>
    <w:rsid w:val="00423E0F"/>
    <w:rsid w:val="0042531E"/>
    <w:rsid w:val="00425AA5"/>
    <w:rsid w:val="004332CF"/>
    <w:rsid w:val="00436EA7"/>
    <w:rsid w:val="00440C23"/>
    <w:rsid w:val="00442113"/>
    <w:rsid w:val="004444D2"/>
    <w:rsid w:val="004449D7"/>
    <w:rsid w:val="00453E5E"/>
    <w:rsid w:val="004773B9"/>
    <w:rsid w:val="0047780E"/>
    <w:rsid w:val="0047796A"/>
    <w:rsid w:val="00481F3B"/>
    <w:rsid w:val="00485D62"/>
    <w:rsid w:val="004951FC"/>
    <w:rsid w:val="004B1219"/>
    <w:rsid w:val="004B4E6B"/>
    <w:rsid w:val="004C1598"/>
    <w:rsid w:val="004C196E"/>
    <w:rsid w:val="004C2E2A"/>
    <w:rsid w:val="004C5FCB"/>
    <w:rsid w:val="004D73C5"/>
    <w:rsid w:val="004E0B2B"/>
    <w:rsid w:val="004E7D70"/>
    <w:rsid w:val="00502683"/>
    <w:rsid w:val="00506F12"/>
    <w:rsid w:val="00522A16"/>
    <w:rsid w:val="00533820"/>
    <w:rsid w:val="0054346F"/>
    <w:rsid w:val="005457B5"/>
    <w:rsid w:val="00547976"/>
    <w:rsid w:val="0055338A"/>
    <w:rsid w:val="0055734C"/>
    <w:rsid w:val="0056088C"/>
    <w:rsid w:val="00560F33"/>
    <w:rsid w:val="00561F65"/>
    <w:rsid w:val="00566A15"/>
    <w:rsid w:val="00572A12"/>
    <w:rsid w:val="00577F63"/>
    <w:rsid w:val="00585C3C"/>
    <w:rsid w:val="0059203D"/>
    <w:rsid w:val="005A477A"/>
    <w:rsid w:val="005A76B2"/>
    <w:rsid w:val="005B1C4C"/>
    <w:rsid w:val="005B7C13"/>
    <w:rsid w:val="005C5698"/>
    <w:rsid w:val="005D633B"/>
    <w:rsid w:val="005E3D4C"/>
    <w:rsid w:val="005E47DB"/>
    <w:rsid w:val="005E6F69"/>
    <w:rsid w:val="005F7881"/>
    <w:rsid w:val="00613985"/>
    <w:rsid w:val="0062248C"/>
    <w:rsid w:val="00643524"/>
    <w:rsid w:val="0064633B"/>
    <w:rsid w:val="0065072D"/>
    <w:rsid w:val="00657E52"/>
    <w:rsid w:val="00673CB6"/>
    <w:rsid w:val="00675482"/>
    <w:rsid w:val="0067563E"/>
    <w:rsid w:val="00685A9B"/>
    <w:rsid w:val="006946AA"/>
    <w:rsid w:val="006A5217"/>
    <w:rsid w:val="006A5D45"/>
    <w:rsid w:val="006A76CF"/>
    <w:rsid w:val="006A7EFA"/>
    <w:rsid w:val="006B2FBE"/>
    <w:rsid w:val="006B73DF"/>
    <w:rsid w:val="006C1B29"/>
    <w:rsid w:val="006C4C04"/>
    <w:rsid w:val="006C6298"/>
    <w:rsid w:val="006D6D78"/>
    <w:rsid w:val="006E48D0"/>
    <w:rsid w:val="006F1E80"/>
    <w:rsid w:val="006F3C20"/>
    <w:rsid w:val="006F5810"/>
    <w:rsid w:val="007013FC"/>
    <w:rsid w:val="007034A9"/>
    <w:rsid w:val="00717DC3"/>
    <w:rsid w:val="00724360"/>
    <w:rsid w:val="0073147C"/>
    <w:rsid w:val="0073528F"/>
    <w:rsid w:val="00736616"/>
    <w:rsid w:val="00743EE5"/>
    <w:rsid w:val="0074596F"/>
    <w:rsid w:val="00750C9A"/>
    <w:rsid w:val="00761157"/>
    <w:rsid w:val="007630F2"/>
    <w:rsid w:val="00770028"/>
    <w:rsid w:val="0077344D"/>
    <w:rsid w:val="007809A5"/>
    <w:rsid w:val="007837FD"/>
    <w:rsid w:val="0079649D"/>
    <w:rsid w:val="007A14AF"/>
    <w:rsid w:val="007A3BC4"/>
    <w:rsid w:val="007A7347"/>
    <w:rsid w:val="007B599D"/>
    <w:rsid w:val="007C34A6"/>
    <w:rsid w:val="007C79D2"/>
    <w:rsid w:val="007E3B42"/>
    <w:rsid w:val="007E57E3"/>
    <w:rsid w:val="007E5A4B"/>
    <w:rsid w:val="007E72D2"/>
    <w:rsid w:val="007F3AF4"/>
    <w:rsid w:val="007F6347"/>
    <w:rsid w:val="00803A41"/>
    <w:rsid w:val="00805568"/>
    <w:rsid w:val="008106DD"/>
    <w:rsid w:val="00820EE0"/>
    <w:rsid w:val="00842E94"/>
    <w:rsid w:val="008466AC"/>
    <w:rsid w:val="00854E64"/>
    <w:rsid w:val="00861E9C"/>
    <w:rsid w:val="0087794F"/>
    <w:rsid w:val="008B4070"/>
    <w:rsid w:val="008B589B"/>
    <w:rsid w:val="008B643C"/>
    <w:rsid w:val="008D5A3B"/>
    <w:rsid w:val="008D6D44"/>
    <w:rsid w:val="008E2DAC"/>
    <w:rsid w:val="008E6476"/>
    <w:rsid w:val="008F1176"/>
    <w:rsid w:val="008F25B0"/>
    <w:rsid w:val="00900464"/>
    <w:rsid w:val="009066D3"/>
    <w:rsid w:val="00912587"/>
    <w:rsid w:val="009212EB"/>
    <w:rsid w:val="00922F05"/>
    <w:rsid w:val="009459D9"/>
    <w:rsid w:val="00951079"/>
    <w:rsid w:val="00954C90"/>
    <w:rsid w:val="0095603A"/>
    <w:rsid w:val="0096074C"/>
    <w:rsid w:val="00961F49"/>
    <w:rsid w:val="0097325A"/>
    <w:rsid w:val="009740D1"/>
    <w:rsid w:val="00984CB7"/>
    <w:rsid w:val="00991407"/>
    <w:rsid w:val="009971C9"/>
    <w:rsid w:val="009A0BC1"/>
    <w:rsid w:val="009A5671"/>
    <w:rsid w:val="009B364E"/>
    <w:rsid w:val="009B459B"/>
    <w:rsid w:val="009B76D6"/>
    <w:rsid w:val="009C1F86"/>
    <w:rsid w:val="009C3E21"/>
    <w:rsid w:val="009C79D9"/>
    <w:rsid w:val="009D04F9"/>
    <w:rsid w:val="009D205F"/>
    <w:rsid w:val="009D3D59"/>
    <w:rsid w:val="009D4641"/>
    <w:rsid w:val="009E0EEE"/>
    <w:rsid w:val="009E378F"/>
    <w:rsid w:val="009E47DD"/>
    <w:rsid w:val="009F5EC8"/>
    <w:rsid w:val="009F6024"/>
    <w:rsid w:val="009F7A90"/>
    <w:rsid w:val="009F7B35"/>
    <w:rsid w:val="00A01D27"/>
    <w:rsid w:val="00A23014"/>
    <w:rsid w:val="00A25EF1"/>
    <w:rsid w:val="00A2731D"/>
    <w:rsid w:val="00A41816"/>
    <w:rsid w:val="00A460E8"/>
    <w:rsid w:val="00A50D5C"/>
    <w:rsid w:val="00A52807"/>
    <w:rsid w:val="00A54C33"/>
    <w:rsid w:val="00A564B8"/>
    <w:rsid w:val="00A57011"/>
    <w:rsid w:val="00A610D4"/>
    <w:rsid w:val="00A67D50"/>
    <w:rsid w:val="00A7641E"/>
    <w:rsid w:val="00A82B0B"/>
    <w:rsid w:val="00A9401F"/>
    <w:rsid w:val="00A941C1"/>
    <w:rsid w:val="00AB7930"/>
    <w:rsid w:val="00AC0C48"/>
    <w:rsid w:val="00AD75E3"/>
    <w:rsid w:val="00AD7E0F"/>
    <w:rsid w:val="00AE0A71"/>
    <w:rsid w:val="00AE0B02"/>
    <w:rsid w:val="00AF1A17"/>
    <w:rsid w:val="00AF212B"/>
    <w:rsid w:val="00AF3464"/>
    <w:rsid w:val="00B14D48"/>
    <w:rsid w:val="00B213D7"/>
    <w:rsid w:val="00B22B3E"/>
    <w:rsid w:val="00B2398C"/>
    <w:rsid w:val="00B24829"/>
    <w:rsid w:val="00B30831"/>
    <w:rsid w:val="00B31B38"/>
    <w:rsid w:val="00B4043D"/>
    <w:rsid w:val="00B63BC1"/>
    <w:rsid w:val="00B650AD"/>
    <w:rsid w:val="00B77118"/>
    <w:rsid w:val="00B92A28"/>
    <w:rsid w:val="00BA7823"/>
    <w:rsid w:val="00BB0893"/>
    <w:rsid w:val="00BC7484"/>
    <w:rsid w:val="00BD77D4"/>
    <w:rsid w:val="00BF64EB"/>
    <w:rsid w:val="00C02FFF"/>
    <w:rsid w:val="00C067A3"/>
    <w:rsid w:val="00C103C6"/>
    <w:rsid w:val="00C11215"/>
    <w:rsid w:val="00C12545"/>
    <w:rsid w:val="00C12D7C"/>
    <w:rsid w:val="00C15292"/>
    <w:rsid w:val="00C25C51"/>
    <w:rsid w:val="00C3427B"/>
    <w:rsid w:val="00C43E1F"/>
    <w:rsid w:val="00C449E8"/>
    <w:rsid w:val="00C535B3"/>
    <w:rsid w:val="00C60CE5"/>
    <w:rsid w:val="00C64024"/>
    <w:rsid w:val="00C6628B"/>
    <w:rsid w:val="00C72894"/>
    <w:rsid w:val="00C73A1F"/>
    <w:rsid w:val="00C73A31"/>
    <w:rsid w:val="00CA51D4"/>
    <w:rsid w:val="00CA62F6"/>
    <w:rsid w:val="00CB284F"/>
    <w:rsid w:val="00CB4484"/>
    <w:rsid w:val="00CC2027"/>
    <w:rsid w:val="00CC395F"/>
    <w:rsid w:val="00CC54E0"/>
    <w:rsid w:val="00CD000C"/>
    <w:rsid w:val="00CD5D91"/>
    <w:rsid w:val="00CE092F"/>
    <w:rsid w:val="00CE65A6"/>
    <w:rsid w:val="00CE6F4B"/>
    <w:rsid w:val="00CF0FA8"/>
    <w:rsid w:val="00CF3045"/>
    <w:rsid w:val="00CF6672"/>
    <w:rsid w:val="00D05F7C"/>
    <w:rsid w:val="00D10449"/>
    <w:rsid w:val="00D16423"/>
    <w:rsid w:val="00D2114C"/>
    <w:rsid w:val="00D2449F"/>
    <w:rsid w:val="00D26D50"/>
    <w:rsid w:val="00D3617E"/>
    <w:rsid w:val="00D41AFD"/>
    <w:rsid w:val="00D44108"/>
    <w:rsid w:val="00D5237E"/>
    <w:rsid w:val="00D55212"/>
    <w:rsid w:val="00D62652"/>
    <w:rsid w:val="00D656E8"/>
    <w:rsid w:val="00D66416"/>
    <w:rsid w:val="00D67436"/>
    <w:rsid w:val="00D72DC8"/>
    <w:rsid w:val="00D777B0"/>
    <w:rsid w:val="00D8353F"/>
    <w:rsid w:val="00D9129A"/>
    <w:rsid w:val="00D970FB"/>
    <w:rsid w:val="00DA0C93"/>
    <w:rsid w:val="00DA3421"/>
    <w:rsid w:val="00DA547B"/>
    <w:rsid w:val="00DA6894"/>
    <w:rsid w:val="00DB74BF"/>
    <w:rsid w:val="00DB7C5A"/>
    <w:rsid w:val="00DC0D62"/>
    <w:rsid w:val="00DC7215"/>
    <w:rsid w:val="00DE0DC1"/>
    <w:rsid w:val="00DE18B1"/>
    <w:rsid w:val="00E02763"/>
    <w:rsid w:val="00E02ABB"/>
    <w:rsid w:val="00E24564"/>
    <w:rsid w:val="00E25904"/>
    <w:rsid w:val="00E30941"/>
    <w:rsid w:val="00E35078"/>
    <w:rsid w:val="00E46CAD"/>
    <w:rsid w:val="00E5236E"/>
    <w:rsid w:val="00E542A5"/>
    <w:rsid w:val="00E544C6"/>
    <w:rsid w:val="00E74A89"/>
    <w:rsid w:val="00E807B9"/>
    <w:rsid w:val="00E855B7"/>
    <w:rsid w:val="00E855EB"/>
    <w:rsid w:val="00E942EE"/>
    <w:rsid w:val="00EB0933"/>
    <w:rsid w:val="00EB559D"/>
    <w:rsid w:val="00EC29DE"/>
    <w:rsid w:val="00EC5048"/>
    <w:rsid w:val="00ED07F9"/>
    <w:rsid w:val="00ED4D38"/>
    <w:rsid w:val="00EE323B"/>
    <w:rsid w:val="00EF2097"/>
    <w:rsid w:val="00EF34D5"/>
    <w:rsid w:val="00F2511E"/>
    <w:rsid w:val="00F253C9"/>
    <w:rsid w:val="00F26DCF"/>
    <w:rsid w:val="00F31221"/>
    <w:rsid w:val="00F31698"/>
    <w:rsid w:val="00F5099C"/>
    <w:rsid w:val="00F66848"/>
    <w:rsid w:val="00F71066"/>
    <w:rsid w:val="00FA195D"/>
    <w:rsid w:val="00FA1E28"/>
    <w:rsid w:val="00FA544A"/>
    <w:rsid w:val="00FB11AF"/>
    <w:rsid w:val="00FB298A"/>
    <w:rsid w:val="00FB751E"/>
    <w:rsid w:val="00FB7CE3"/>
    <w:rsid w:val="00FC143E"/>
    <w:rsid w:val="00FC40E4"/>
    <w:rsid w:val="00FD0BC2"/>
    <w:rsid w:val="00FD4111"/>
    <w:rsid w:val="00FE2878"/>
    <w:rsid w:val="00FE4089"/>
    <w:rsid w:val="00FF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182"/>
  <w15:docId w15:val="{BE203911-279D-4C37-B318-F9B541A6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DA7"/>
    <w:rPr>
      <w:sz w:val="24"/>
      <w:szCs w:val="24"/>
      <w:lang w:eastAsia="ru-RU"/>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1"/>
    <w:uiPriority w:val="99"/>
    <w:qFormat/>
    <w:rsid w:val="00376EE2"/>
    <w:pPr>
      <w:keepNext/>
      <w:jc w:val="center"/>
      <w:outlineLvl w:val="0"/>
    </w:pPr>
    <w:rPr>
      <w:rFonts w:ascii="Cambria" w:hAnsi="Cambria"/>
      <w:b/>
      <w:bCs/>
      <w:kern w:val="32"/>
      <w:sz w:val="32"/>
      <w:szCs w:val="32"/>
      <w:lang w:eastAsia="en-US"/>
    </w:rPr>
  </w:style>
  <w:style w:type="paragraph" w:styleId="20">
    <w:name w:val="heading 2"/>
    <w:aliases w:val="H2,H2 Знак,Заголовок 21,2,h2,Б2,RTC,iz2,Numbered text 3,HD2,Heading 2 Hidden,Раздел Знак,Level 2 Topic Heading,H21,Major,CHS,H2-Heading 2,l2,Header2,22,heading2,list2,A,A.B.C.,list 2,Heading2,Heading Indent No L2,Заголовок 2 Знак1,heading 2"/>
    <w:basedOn w:val="a"/>
    <w:next w:val="a"/>
    <w:link w:val="21"/>
    <w:qFormat/>
    <w:rsid w:val="00376EE2"/>
    <w:pPr>
      <w:keepNext/>
      <w:jc w:val="center"/>
      <w:outlineLvl w:val="1"/>
    </w:pPr>
    <w:rPr>
      <w:rFonts w:ascii="Cambria" w:eastAsiaTheme="majorEastAsia" w:hAnsi="Cambria" w:cstheme="majorBidi"/>
      <w:b/>
      <w:bCs/>
      <w:i/>
      <w:iCs/>
      <w:sz w:val="28"/>
      <w:szCs w:val="28"/>
      <w:lang w:eastAsia="en-US"/>
    </w:rPr>
  </w:style>
  <w:style w:type="paragraph" w:styleId="31">
    <w:name w:val="heading 3"/>
    <w:aliases w:val="H3"/>
    <w:basedOn w:val="a"/>
    <w:next w:val="a"/>
    <w:link w:val="32"/>
    <w:uiPriority w:val="99"/>
    <w:qFormat/>
    <w:rsid w:val="00376EE2"/>
    <w:pPr>
      <w:keepNext/>
      <w:jc w:val="center"/>
      <w:outlineLvl w:val="2"/>
    </w:pPr>
    <w:rPr>
      <w:rFonts w:ascii="Cambria" w:hAnsi="Cambria"/>
      <w:b/>
      <w:bCs/>
      <w:szCs w:val="26"/>
      <w:lang w:eastAsia="en-US"/>
    </w:rPr>
  </w:style>
  <w:style w:type="paragraph" w:styleId="4">
    <w:name w:val="heading 4"/>
    <w:aliases w:val="H4"/>
    <w:basedOn w:val="a"/>
    <w:next w:val="a"/>
    <w:link w:val="40"/>
    <w:uiPriority w:val="99"/>
    <w:qFormat/>
    <w:rsid w:val="00376EE2"/>
    <w:pPr>
      <w:keepNext/>
      <w:spacing w:line="200" w:lineRule="exact"/>
      <w:jc w:val="center"/>
      <w:outlineLvl w:val="3"/>
    </w:pPr>
    <w:rPr>
      <w:rFonts w:ascii="Calibri" w:hAnsi="Calibri"/>
      <w:b/>
      <w:bCs/>
      <w:sz w:val="28"/>
      <w:szCs w:val="28"/>
      <w:lang w:eastAsia="en-US"/>
    </w:rPr>
  </w:style>
  <w:style w:type="paragraph" w:styleId="50">
    <w:name w:val="heading 5"/>
    <w:basedOn w:val="a"/>
    <w:next w:val="a"/>
    <w:link w:val="51"/>
    <w:qFormat/>
    <w:rsid w:val="00376EE2"/>
    <w:pPr>
      <w:keepNext/>
      <w:jc w:val="center"/>
      <w:outlineLvl w:val="4"/>
    </w:pPr>
    <w:rPr>
      <w:rFonts w:ascii="Calibri" w:hAnsi="Calibri"/>
      <w:b/>
      <w:bCs/>
      <w:i/>
      <w:iCs/>
      <w:szCs w:val="26"/>
      <w:lang w:eastAsia="en-US"/>
    </w:rPr>
  </w:style>
  <w:style w:type="paragraph" w:styleId="6">
    <w:name w:val="heading 6"/>
    <w:basedOn w:val="a"/>
    <w:next w:val="a"/>
    <w:link w:val="60"/>
    <w:uiPriority w:val="99"/>
    <w:unhideWhenUsed/>
    <w:qFormat/>
    <w:rsid w:val="00376EE2"/>
    <w:pPr>
      <w:spacing w:before="240" w:after="60"/>
      <w:outlineLvl w:val="5"/>
    </w:pPr>
    <w:rPr>
      <w:rFonts w:ascii="Calibri" w:hAnsi="Calibri"/>
      <w:b/>
      <w:bCs/>
      <w:sz w:val="22"/>
      <w:szCs w:val="22"/>
      <w:lang w:eastAsia="en-US"/>
    </w:rPr>
  </w:style>
  <w:style w:type="paragraph" w:styleId="7">
    <w:name w:val="heading 7"/>
    <w:basedOn w:val="a"/>
    <w:next w:val="a"/>
    <w:link w:val="70"/>
    <w:uiPriority w:val="99"/>
    <w:unhideWhenUsed/>
    <w:qFormat/>
    <w:rsid w:val="00376EE2"/>
    <w:pPr>
      <w:spacing w:before="240" w:after="60"/>
      <w:outlineLvl w:val="6"/>
    </w:pPr>
    <w:rPr>
      <w:rFonts w:ascii="Calibri" w:hAnsi="Calibri"/>
      <w:lang w:eastAsia="en-US"/>
    </w:rPr>
  </w:style>
  <w:style w:type="paragraph" w:styleId="8">
    <w:name w:val="heading 8"/>
    <w:basedOn w:val="a"/>
    <w:next w:val="a"/>
    <w:link w:val="80"/>
    <w:uiPriority w:val="99"/>
    <w:unhideWhenUsed/>
    <w:qFormat/>
    <w:rsid w:val="00376EE2"/>
    <w:pPr>
      <w:spacing w:before="240" w:after="60"/>
      <w:outlineLvl w:val="7"/>
    </w:pPr>
    <w:rPr>
      <w:rFonts w:ascii="Calibri" w:hAnsi="Calibri"/>
      <w:i/>
      <w:iCs/>
      <w:lang w:eastAsia="en-US"/>
    </w:rPr>
  </w:style>
  <w:style w:type="paragraph" w:styleId="9">
    <w:name w:val="heading 9"/>
    <w:basedOn w:val="a"/>
    <w:next w:val="a"/>
    <w:link w:val="90"/>
    <w:uiPriority w:val="99"/>
    <w:qFormat/>
    <w:rsid w:val="00376EE2"/>
    <w:pPr>
      <w:keepNext/>
      <w:spacing w:line="228" w:lineRule="auto"/>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Стиль1"/>
    <w:basedOn w:val="a"/>
    <w:link w:val="13"/>
    <w:uiPriority w:val="99"/>
    <w:qFormat/>
    <w:rsid w:val="00376EE2"/>
    <w:pPr>
      <w:suppressLineNumbers/>
      <w:spacing w:before="120" w:after="120"/>
      <w:ind w:left="851"/>
    </w:pPr>
    <w:rPr>
      <w:rFonts w:ascii="Cambria" w:hAnsi="Cambria"/>
      <w:sz w:val="28"/>
      <w:szCs w:val="26"/>
      <w:lang w:eastAsia="en-US"/>
    </w:rPr>
  </w:style>
  <w:style w:type="character" w:customStyle="1" w:styleId="13">
    <w:name w:val="Стиль1 Знак"/>
    <w:link w:val="12"/>
    <w:uiPriority w:val="99"/>
    <w:rsid w:val="00376EE2"/>
    <w:rPr>
      <w:rFonts w:ascii="Cambria" w:hAnsi="Cambria"/>
      <w:sz w:val="28"/>
      <w:szCs w:val="26"/>
    </w:rPr>
  </w:style>
  <w:style w:type="paragraph" w:customStyle="1" w:styleId="a3">
    <w:name w:val="Приложение"/>
    <w:basedOn w:val="a"/>
    <w:link w:val="a4"/>
    <w:qFormat/>
    <w:rsid w:val="00376EE2"/>
    <w:pPr>
      <w:spacing w:before="240" w:after="60"/>
      <w:outlineLvl w:val="0"/>
    </w:pPr>
    <w:rPr>
      <w:rFonts w:eastAsia="Calibri"/>
      <w:b/>
      <w:bCs/>
      <w:sz w:val="32"/>
      <w:lang w:eastAsia="en-US"/>
    </w:rPr>
  </w:style>
  <w:style w:type="character" w:customStyle="1" w:styleId="a4">
    <w:name w:val="Приложение Знак"/>
    <w:link w:val="a3"/>
    <w:rsid w:val="00376EE2"/>
    <w:rPr>
      <w:rFonts w:eastAsia="Calibri"/>
      <w:b/>
      <w:bCs/>
      <w:sz w:val="32"/>
    </w:rPr>
  </w:style>
  <w:style w:type="paragraph" w:customStyle="1" w:styleId="110">
    <w:name w:val="Стиль1.1"/>
    <w:basedOn w:val="20"/>
    <w:link w:val="111"/>
    <w:qFormat/>
    <w:rsid w:val="00376EE2"/>
    <w:pPr>
      <w:ind w:firstLine="284"/>
      <w:jc w:val="both"/>
    </w:pPr>
    <w:rPr>
      <w:rFonts w:ascii="Times New Roman" w:eastAsia="Times New Roman" w:hAnsi="Times New Roman" w:cs="Times New Roman"/>
      <w:b w:val="0"/>
      <w:i w:val="0"/>
      <w:sz w:val="20"/>
      <w:szCs w:val="20"/>
      <w:lang w:val="x-none" w:eastAsia="x-none"/>
    </w:rPr>
  </w:style>
  <w:style w:type="character" w:customStyle="1" w:styleId="111">
    <w:name w:val="Стиль1.1 Знак"/>
    <w:link w:val="110"/>
    <w:rsid w:val="00376EE2"/>
    <w:rPr>
      <w:bCs/>
      <w:iCs/>
      <w:lang w:val="x-none" w:eastAsia="x-none"/>
    </w:rPr>
  </w:style>
  <w:style w:type="character" w:customStyle="1" w:styleId="21">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0"/>
    <w:rsid w:val="00376EE2"/>
    <w:rPr>
      <w:rFonts w:ascii="Cambria" w:eastAsiaTheme="majorEastAsia" w:hAnsi="Cambria" w:cstheme="majorBidi"/>
      <w:b/>
      <w:bCs/>
      <w:i/>
      <w:iCs/>
      <w:sz w:val="28"/>
      <w:szCs w:val="28"/>
    </w:rPr>
  </w:style>
  <w:style w:type="paragraph" w:customStyle="1" w:styleId="a5">
    <w:name w:val="Оглавление!!!!"/>
    <w:basedOn w:val="a"/>
    <w:link w:val="a6"/>
    <w:qFormat/>
    <w:rsid w:val="00376EE2"/>
    <w:pPr>
      <w:ind w:left="360" w:hanging="360"/>
      <w:contextualSpacing/>
    </w:pPr>
    <w:rPr>
      <w:rFonts w:eastAsia="Calibri"/>
      <w:b/>
      <w:sz w:val="28"/>
      <w:lang w:eastAsia="en-US"/>
    </w:rPr>
  </w:style>
  <w:style w:type="character" w:customStyle="1" w:styleId="a6">
    <w:name w:val="Оглавление!!!! Знак"/>
    <w:link w:val="a5"/>
    <w:locked/>
    <w:rsid w:val="00376EE2"/>
    <w:rPr>
      <w:rFonts w:eastAsia="Calibri"/>
      <w:b/>
      <w:sz w:val="28"/>
    </w:rPr>
  </w:style>
  <w:style w:type="paragraph" w:customStyle="1" w:styleId="ListBullet1">
    <w:name w:val="List Bullet 1"/>
    <w:basedOn w:val="a"/>
    <w:qFormat/>
    <w:rsid w:val="00376EE2"/>
    <w:pPr>
      <w:numPr>
        <w:numId w:val="2"/>
      </w:numPr>
      <w:spacing w:before="20" w:after="20"/>
    </w:pPr>
    <w:rPr>
      <w:rFonts w:ascii="Tahoma" w:eastAsia="MS Mincho" w:hAnsi="Tahoma" w:cs="Tahoma"/>
      <w:sz w:val="18"/>
      <w:szCs w:val="18"/>
      <w:lang w:eastAsia="en-US"/>
    </w:rPr>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link w:val="10"/>
    <w:uiPriority w:val="99"/>
    <w:rsid w:val="00376EE2"/>
    <w:rPr>
      <w:rFonts w:ascii="Cambria" w:hAnsi="Cambria"/>
      <w:b/>
      <w:bCs/>
      <w:kern w:val="32"/>
      <w:sz w:val="32"/>
      <w:szCs w:val="32"/>
    </w:rPr>
  </w:style>
  <w:style w:type="character" w:customStyle="1" w:styleId="32">
    <w:name w:val="Заголовок 3 Знак"/>
    <w:aliases w:val="H3 Знак"/>
    <w:link w:val="31"/>
    <w:uiPriority w:val="99"/>
    <w:rsid w:val="00376EE2"/>
    <w:rPr>
      <w:rFonts w:ascii="Cambria" w:hAnsi="Cambria"/>
      <w:b/>
      <w:bCs/>
      <w:sz w:val="26"/>
      <w:szCs w:val="26"/>
    </w:rPr>
  </w:style>
  <w:style w:type="character" w:customStyle="1" w:styleId="40">
    <w:name w:val="Заголовок 4 Знак"/>
    <w:aliases w:val="H4 Знак"/>
    <w:link w:val="4"/>
    <w:uiPriority w:val="99"/>
    <w:rsid w:val="00376EE2"/>
    <w:rPr>
      <w:rFonts w:ascii="Calibri" w:hAnsi="Calibri"/>
      <w:b/>
      <w:bCs/>
      <w:sz w:val="28"/>
      <w:szCs w:val="28"/>
    </w:rPr>
  </w:style>
  <w:style w:type="character" w:customStyle="1" w:styleId="51">
    <w:name w:val="Заголовок 5 Знак"/>
    <w:link w:val="50"/>
    <w:rsid w:val="00376EE2"/>
    <w:rPr>
      <w:rFonts w:ascii="Calibri" w:hAnsi="Calibri"/>
      <w:b/>
      <w:bCs/>
      <w:i/>
      <w:iCs/>
      <w:sz w:val="26"/>
      <w:szCs w:val="26"/>
    </w:rPr>
  </w:style>
  <w:style w:type="character" w:customStyle="1" w:styleId="60">
    <w:name w:val="Заголовок 6 Знак"/>
    <w:link w:val="6"/>
    <w:uiPriority w:val="99"/>
    <w:rsid w:val="00376EE2"/>
    <w:rPr>
      <w:rFonts w:ascii="Calibri" w:hAnsi="Calibri"/>
      <w:b/>
      <w:bCs/>
      <w:sz w:val="22"/>
      <w:szCs w:val="22"/>
    </w:rPr>
  </w:style>
  <w:style w:type="character" w:customStyle="1" w:styleId="70">
    <w:name w:val="Заголовок 7 Знак"/>
    <w:link w:val="7"/>
    <w:uiPriority w:val="99"/>
    <w:rsid w:val="00376EE2"/>
    <w:rPr>
      <w:rFonts w:ascii="Calibri" w:hAnsi="Calibri"/>
      <w:sz w:val="24"/>
      <w:szCs w:val="24"/>
    </w:rPr>
  </w:style>
  <w:style w:type="character" w:customStyle="1" w:styleId="80">
    <w:name w:val="Заголовок 8 Знак"/>
    <w:link w:val="8"/>
    <w:uiPriority w:val="99"/>
    <w:rsid w:val="00376EE2"/>
    <w:rPr>
      <w:rFonts w:ascii="Calibri" w:hAnsi="Calibri"/>
      <w:i/>
      <w:iCs/>
      <w:sz w:val="24"/>
      <w:szCs w:val="24"/>
    </w:rPr>
  </w:style>
  <w:style w:type="character" w:customStyle="1" w:styleId="90">
    <w:name w:val="Заголовок 9 Знак"/>
    <w:link w:val="9"/>
    <w:uiPriority w:val="99"/>
    <w:rsid w:val="00376EE2"/>
    <w:rPr>
      <w:rFonts w:ascii="Cambria" w:hAnsi="Cambria"/>
      <w:sz w:val="22"/>
      <w:szCs w:val="22"/>
    </w:rPr>
  </w:style>
  <w:style w:type="paragraph" w:styleId="14">
    <w:name w:val="toc 1"/>
    <w:basedOn w:val="a"/>
    <w:next w:val="a"/>
    <w:autoRedefine/>
    <w:uiPriority w:val="39"/>
    <w:unhideWhenUsed/>
    <w:qFormat/>
    <w:rsid w:val="00376EE2"/>
    <w:rPr>
      <w:sz w:val="28"/>
    </w:rPr>
  </w:style>
  <w:style w:type="paragraph" w:styleId="a7">
    <w:name w:val="footnote text"/>
    <w:aliases w:val="Table_Footnote_last,Текст сноски Знак1,Текст сноски Знак Знак,Текст сноски Знак Знак Знак Знак,Текст сноски Знак Знак1,Текст сноски Знак Знак Знак,Текст сноски Знак Знак Char,Texto de nota al pie Char,Texto de nota al pie"/>
    <w:basedOn w:val="a"/>
    <w:link w:val="a8"/>
    <w:uiPriority w:val="99"/>
    <w:unhideWhenUsed/>
    <w:qFormat/>
    <w:rsid w:val="00376EE2"/>
    <w:rPr>
      <w:sz w:val="20"/>
      <w:lang w:eastAsia="en-US"/>
    </w:rPr>
  </w:style>
  <w:style w:type="character" w:customStyle="1" w:styleId="a8">
    <w:name w:val="Текст сноски Знак"/>
    <w:aliases w:val="Table_Footnote_last Знак,Текст сноски Знак1 Знак,Текст сноски Знак Знак Знак1,Текст сноски Знак Знак Знак Знак Знак,Текст сноски Знак Знак1 Знак,Текст сноски Знак Знак Знак Знак1,Текст сноски Знак Знак Char Знак"/>
    <w:basedOn w:val="a0"/>
    <w:link w:val="a7"/>
    <w:uiPriority w:val="99"/>
    <w:rsid w:val="00376EE2"/>
  </w:style>
  <w:style w:type="paragraph" w:styleId="a9">
    <w:name w:val="caption"/>
    <w:basedOn w:val="a"/>
    <w:next w:val="a"/>
    <w:uiPriority w:val="99"/>
    <w:unhideWhenUsed/>
    <w:qFormat/>
    <w:rsid w:val="00376EE2"/>
    <w:rPr>
      <w:b/>
      <w:bCs/>
      <w:sz w:val="20"/>
    </w:rPr>
  </w:style>
  <w:style w:type="paragraph" w:styleId="aa">
    <w:name w:val="Title"/>
    <w:aliases w:val="Знак"/>
    <w:basedOn w:val="a"/>
    <w:link w:val="ab"/>
    <w:uiPriority w:val="99"/>
    <w:qFormat/>
    <w:rsid w:val="00376EE2"/>
    <w:pPr>
      <w:jc w:val="center"/>
    </w:pPr>
    <w:rPr>
      <w:b/>
      <w:bCs/>
      <w:lang w:eastAsia="en-US"/>
    </w:rPr>
  </w:style>
  <w:style w:type="character" w:customStyle="1" w:styleId="ab">
    <w:name w:val="Заголовок Знак"/>
    <w:aliases w:val="Знак Знак"/>
    <w:link w:val="aa"/>
    <w:uiPriority w:val="99"/>
    <w:rsid w:val="00376EE2"/>
    <w:rPr>
      <w:b/>
      <w:bCs/>
      <w:sz w:val="24"/>
      <w:szCs w:val="24"/>
    </w:rPr>
  </w:style>
  <w:style w:type="paragraph" w:styleId="ac">
    <w:name w:val="Subtitle"/>
    <w:basedOn w:val="a"/>
    <w:link w:val="ad"/>
    <w:qFormat/>
    <w:rsid w:val="00376EE2"/>
    <w:pPr>
      <w:jc w:val="center"/>
    </w:pPr>
    <w:rPr>
      <w:b/>
      <w:lang w:eastAsia="en-US"/>
    </w:rPr>
  </w:style>
  <w:style w:type="character" w:customStyle="1" w:styleId="ad">
    <w:name w:val="Подзаголовок Знак"/>
    <w:link w:val="ac"/>
    <w:rsid w:val="00376EE2"/>
    <w:rPr>
      <w:b/>
      <w:sz w:val="24"/>
    </w:rPr>
  </w:style>
  <w:style w:type="character" w:styleId="ae">
    <w:name w:val="Strong"/>
    <w:uiPriority w:val="22"/>
    <w:qFormat/>
    <w:rsid w:val="00376EE2"/>
    <w:rPr>
      <w:rFonts w:cs="Times New Roman"/>
      <w:b/>
      <w:bCs/>
    </w:rPr>
  </w:style>
  <w:style w:type="character" w:styleId="af">
    <w:name w:val="Emphasis"/>
    <w:qFormat/>
    <w:rsid w:val="00376EE2"/>
    <w:rPr>
      <w:i/>
      <w:iCs/>
    </w:rPr>
  </w:style>
  <w:style w:type="paragraph" w:styleId="af0">
    <w:name w:val="No Spacing"/>
    <w:link w:val="af1"/>
    <w:uiPriority w:val="1"/>
    <w:qFormat/>
    <w:rsid w:val="00376EE2"/>
    <w:pPr>
      <w:spacing w:line="240" w:lineRule="atLeast"/>
      <w:jc w:val="both"/>
    </w:pPr>
    <w:rPr>
      <w:rFonts w:ascii="Calibri" w:hAnsi="Calibri"/>
      <w:sz w:val="22"/>
      <w:szCs w:val="22"/>
    </w:rPr>
  </w:style>
  <w:style w:type="character" w:customStyle="1" w:styleId="af1">
    <w:name w:val="Без интервала Знак"/>
    <w:link w:val="af0"/>
    <w:uiPriority w:val="1"/>
    <w:rsid w:val="00376EE2"/>
    <w:rPr>
      <w:rFonts w:ascii="Calibri" w:hAnsi="Calibri"/>
      <w:sz w:val="22"/>
      <w:szCs w:val="22"/>
    </w:rPr>
  </w:style>
  <w:style w:type="paragraph" w:styleId="af2">
    <w:name w:val="List Paragraph"/>
    <w:aliases w:val="Нумерованый список,List Paragraph1"/>
    <w:basedOn w:val="a"/>
    <w:link w:val="af3"/>
    <w:uiPriority w:val="34"/>
    <w:qFormat/>
    <w:rsid w:val="00376EE2"/>
    <w:pPr>
      <w:ind w:left="720"/>
      <w:contextualSpacing/>
    </w:pPr>
    <w:rPr>
      <w:lang w:eastAsia="en-US"/>
    </w:rPr>
  </w:style>
  <w:style w:type="character" w:customStyle="1" w:styleId="af3">
    <w:name w:val="Абзац списка Знак"/>
    <w:aliases w:val="Нумерованый список Знак,List Paragraph1 Знак"/>
    <w:link w:val="af2"/>
    <w:rsid w:val="00376EE2"/>
    <w:rPr>
      <w:sz w:val="26"/>
    </w:rPr>
  </w:style>
  <w:style w:type="character" w:styleId="af4">
    <w:name w:val="Subtle Emphasis"/>
    <w:uiPriority w:val="19"/>
    <w:qFormat/>
    <w:rsid w:val="00376EE2"/>
    <w:rPr>
      <w:i/>
      <w:iCs/>
      <w:color w:val="808080"/>
    </w:rPr>
  </w:style>
  <w:style w:type="paragraph" w:styleId="af5">
    <w:name w:val="TOC Heading"/>
    <w:basedOn w:val="10"/>
    <w:next w:val="a"/>
    <w:uiPriority w:val="39"/>
    <w:qFormat/>
    <w:rsid w:val="00376EE2"/>
    <w:pPr>
      <w:keepLines/>
      <w:spacing w:before="480" w:line="276" w:lineRule="auto"/>
      <w:jc w:val="left"/>
      <w:outlineLvl w:val="9"/>
    </w:pPr>
    <w:rPr>
      <w:color w:val="365F91"/>
      <w:kern w:val="0"/>
      <w:sz w:val="28"/>
      <w:szCs w:val="28"/>
      <w:lang w:eastAsia="ru-RU"/>
    </w:rPr>
  </w:style>
  <w:style w:type="paragraph" w:styleId="af6">
    <w:name w:val="Balloon Text"/>
    <w:basedOn w:val="a"/>
    <w:link w:val="af7"/>
    <w:uiPriority w:val="99"/>
    <w:rsid w:val="00256DB7"/>
    <w:rPr>
      <w:sz w:val="20"/>
      <w:lang w:val="x-none" w:eastAsia="x-none"/>
    </w:rPr>
  </w:style>
  <w:style w:type="character" w:customStyle="1" w:styleId="af7">
    <w:name w:val="Текст выноски Знак"/>
    <w:link w:val="af6"/>
    <w:uiPriority w:val="99"/>
    <w:rsid w:val="00256DB7"/>
    <w:rPr>
      <w:lang w:val="x-none" w:eastAsia="x-none"/>
    </w:rPr>
  </w:style>
  <w:style w:type="paragraph" w:customStyle="1" w:styleId="1">
    <w:name w:val="Заголовок_1"/>
    <w:basedOn w:val="a"/>
    <w:uiPriority w:val="99"/>
    <w:locked/>
    <w:rsid w:val="004773B9"/>
    <w:pPr>
      <w:keepNext/>
      <w:keepLines/>
      <w:numPr>
        <w:numId w:val="5"/>
      </w:numPr>
      <w:suppressAutoHyphens/>
      <w:spacing w:before="360" w:after="120"/>
      <w:jc w:val="center"/>
      <w:outlineLvl w:val="0"/>
    </w:pPr>
    <w:rPr>
      <w:rFonts w:ascii="Arial" w:hAnsi="Arial" w:cs="Arial"/>
      <w:b/>
      <w:bCs/>
      <w:caps/>
      <w:sz w:val="36"/>
      <w:szCs w:val="28"/>
    </w:rPr>
  </w:style>
  <w:style w:type="paragraph" w:customStyle="1" w:styleId="30">
    <w:name w:val="Пункт_3"/>
    <w:basedOn w:val="a"/>
    <w:rsid w:val="004773B9"/>
    <w:pPr>
      <w:numPr>
        <w:ilvl w:val="2"/>
        <w:numId w:val="5"/>
      </w:numPr>
    </w:pPr>
    <w:rPr>
      <w:sz w:val="28"/>
      <w:szCs w:val="28"/>
    </w:rPr>
  </w:style>
  <w:style w:type="paragraph" w:customStyle="1" w:styleId="2">
    <w:name w:val="Пункт_2"/>
    <w:basedOn w:val="a"/>
    <w:uiPriority w:val="99"/>
    <w:rsid w:val="004773B9"/>
    <w:pPr>
      <w:numPr>
        <w:ilvl w:val="1"/>
        <w:numId w:val="5"/>
      </w:numPr>
    </w:pPr>
    <w:rPr>
      <w:sz w:val="28"/>
    </w:rPr>
  </w:style>
  <w:style w:type="paragraph" w:customStyle="1" w:styleId="5">
    <w:name w:val="Пункт_5"/>
    <w:basedOn w:val="30"/>
    <w:uiPriority w:val="99"/>
    <w:rsid w:val="004773B9"/>
    <w:pPr>
      <w:numPr>
        <w:ilvl w:val="4"/>
      </w:numPr>
    </w:pPr>
  </w:style>
  <w:style w:type="paragraph" w:customStyle="1" w:styleId="3">
    <w:name w:val="Пункт_3_заглав"/>
    <w:basedOn w:val="30"/>
    <w:uiPriority w:val="99"/>
    <w:locked/>
    <w:rsid w:val="004773B9"/>
    <w:pPr>
      <w:keepNext/>
      <w:numPr>
        <w:numId w:val="3"/>
      </w:numPr>
      <w:spacing w:before="240"/>
      <w:outlineLvl w:val="2"/>
    </w:pPr>
    <w:rPr>
      <w:b/>
      <w:bCs/>
    </w:rPr>
  </w:style>
  <w:style w:type="character" w:styleId="af8">
    <w:name w:val="footnote reference"/>
    <w:basedOn w:val="a0"/>
    <w:uiPriority w:val="99"/>
    <w:semiHidden/>
    <w:unhideWhenUsed/>
    <w:rsid w:val="004773B9"/>
    <w:rPr>
      <w:vertAlign w:val="superscript"/>
    </w:rPr>
  </w:style>
  <w:style w:type="paragraph" w:styleId="af9">
    <w:name w:val="header"/>
    <w:basedOn w:val="a"/>
    <w:link w:val="afa"/>
    <w:uiPriority w:val="99"/>
    <w:unhideWhenUsed/>
    <w:rsid w:val="004773B9"/>
    <w:pPr>
      <w:tabs>
        <w:tab w:val="center" w:pos="4677"/>
        <w:tab w:val="right" w:pos="9355"/>
      </w:tabs>
    </w:pPr>
  </w:style>
  <w:style w:type="character" w:customStyle="1" w:styleId="afa">
    <w:name w:val="Верхний колонтитул Знак"/>
    <w:basedOn w:val="a0"/>
    <w:link w:val="af9"/>
    <w:uiPriority w:val="99"/>
    <w:rsid w:val="004773B9"/>
    <w:rPr>
      <w:sz w:val="26"/>
      <w:lang w:eastAsia="ru-RU"/>
    </w:rPr>
  </w:style>
  <w:style w:type="paragraph" w:styleId="afb">
    <w:name w:val="footer"/>
    <w:basedOn w:val="a"/>
    <w:link w:val="afc"/>
    <w:uiPriority w:val="99"/>
    <w:unhideWhenUsed/>
    <w:rsid w:val="004773B9"/>
    <w:pPr>
      <w:tabs>
        <w:tab w:val="center" w:pos="4677"/>
        <w:tab w:val="right" w:pos="9355"/>
      </w:tabs>
    </w:pPr>
  </w:style>
  <w:style w:type="character" w:customStyle="1" w:styleId="afc">
    <w:name w:val="Нижний колонтитул Знак"/>
    <w:basedOn w:val="a0"/>
    <w:link w:val="afb"/>
    <w:uiPriority w:val="99"/>
    <w:rsid w:val="004773B9"/>
    <w:rPr>
      <w:sz w:val="26"/>
      <w:lang w:eastAsia="ru-RU"/>
    </w:rPr>
  </w:style>
  <w:style w:type="paragraph" w:styleId="afd">
    <w:name w:val="Body Text"/>
    <w:basedOn w:val="a"/>
    <w:link w:val="afe"/>
    <w:uiPriority w:val="99"/>
    <w:unhideWhenUsed/>
    <w:rsid w:val="00370DA7"/>
    <w:pPr>
      <w:spacing w:after="120"/>
    </w:pPr>
    <w:rPr>
      <w:lang w:val="x-none"/>
    </w:rPr>
  </w:style>
  <w:style w:type="character" w:customStyle="1" w:styleId="afe">
    <w:name w:val="Основной текст Знак"/>
    <w:basedOn w:val="a0"/>
    <w:link w:val="afd"/>
    <w:uiPriority w:val="99"/>
    <w:rsid w:val="00370DA7"/>
    <w:rPr>
      <w:sz w:val="24"/>
      <w:szCs w:val="24"/>
      <w:lang w:val="x-none" w:eastAsia="ru-RU"/>
    </w:rPr>
  </w:style>
  <w:style w:type="paragraph" w:styleId="aff">
    <w:name w:val="List Number"/>
    <w:basedOn w:val="a"/>
    <w:rsid w:val="00370DA7"/>
    <w:pPr>
      <w:autoSpaceDE w:val="0"/>
      <w:autoSpaceDN w:val="0"/>
      <w:spacing w:before="60" w:line="360" w:lineRule="auto"/>
      <w:jc w:val="both"/>
    </w:pPr>
    <w:rPr>
      <w:sz w:val="28"/>
    </w:rPr>
  </w:style>
  <w:style w:type="paragraph" w:customStyle="1" w:styleId="aff0">
    <w:name w:val="Подпункт"/>
    <w:basedOn w:val="a"/>
    <w:rsid w:val="00370DA7"/>
    <w:pPr>
      <w:tabs>
        <w:tab w:val="num" w:pos="1134"/>
      </w:tabs>
      <w:spacing w:line="360" w:lineRule="auto"/>
      <w:ind w:left="1134" w:hanging="1134"/>
      <w:jc w:val="both"/>
    </w:pPr>
    <w:rPr>
      <w:snapToGrid w:val="0"/>
      <w:sz w:val="28"/>
      <w:szCs w:val="20"/>
    </w:rPr>
  </w:style>
  <w:style w:type="paragraph" w:customStyle="1" w:styleId="aff1">
    <w:name w:val="Ариал"/>
    <w:basedOn w:val="a"/>
    <w:link w:val="15"/>
    <w:rsid w:val="00370DA7"/>
    <w:pPr>
      <w:spacing w:before="120" w:after="120" w:line="360" w:lineRule="auto"/>
      <w:ind w:firstLine="851"/>
      <w:jc w:val="both"/>
    </w:pPr>
    <w:rPr>
      <w:rFonts w:ascii="Arial" w:hAnsi="Arial"/>
      <w:lang w:val="x-none" w:eastAsia="x-none"/>
    </w:rPr>
  </w:style>
  <w:style w:type="character" w:customStyle="1" w:styleId="15">
    <w:name w:val="Ариал Знак1"/>
    <w:link w:val="aff1"/>
    <w:locked/>
    <w:rsid w:val="00370DA7"/>
    <w:rPr>
      <w:rFonts w:ascii="Arial" w:hAnsi="Arial"/>
      <w:sz w:val="24"/>
      <w:szCs w:val="24"/>
      <w:lang w:val="x-none" w:eastAsia="x-none"/>
    </w:rPr>
  </w:style>
  <w:style w:type="character" w:styleId="aff2">
    <w:name w:val="annotation reference"/>
    <w:basedOn w:val="a0"/>
    <w:uiPriority w:val="99"/>
    <w:semiHidden/>
    <w:unhideWhenUsed/>
    <w:rsid w:val="009F7A90"/>
    <w:rPr>
      <w:sz w:val="16"/>
      <w:szCs w:val="16"/>
    </w:rPr>
  </w:style>
  <w:style w:type="paragraph" w:styleId="aff3">
    <w:name w:val="annotation text"/>
    <w:basedOn w:val="a"/>
    <w:link w:val="aff4"/>
    <w:uiPriority w:val="99"/>
    <w:semiHidden/>
    <w:unhideWhenUsed/>
    <w:rsid w:val="009F7A90"/>
    <w:rPr>
      <w:sz w:val="20"/>
      <w:szCs w:val="20"/>
    </w:rPr>
  </w:style>
  <w:style w:type="character" w:customStyle="1" w:styleId="aff4">
    <w:name w:val="Текст примечания Знак"/>
    <w:basedOn w:val="a0"/>
    <w:link w:val="aff3"/>
    <w:uiPriority w:val="99"/>
    <w:semiHidden/>
    <w:rsid w:val="009F7A90"/>
    <w:rPr>
      <w:lang w:eastAsia="ru-RU"/>
    </w:rPr>
  </w:style>
  <w:style w:type="paragraph" w:styleId="aff5">
    <w:name w:val="annotation subject"/>
    <w:basedOn w:val="aff3"/>
    <w:next w:val="aff3"/>
    <w:link w:val="aff6"/>
    <w:uiPriority w:val="99"/>
    <w:semiHidden/>
    <w:unhideWhenUsed/>
    <w:rsid w:val="009F7A90"/>
    <w:rPr>
      <w:b/>
      <w:bCs/>
    </w:rPr>
  </w:style>
  <w:style w:type="character" w:customStyle="1" w:styleId="aff6">
    <w:name w:val="Тема примечания Знак"/>
    <w:basedOn w:val="aff4"/>
    <w:link w:val="aff5"/>
    <w:uiPriority w:val="99"/>
    <w:semiHidden/>
    <w:rsid w:val="009F7A90"/>
    <w:rPr>
      <w:b/>
      <w:bCs/>
      <w:lang w:eastAsia="ru-RU"/>
    </w:rPr>
  </w:style>
  <w:style w:type="character" w:styleId="aff7">
    <w:name w:val="Hyperlink"/>
    <w:uiPriority w:val="99"/>
    <w:rsid w:val="0036289C"/>
    <w:rPr>
      <w:color w:val="0000FF"/>
      <w:u w:val="single"/>
    </w:rPr>
  </w:style>
  <w:style w:type="character" w:styleId="aff8">
    <w:name w:val="FollowedHyperlink"/>
    <w:basedOn w:val="a0"/>
    <w:uiPriority w:val="99"/>
    <w:semiHidden/>
    <w:unhideWhenUsed/>
    <w:rsid w:val="0067563E"/>
    <w:rPr>
      <w:color w:val="800080" w:themeColor="followedHyperlink"/>
      <w:u w:val="single"/>
    </w:rPr>
  </w:style>
  <w:style w:type="character" w:customStyle="1" w:styleId="fieldeditvalue">
    <w:name w:val="fieldeditvalue"/>
    <w:basedOn w:val="a0"/>
    <w:rsid w:val="0074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843211">
      <w:bodyDiv w:val="1"/>
      <w:marLeft w:val="0"/>
      <w:marRight w:val="0"/>
      <w:marTop w:val="0"/>
      <w:marBottom w:val="0"/>
      <w:divBdr>
        <w:top w:val="none" w:sz="0" w:space="0" w:color="auto"/>
        <w:left w:val="none" w:sz="0" w:space="0" w:color="auto"/>
        <w:bottom w:val="none" w:sz="0" w:space="0" w:color="auto"/>
        <w:right w:val="none" w:sz="0" w:space="0" w:color="auto"/>
      </w:divBdr>
    </w:div>
    <w:div w:id="1479109216">
      <w:bodyDiv w:val="1"/>
      <w:marLeft w:val="0"/>
      <w:marRight w:val="0"/>
      <w:marTop w:val="0"/>
      <w:marBottom w:val="0"/>
      <w:divBdr>
        <w:top w:val="none" w:sz="0" w:space="0" w:color="auto"/>
        <w:left w:val="none" w:sz="0" w:space="0" w:color="auto"/>
        <w:bottom w:val="none" w:sz="0" w:space="0" w:color="auto"/>
        <w:right w:val="none" w:sz="0" w:space="0" w:color="auto"/>
      </w:divBdr>
      <w:divsChild>
        <w:div w:id="117587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0F83-8945-4A8F-BF4A-612F7FFA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Алексашина Ольга Сергеевна</dc:creator>
  <cp:lastModifiedBy>Смирнова Марина Валерьевна</cp:lastModifiedBy>
  <cp:revision>10</cp:revision>
  <cp:lastPrinted>2026-05-20T11:10:00Z</cp:lastPrinted>
  <dcterms:created xsi:type="dcterms:W3CDTF">2025-04-24T06:30:00Z</dcterms:created>
  <dcterms:modified xsi:type="dcterms:W3CDTF">2026-05-20T11:14:00Z</dcterms:modified>
</cp:coreProperties>
</file>