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Москва </w:t>
      </w:r>
      <w:bookmarkStart w:id="0" w:name="OLE_LINK1"/>
      <w:bookmarkStart w:id="1" w:name="OLE_LINK2"/>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 xml:space="preserve">Акционерное общество «Транспортная компания РусГидро» (АО «ТК РусГидро») </w:t>
      </w:r>
      <w:r>
        <w:rPr>
          <w:sz w:val="24"/>
          <w:szCs w:val="24"/>
          <w:lang w:val="ru-RU"/>
        </w:rPr>
        <w:t xml:space="preserve"> (далее – «Заказчик»), в лице ____________________, действующего на основании ______________, с одной стороны, и </w:t>
      </w:r>
    </w:p>
    <w:p>
      <w:pPr>
        <w:pStyle w:val="BodyText3"/>
        <w:spacing w:before="0" w:after="0"/>
        <w:ind w:firstLine="708"/>
        <w:jc w:val="both"/>
        <w:rPr>
          <w:sz w:val="24"/>
          <w:szCs w:val="24"/>
          <w:lang w:val="ru-RU"/>
        </w:rPr>
      </w:pPr>
      <w:r>
        <w:rPr>
          <w:sz w:val="24"/>
          <w:szCs w:val="24"/>
          <w:lang w:val="ru-RU"/>
        </w:rPr>
        <w:t xml:space="preserve">________________________ (далее – «Исполнитель»), в лице ____________________,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fals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w:t>
      </w:r>
      <w:r>
        <w:rPr>
          <w:highlight w:val="lightGray"/>
        </w:rPr>
        <w:t>________________________________________</w:t>
      </w:r>
      <w:r>
        <w:rPr/>
        <w:t xml:space="preserve"> </w:t>
      </w:r>
      <w:r>
        <w:rPr>
          <w:bCs/>
        </w:rPr>
        <w:t>(далее – «Услуги»)</w:t>
      </w:r>
      <w:r>
        <w:rPr/>
        <w:t>, а Заказчик обязуется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t xml:space="preserve"> </w:t>
      </w: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ListParagraph"/>
        <w:numPr>
          <w:ilvl w:val="1"/>
          <w:numId w:val="3"/>
        </w:numPr>
        <w:tabs>
          <w:tab w:val="clear" w:pos="709"/>
          <w:tab w:val="left" w:pos="993" w:leader="none"/>
          <w:tab w:val="left" w:pos="1134" w:leader="none"/>
        </w:tabs>
        <w:ind w:left="0" w:firstLine="709"/>
        <w:jc w:val="both"/>
        <w:rPr>
          <w:bCs/>
        </w:rPr>
      </w:pPr>
      <w:r>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w:t>
      </w:r>
      <w:r>
        <w:rPr>
          <w:bCs/>
          <w:lang w:val="ru-RU"/>
        </w:rPr>
        <w:t>Загорского строительного участка Центрального филиала АО «ТК РусГидро».</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highlight w:val="lightGray"/>
        </w:rPr>
        <w:t xml:space="preserve"> Российская Федерация, Московская область, Сергиево- Посадский район, пгт Богородское.</w:t>
      </w:r>
      <w:r>
        <w:rPr/>
        <w:t>.</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lang w:val="ru-RU"/>
        </w:rPr>
        <w:t xml:space="preserve"> с даты подписания Договора.</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lang w:val="ru-RU"/>
        </w:rPr>
        <w:t>по 31.12.2026</w:t>
      </w:r>
    </w:p>
    <w:p>
      <w:pPr>
        <w:pStyle w:val="Normal"/>
        <w:widowControl w:val="false"/>
        <w:shd w:val="clear" w:color="auto" w:fill="FFFFFF"/>
        <w:tabs>
          <w:tab w:val="clear" w:pos="709"/>
          <w:tab w:val="left" w:pos="1134" w:leader="none"/>
        </w:tabs>
        <w:ind w:firstLine="709"/>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shd w:val="clear" w:color="auto" w:fill="FFFFFF"/>
        <w:tabs>
          <w:tab w:val="clear" w:pos="709"/>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numPr>
          <w:ilvl w:val="2"/>
          <w:numId w:val="3"/>
        </w:numPr>
        <w:shd w:val="clear" w:color="auto" w:fill="FFFFFF"/>
        <w:tabs>
          <w:tab w:val="clear" w:pos="709"/>
          <w:tab w:val="left" w:pos="1418" w:leader="none"/>
        </w:tabs>
        <w:ind w:left="0" w:firstLine="709"/>
        <w:jc w:val="both"/>
        <w:rPr/>
      </w:pPr>
      <w:r>
        <w:rPr/>
        <w:t xml:space="preserve">Обеспечить выдачу лицам, указанным Исполнителем, доверенности на представление интересов </w:t>
      </w:r>
      <w:r>
        <w:rPr>
          <w:bCs/>
        </w:rPr>
        <w:t>Заказчика перед третьими лицами (</w:t>
      </w:r>
      <w:r>
        <w:rPr/>
        <w:t>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9"/>
          <w:tab w:val="left" w:pos="1418" w:leader="none"/>
        </w:tabs>
        <w:ind w:left="0" w:firstLine="709"/>
        <w:jc w:val="both"/>
        <w:rPr>
          <w:bCs/>
        </w:rPr>
      </w:pPr>
      <w:r>
        <w:rPr/>
        <w:t xml:space="preserve">2.2.1. </w:t>
      </w:r>
      <w:bookmarkStart w:id="2" w:name="_Ref361334602"/>
      <w:r>
        <w:rPr>
          <w:bCs/>
        </w:rPr>
        <w:t xml:space="preserve">В любое время осуществлять контроль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1"/>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требований Задания на оказание Услуг (Приложение № 1 к Договору),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w:t>
      </w:r>
    </w:p>
    <w:p>
      <w:pPr>
        <w:pStyle w:val="ListParagraph"/>
        <w:numPr>
          <w:ilvl w:val="2"/>
          <w:numId w:val="11"/>
        </w:numPr>
        <w:shd w:val="clear" w:color="auto" w:fill="FFFFFF"/>
        <w:tabs>
          <w:tab w:val="clear" w:pos="709"/>
          <w:tab w:val="left" w:pos="1418" w:leader="none"/>
        </w:tabs>
        <w:ind w:left="0" w:firstLine="709"/>
        <w:jc w:val="both"/>
        <w:rPr/>
      </w:pPr>
      <w:bookmarkStart w:id="4" w:name="_Ref361319348"/>
      <w:bookmarkEnd w:id="3"/>
      <w:r>
        <w:rPr/>
        <w:t>Вносить изменения в Задание на оказание Услуг (Приложение № 1 к Договору) и Заявку,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2"/>
          <w:numId w:val="11"/>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0"/>
          <w:numId w:val="0"/>
        </w:numPr>
        <w:ind w:left="0" w:hanging="0"/>
        <w:jc w:val="both"/>
        <w:rPr>
          <w:highlight w:val="lightGray"/>
          <w:lang w:val="ru-RU"/>
        </w:rPr>
      </w:pPr>
      <w:r>
        <w:rPr>
          <w:highlight w:val="lightGray"/>
          <w:lang w:val="ru-RU"/>
        </w:rPr>
      </w:r>
    </w:p>
    <w:p>
      <w:pPr>
        <w:pStyle w:val="ListParagraph"/>
        <w:numPr>
          <w:ilvl w:val="1"/>
          <w:numId w:val="11"/>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7"/>
        </w:numPr>
        <w:shd w:val="clear" w:color="auto" w:fill="FFFFFF"/>
        <w:tabs>
          <w:tab w:val="clear" w:pos="709"/>
          <w:tab w:val="left" w:pos="710" w:leader="none"/>
        </w:tabs>
        <w:ind w:left="0" w:firstLine="710"/>
        <w:jc w:val="both"/>
        <w:rPr>
          <w:bCs/>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7"/>
        </w:numPr>
        <w:shd w:val="clear" w:color="auto" w:fill="FFFFFF"/>
        <w:tabs>
          <w:tab w:val="clear" w:pos="709"/>
          <w:tab w:val="left" w:pos="1418" w:leader="none"/>
        </w:tabs>
        <w:ind w:left="0" w:firstLine="709"/>
        <w:jc w:val="both"/>
        <w:rPr>
          <w:bCs/>
        </w:rPr>
      </w:pPr>
      <w:r>
        <w:rPr>
          <w:bCs/>
        </w:rPr>
        <w:t xml:space="preserve">До фактического начала оказания Услуг предоставить Заказчику </w:t>
      </w: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17"/>
        </w:numPr>
        <w:shd w:val="clear" w:color="auto" w:fill="FFFFFF"/>
        <w:tabs>
          <w:tab w:val="clear" w:pos="709"/>
          <w:tab w:val="left" w:pos="1418" w:leader="none"/>
        </w:tabs>
        <w:ind w:left="0" w:firstLine="709"/>
        <w:jc w:val="both"/>
        <w:rPr>
          <w:bCs/>
          <w:highlight w:val="lightGray"/>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r>
        <w:rPr>
          <w:bCs/>
          <w:highlight w:val="lightGray"/>
        </w:rPr>
        <w:t>в том числе имеющих разрешения, членства и аттестаты, необходимые для оказания Услуг.</w:t>
      </w:r>
    </w:p>
    <w:p>
      <w:pPr>
        <w:pStyle w:val="ListParagraph"/>
        <w:numPr>
          <w:ilvl w:val="2"/>
          <w:numId w:val="17"/>
        </w:numPr>
        <w:shd w:val="clear" w:color="auto" w:fill="FFFFFF"/>
        <w:tabs>
          <w:tab w:val="clear" w:pos="709"/>
          <w:tab w:val="left" w:pos="1418" w:leader="none"/>
        </w:tabs>
        <w:ind w:left="0" w:firstLine="709"/>
        <w:jc w:val="both"/>
        <w:rPr>
          <w:bCs/>
        </w:rPr>
      </w:pPr>
      <w:r>
        <w:rPr/>
        <w:t>Информировать Заказчика о ходе оказания Услуг, по требованию Заказчика представлять промежуточные отчеты о ходе оказания Услуг по Договору.</w:t>
      </w:r>
    </w:p>
    <w:p>
      <w:pPr>
        <w:pStyle w:val="ListParagraph"/>
        <w:numPr>
          <w:ilvl w:val="2"/>
          <w:numId w:val="17"/>
        </w:numPr>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2.3.7.1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2.3.7.1 Договора. </w:t>
      </w:r>
    </w:p>
    <w:p>
      <w:pPr>
        <w:pStyle w:val="ListParagraph"/>
        <w:numPr>
          <w:ilvl w:val="2"/>
          <w:numId w:val="17"/>
        </w:numPr>
        <w:shd w:val="clear" w:color="auto" w:fill="FFFFFF"/>
        <w:tabs>
          <w:tab w:val="clear" w:pos="709"/>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7"/>
        </w:numPr>
        <w:shd w:val="clear" w:color="auto" w:fill="FFFFFF"/>
        <w:tabs>
          <w:tab w:val="clear" w:pos="709"/>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17"/>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7"/>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2.3.7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7"/>
        </w:numPr>
        <w:shd w:val="clear" w:color="auto" w:fill="FFFFFF"/>
        <w:tabs>
          <w:tab w:val="clear" w:pos="709"/>
          <w:tab w:val="left" w:pos="710" w:leader="none"/>
        </w:tabs>
        <w:ind w:left="0" w:firstLine="709"/>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7"/>
        </w:numPr>
        <w:ind w:left="0" w:firstLine="709"/>
        <w:jc w:val="both"/>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 привлеченными им Субисполнителями</w:t>
      </w:r>
      <w:r>
        <w:rPr/>
        <w:t xml:space="preserve"> вреда жизни или здоровью людей, имуществу Заказчика или третьих лиц, без какого-либо ограничения.</w:t>
      </w:r>
    </w:p>
    <w:p>
      <w:pPr>
        <w:pStyle w:val="ListParagraph"/>
        <w:numPr>
          <w:ilvl w:val="2"/>
          <w:numId w:val="17"/>
        </w:numPr>
        <w:shd w:val="clear" w:color="auto" w:fill="FFFFFF"/>
        <w:tabs>
          <w:tab w:val="clear" w:pos="709"/>
          <w:tab w:val="left" w:pos="710"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7"/>
        </w:numPr>
        <w:shd w:val="clear" w:color="auto" w:fill="FFFFFF"/>
        <w:tabs>
          <w:tab w:val="clear" w:pos="709"/>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7"/>
        </w:numPr>
        <w:shd w:val="clear" w:color="auto" w:fill="FFFFFF"/>
        <w:tabs>
          <w:tab w:val="clear" w:pos="709"/>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7"/>
        </w:numPr>
        <w:shd w:val="clear" w:color="auto" w:fill="FFFFFF"/>
        <w:tabs>
          <w:tab w:val="clear" w:pos="709"/>
          <w:tab w:val="left" w:pos="1418" w:leader="none"/>
        </w:tabs>
        <w:ind w:left="0" w:firstLine="709"/>
        <w:jc w:val="both"/>
        <w:rPr/>
      </w:pPr>
      <w:r>
        <w:rPr/>
        <w:t>Выполнять иные обязанности, предусмотренные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numPr>
          <w:ilvl w:val="1"/>
          <w:numId w:val="17"/>
        </w:numPr>
        <w:shd w:val="clear" w:color="auto" w:fill="FFFFFF"/>
        <w:tabs>
          <w:tab w:val="clear" w:pos="709"/>
          <w:tab w:val="left" w:pos="1134" w:leader="none"/>
        </w:tabs>
        <w:ind w:left="0" w:firstLine="709"/>
        <w:jc w:val="both"/>
        <w:rPr>
          <w:bCs/>
          <w:u w:val="single"/>
        </w:rPr>
      </w:pPr>
      <w:r>
        <w:rPr>
          <w:bCs/>
          <w:u w:val="single"/>
        </w:rPr>
        <w:t>Исполнитель имеет право:</w:t>
      </w:r>
    </w:p>
    <w:p>
      <w:pPr>
        <w:pStyle w:val="ListParagraph"/>
        <w:numPr>
          <w:ilvl w:val="2"/>
          <w:numId w:val="17"/>
        </w:numPr>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7"/>
        </w:numPr>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p>
    <w:p>
      <w:pPr>
        <w:pStyle w:val="ListParagraph"/>
        <w:numPr>
          <w:ilvl w:val="2"/>
          <w:numId w:val="17"/>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35</w:t>
      </w:r>
      <w:r>
        <w:rPr>
          <w:bCs/>
          <w:highlight w:val="lightGray"/>
        </w:rPr>
        <w:t xml:space="preserve">  (тридцать пять)</w:t>
      </w:r>
      <w:r>
        <w:rPr>
          <w:bCs/>
        </w:rPr>
        <w:t xml:space="preserve"> процентов</w:t>
      </w:r>
      <w:r>
        <w:rPr>
          <w:rStyle w:val="FootnoteReference"/>
          <w:bCs/>
        </w:rPr>
        <w:footnoteReference w:id="2"/>
      </w:r>
      <w:r>
        <w:rPr>
          <w:bCs/>
          <w:vertAlign w:val="superscript"/>
        </w:rPr>
        <w:t xml:space="preserve"> </w:t>
      </w:r>
      <w:r>
        <w:rPr>
          <w:bCs/>
        </w:rPr>
        <w:t>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4"/>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4"/>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4"/>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3"/>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numPr>
          <w:ilvl w:val="0"/>
          <w:numId w:val="0"/>
        </w:numPr>
        <w:tabs>
          <w:tab w:val="left" w:pos="709" w:leader="none"/>
          <w:tab w:val="left" w:pos="851" w:leader="none"/>
          <w:tab w:val="left" w:pos="1418" w:leader="none"/>
        </w:tabs>
        <w:ind w:left="0" w:hanging="0"/>
        <w:jc w:val="both"/>
        <w:rPr>
          <w:highlight w:val="lightGray"/>
        </w:rPr>
      </w:pPr>
      <w:r>
        <w:rPr>
          <w:highlight w:val="lightGray"/>
        </w:rPr>
      </w:r>
    </w:p>
    <w:p>
      <w:pPr>
        <w:pStyle w:val="ListParagraph"/>
        <w:numPr>
          <w:ilvl w:val="0"/>
          <w:numId w:val="12"/>
        </w:numPr>
        <w:shd w:val="clear" w:color="auto" w:fill="FFFFFF"/>
        <w:tabs>
          <w:tab w:val="clear" w:pos="709"/>
          <w:tab w:val="left" w:pos="284" w:leader="none"/>
        </w:tabs>
        <w:ind w:left="0" w:hanging="0"/>
        <w:jc w:val="center"/>
        <w:rPr>
          <w:b/>
        </w:rPr>
      </w:pPr>
      <w:r>
        <w:rPr>
          <w:b/>
        </w:rPr>
        <w:t>Порядок оказания и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b/>
        </w:rPr>
      </w:pPr>
      <w:r>
        <w:rPr/>
        <w:t>Услуги по Договору оказываются в следующем порядке:</w:t>
      </w:r>
    </w:p>
    <w:p>
      <w:pPr>
        <w:pStyle w:val="Normal"/>
        <w:ind w:firstLine="709"/>
        <w:jc w:val="both"/>
        <w:rPr>
          <w:lang w:val="ru-RU"/>
        </w:rPr>
      </w:pPr>
      <w:r>
        <w:rPr>
          <w:lang w:val="ru-RU"/>
        </w:rPr>
        <w:t xml:space="preserve">3.1.1. Заказчик </w:t>
      </w:r>
      <w:r>
        <w:rPr>
          <w:highlight w:val="lightGray"/>
          <w:lang w:val="ru-RU"/>
        </w:rPr>
        <w:t>не позднее 5 (пяти) рабочих дней</w:t>
      </w:r>
      <w:r>
        <w:rPr>
          <w:lang w:val="ru-RU"/>
        </w:rPr>
        <w:t xml:space="preserve"> до предполагаемой даты начала оказания Услуг направляет Исполнителю Заявку по электронной почте на адрес ___________________________ </w:t>
      </w:r>
      <w:r>
        <w:rPr>
          <w:highlight w:val="lightGray"/>
          <w:lang w:val="ru-RU"/>
        </w:rPr>
        <w:t>с последующим направлением оригинала Заявки по адресу, указанному в разделе 16 Договора</w:t>
      </w:r>
      <w:r>
        <w:rPr>
          <w:lang w:val="ru-RU"/>
        </w:rPr>
        <w:t xml:space="preserve">. </w:t>
      </w:r>
    </w:p>
    <w:p>
      <w:pPr>
        <w:pStyle w:val="Normal"/>
        <w:ind w:firstLine="709"/>
        <w:jc w:val="both"/>
        <w:rPr>
          <w:lang w:val="ru-RU"/>
        </w:rPr>
      </w:pPr>
      <w:r>
        <w:rPr>
          <w:lang w:val="ru-RU"/>
        </w:rPr>
        <w:t xml:space="preserve">3.1.2. Исполнитель в течение </w:t>
      </w:r>
      <w:r>
        <w:rPr>
          <w:highlight w:val="lightGray"/>
          <w:lang w:val="ru-RU"/>
        </w:rPr>
        <w:t>1 (одного) рабочего дня</w:t>
      </w:r>
      <w:r>
        <w:rPr>
          <w:lang w:val="ru-RU"/>
        </w:rPr>
        <w:t xml:space="preserve"> с даты получения Заявки направляет Заказчику Расчет стоимости Услуг по Заявке, оформленный по форме Приложения № 2.2 к Договору (далее – «Расчет стоимости»), по электронной почте на адрес ___________________________. </w:t>
      </w:r>
    </w:p>
    <w:p>
      <w:pPr>
        <w:pStyle w:val="Normal"/>
        <w:ind w:firstLine="709"/>
        <w:jc w:val="both"/>
        <w:rPr>
          <w:lang w:val="ru-RU"/>
        </w:rPr>
      </w:pPr>
      <w:r>
        <w:rPr>
          <w:lang w:val="ru-RU"/>
        </w:rPr>
        <w:t xml:space="preserve">3.1.3. Заказчик </w:t>
      </w:r>
      <w:r>
        <w:rPr>
          <w:highlight w:val="lightGray"/>
          <w:lang w:val="ru-RU"/>
        </w:rPr>
        <w:t>не позднее следующего рабочего дня</w:t>
      </w:r>
      <w:r>
        <w:rPr>
          <w:lang w:val="ru-RU"/>
        </w:rPr>
        <w:t xml:space="preserve"> после получения Расчета стоимости:</w:t>
      </w:r>
    </w:p>
    <w:p>
      <w:pPr>
        <w:pStyle w:val="ListParagraph"/>
        <w:numPr>
          <w:ilvl w:val="0"/>
          <w:numId w:val="18"/>
        </w:numPr>
        <w:tabs>
          <w:tab w:val="clear" w:pos="709"/>
          <w:tab w:val="left" w:pos="1418" w:leader="none"/>
        </w:tabs>
        <w:ind w:left="0" w:firstLine="709"/>
        <w:jc w:val="both"/>
        <w:rPr/>
      </w:pPr>
      <w:r>
        <w:rPr/>
        <w:t>подтверждает Исполнителю согласие с Расчетом стоимости;</w:t>
      </w:r>
    </w:p>
    <w:p>
      <w:pPr>
        <w:pStyle w:val="ListParagraph"/>
        <w:numPr>
          <w:ilvl w:val="0"/>
          <w:numId w:val="18"/>
        </w:numPr>
        <w:tabs>
          <w:tab w:val="clear" w:pos="709"/>
          <w:tab w:val="left" w:pos="1418" w:leader="none"/>
        </w:tabs>
        <w:ind w:left="0" w:firstLine="709"/>
        <w:jc w:val="both"/>
        <w:rPr/>
      </w:pPr>
      <w:r>
        <w:rPr/>
        <w:t>направляет Исполнителю свои возражения (замечания) к Расчету стоимости;</w:t>
      </w:r>
    </w:p>
    <w:p>
      <w:pPr>
        <w:pStyle w:val="ListParagraph"/>
        <w:numPr>
          <w:ilvl w:val="0"/>
          <w:numId w:val="18"/>
        </w:numPr>
        <w:tabs>
          <w:tab w:val="clear" w:pos="709"/>
          <w:tab w:val="left" w:pos="1418" w:leader="none"/>
        </w:tabs>
        <w:ind w:left="0" w:firstLine="709"/>
        <w:jc w:val="both"/>
        <w:rPr/>
      </w:pPr>
      <w:r>
        <w:rPr/>
        <w:t>уведомляет Исполнителя об отказе от Заявки (ее отзыве).</w:t>
      </w:r>
    </w:p>
    <w:p>
      <w:pPr>
        <w:pStyle w:val="Normal"/>
        <w:ind w:firstLine="709"/>
        <w:jc w:val="both"/>
        <w:rPr>
          <w:lang w:val="ru-RU"/>
        </w:rPr>
      </w:pPr>
      <w:r>
        <w:rPr>
          <w:lang w:val="ru-RU"/>
        </w:rPr>
        <w:t xml:space="preserve">Соответствующая информация направляется Исполнителю по электронной почте на адрес ___________________________. </w:t>
      </w:r>
    </w:p>
    <w:p>
      <w:pPr>
        <w:pStyle w:val="Normal"/>
        <w:ind w:firstLine="709"/>
        <w:jc w:val="both"/>
        <w:rPr>
          <w:lang w:val="ru-RU"/>
        </w:rPr>
      </w:pPr>
      <w:r>
        <w:rPr>
          <w:lang w:val="ru-RU"/>
        </w:rPr>
        <w:t xml:space="preserve">3.1.4. При получении подтверждения Заказчика о согласии с Расчетом стоимости Исполнитель в течение </w:t>
      </w:r>
      <w:r>
        <w:rPr>
          <w:highlight w:val="lightGray"/>
          <w:lang w:val="ru-RU"/>
        </w:rPr>
        <w:t>3 (трех) рабочих дней</w:t>
      </w:r>
      <w:r>
        <w:rPr>
          <w:lang w:val="ru-RU"/>
        </w:rPr>
        <w:t xml:space="preserve"> подписывает Заявку и Расчет стоимости и направляет их по электронной почте на адрес ___________________________ </w:t>
      </w:r>
      <w:r>
        <w:rPr>
          <w:highlight w:val="lightGray"/>
          <w:lang w:val="ru-RU"/>
        </w:rPr>
        <w:t>с последующим направлением оригиналов по адресу, указанному в разделе 16 Договора</w:t>
      </w:r>
      <w:r>
        <w:rPr>
          <w:lang w:val="ru-RU"/>
        </w:rPr>
        <w:t xml:space="preserve">. </w:t>
      </w:r>
    </w:p>
    <w:p>
      <w:pPr>
        <w:pStyle w:val="Normal"/>
        <w:ind w:firstLine="709"/>
        <w:jc w:val="both"/>
        <w:rPr>
          <w:lang w:val="ru-RU"/>
        </w:rPr>
      </w:pPr>
      <w:r>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pPr>
        <w:pStyle w:val="Normal"/>
        <w:ind w:firstLine="709"/>
        <w:jc w:val="both"/>
        <w:rPr>
          <w:lang w:val="ru-RU" w:eastAsia="en-US"/>
        </w:rPr>
      </w:pPr>
      <w:r>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Pr>
          <w:lang w:val="ru-RU" w:eastAsia="en-US"/>
        </w:rPr>
        <w:t>оплаты Исполнителю фактически понесенных и документально подтвержденных им расходов.</w:t>
      </w:r>
    </w:p>
    <w:p>
      <w:pPr>
        <w:pStyle w:val="Normal"/>
        <w:ind w:firstLine="709"/>
        <w:jc w:val="both"/>
        <w:rPr>
          <w:lang w:val="ru-RU"/>
        </w:rPr>
      </w:pPr>
      <w:r>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pPr>
        <w:pStyle w:val="Normal"/>
        <w:ind w:firstLine="709"/>
        <w:jc w:val="both"/>
        <w:rPr>
          <w:lang w:val="ru-RU"/>
        </w:rPr>
      </w:pPr>
      <w:r>
        <w:rPr>
          <w:lang w:val="ru-RU"/>
        </w:rPr>
        <w:t>В этом случае Заказчик вправе по своему усмотрению:</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направить новую Заявку в порядке, установленном пунктом 3.1.1 Договора и в согласованные с Исполнителем сроки;</w:t>
      </w:r>
    </w:p>
    <w:p>
      <w:pPr>
        <w:pStyle w:val="Normal"/>
        <w:shd w:val="clear" w:color="auto" w:fill="FFFFFF"/>
        <w:tabs>
          <w:tab w:val="clear" w:pos="709"/>
          <w:tab w:val="left" w:pos="1418" w:leader="none"/>
        </w:tabs>
        <w:spacing w:before="0" w:after="0"/>
        <w:ind w:firstLine="709"/>
        <w:contextualSpacing/>
        <w:jc w:val="both"/>
        <w:rPr>
          <w:lang w:val="ru-RU"/>
        </w:rPr>
      </w:pPr>
      <w:r>
        <w:rPr>
          <w:lang w:val="ru-RU"/>
        </w:rPr>
        <w:t>-  расторгнуть Договор в порядке, установленном пунктом 14.2 Договора.</w:t>
      </w:r>
    </w:p>
    <w:p>
      <w:pPr>
        <w:pStyle w:val="ListParagraph"/>
        <w:tabs>
          <w:tab w:val="clear" w:pos="709"/>
          <w:tab w:val="left" w:pos="993" w:leader="none"/>
          <w:tab w:val="left" w:pos="1418" w:leader="none"/>
        </w:tabs>
        <w:ind w:left="0" w:firstLine="709"/>
        <w:jc w:val="both"/>
        <w:rPr/>
      </w:pPr>
      <w:r>
        <w:rPr/>
        <w:t>3.1.8. Стороны вправе запросить друг у друга необходимые дополнительные сведения для оказания Услуг по Заявке.</w:t>
      </w:r>
    </w:p>
    <w:p>
      <w:pPr>
        <w:pStyle w:val="ListParagraph"/>
        <w:numPr>
          <w:ilvl w:val="1"/>
          <w:numId w:val="19"/>
        </w:numPr>
        <w:tabs>
          <w:tab w:val="clear" w:pos="709"/>
          <w:tab w:val="left" w:pos="1134" w:leader="none"/>
        </w:tabs>
        <w:ind w:left="0" w:firstLine="709"/>
        <w:jc w:val="both"/>
        <w:rPr/>
      </w:pPr>
      <w:r>
        <w:rPr/>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pPr>
        <w:pStyle w:val="ListParagraph"/>
        <w:numPr>
          <w:ilvl w:val="1"/>
          <w:numId w:val="19"/>
        </w:numPr>
        <w:shd w:val="clear" w:color="auto" w:fill="FFFFFF"/>
        <w:tabs>
          <w:tab w:val="left" w:pos="709" w:leader="none"/>
          <w:tab w:val="left" w:pos="1134" w:leader="none"/>
        </w:tabs>
        <w:ind w:left="0" w:firstLine="709"/>
        <w:jc w:val="both"/>
        <w:rPr/>
      </w:pPr>
      <w:r>
        <w:rPr/>
        <w:t xml:space="preserve">Исполнитель в течение </w:t>
      </w:r>
      <w:r>
        <w:rPr>
          <w:highlight w:val="lightGray"/>
        </w:rPr>
        <w:t>5 (пяти) рабочих дней</w:t>
      </w:r>
      <w:r>
        <w:rPr/>
        <w:t xml:space="preserve"> с даты завершения оказания Услуг по Заявке направляет Заказчику подписанный со своей стороны Акт об оказании Услуг по форме Приложения № 4 к Договору в 2 (двух) экземплярах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1"/>
          <w:numId w:val="19"/>
        </w:numPr>
        <w:shd w:val="clear" w:color="auto" w:fill="FFFFFF"/>
        <w:tabs>
          <w:tab w:val="clear" w:pos="709"/>
          <w:tab w:val="left" w:pos="1134" w:leader="none"/>
        </w:tabs>
        <w:ind w:left="0" w:firstLine="709"/>
        <w:jc w:val="both"/>
        <w:rPr/>
      </w:pPr>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3.2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pPr>
        <w:pStyle w:val="ListParagraph"/>
        <w:numPr>
          <w:ilvl w:val="1"/>
          <w:numId w:val="19"/>
        </w:numPr>
        <w:shd w:val="clear" w:color="auto" w:fill="FFFFFF"/>
        <w:tabs>
          <w:tab w:val="clear" w:pos="709"/>
          <w:tab w:val="left" w:pos="1134" w:leader="none"/>
        </w:tabs>
        <w:ind w:left="0" w:firstLine="709"/>
        <w:jc w:val="both"/>
        <w:rPr/>
      </w:pPr>
      <w:r>
        <w:rP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pPr>
        <w:pStyle w:val="Normal"/>
        <w:shd w:val="clear" w:color="auto" w:fill="FFFFFF"/>
        <w:tabs>
          <w:tab w:val="clear" w:pos="709"/>
          <w:tab w:val="left" w:pos="1134" w:leader="none"/>
        </w:tabs>
        <w:ind w:firstLine="709"/>
        <w:jc w:val="both"/>
        <w:rPr>
          <w:lang w:val="ru-RU"/>
        </w:rPr>
      </w:pPr>
      <w:r>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pPr>
        <w:pStyle w:val="11"/>
        <w:numPr>
          <w:ilvl w:val="1"/>
          <w:numId w:val="19"/>
        </w:numPr>
        <w:tabs>
          <w:tab w:val="clear" w:pos="709"/>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11"/>
        <w:numPr>
          <w:ilvl w:val="1"/>
          <w:numId w:val="19"/>
        </w:numPr>
        <w:tabs>
          <w:tab w:val="clear" w:pos="709"/>
          <w:tab w:val="left" w:pos="0" w:leader="none"/>
          <w:tab w:val="left" w:pos="1134" w:leader="none"/>
        </w:tabs>
        <w:ind w:left="0" w:firstLine="709"/>
        <w:jc w:val="both"/>
        <w:rPr>
          <w:sz w:val="24"/>
          <w:szCs w:val="24"/>
        </w:rPr>
      </w:pPr>
      <w:bookmarkStart w:id="7" w:name="_Ref361337525"/>
      <w:r>
        <w:rPr>
          <w:sz w:val="24"/>
          <w:szCs w:val="24"/>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7"/>
    </w:p>
    <w:p>
      <w:pPr>
        <w:pStyle w:val="ListParagraph"/>
        <w:shd w:val="clear" w:color="auto" w:fill="FFFFFF"/>
        <w:tabs>
          <w:tab w:val="clear" w:pos="709"/>
          <w:tab w:val="left" w:pos="284" w:leader="none"/>
          <w:tab w:val="left" w:pos="1134" w:leader="none"/>
        </w:tabs>
        <w:ind w:left="0" w:hanging="0"/>
        <w:jc w:val="both"/>
        <w:rPr/>
      </w:pPr>
      <w:r>
        <w:rPr/>
      </w:r>
    </w:p>
    <w:p>
      <w:pPr>
        <w:pStyle w:val="Normal"/>
        <w:shd w:val="clear" w:color="auto" w:fill="FFFFFF"/>
        <w:tabs>
          <w:tab w:val="clear" w:pos="709"/>
          <w:tab w:val="left" w:pos="284" w:leader="none"/>
        </w:tabs>
        <w:jc w:val="center"/>
        <w:rPr>
          <w:b/>
          <w:lang w:val="ru-RU"/>
        </w:rPr>
      </w:pPr>
      <w:r>
        <w:rPr>
          <w:b/>
          <w:lang w:val="ru-RU"/>
        </w:rPr>
        <w:t>4. Цена Договора и порядок расчетов</w:t>
      </w:r>
    </w:p>
    <w:p>
      <w:pPr>
        <w:pStyle w:val="Normal"/>
        <w:widowControl w:val="false"/>
        <w:ind w:firstLine="709"/>
        <w:jc w:val="both"/>
        <w:rPr>
          <w:lang w:val="ru-RU"/>
        </w:rPr>
      </w:pPr>
      <w:r>
        <w:rPr>
          <w:lang w:val="ru-RU"/>
        </w:rPr>
        <w:t xml:space="preserve">4.1. Стоимость Услуг по Договору (Цена Договора) </w:t>
      </w:r>
      <w:r>
        <w:rPr>
          <w:highlight w:val="lightGray"/>
          <w:lang w:val="ru-RU"/>
        </w:rPr>
        <w:t>в соответствии с Расчетом стоимости Услуг (Приложение № 3 к Договору)</w:t>
      </w:r>
      <w:r>
        <w:rPr>
          <w:rStyle w:val="FootnoteReference"/>
          <w:highlight w:val="lightGray"/>
          <w:lang w:val="ru-RU"/>
        </w:rPr>
        <w:footnoteReference w:id="3"/>
      </w:r>
      <w:r>
        <w:rPr>
          <w:lang w:val="ru-RU"/>
        </w:rPr>
        <w:t xml:space="preserve"> </w:t>
      </w:r>
      <w:r>
        <w:rPr>
          <w:bCs/>
          <w:lang w:val="ru-RU"/>
        </w:rPr>
        <w:t>является предельной</w:t>
      </w:r>
      <w:r>
        <w:rPr>
          <w:lang w:val="ru-RU"/>
        </w:rPr>
        <w:t xml:space="preserve"> и составляет __________ (_________________) рублей ___ копеек </w:t>
      </w:r>
      <w:r>
        <w:rPr>
          <w:bCs/>
          <w:lang w:val="ru-RU"/>
        </w:rPr>
        <w:t>без учета НДС, при этом НДС исчисляется дополнительно по ставке, установленной статьей 164 Налогового кодекса РФ</w:t>
      </w:r>
      <w:r>
        <w:rPr>
          <w:lang w:val="ru-RU"/>
        </w:rPr>
        <w:t>.</w:t>
      </w:r>
    </w:p>
    <w:p>
      <w:pPr>
        <w:pStyle w:val="Normal"/>
        <w:widowControl w:val="false"/>
        <w:ind w:firstLine="709"/>
        <w:jc w:val="both"/>
        <w:rPr>
          <w:lang w:val="ru-RU"/>
        </w:rPr>
      </w:pPr>
      <w:r>
        <w:rPr>
          <w:lang w:val="ru-RU"/>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pPr>
        <w:pStyle w:val="Normal"/>
        <w:widowControl w:val="false"/>
        <w:ind w:firstLine="709"/>
        <w:jc w:val="both"/>
        <w:rPr>
          <w:bCs/>
          <w:color w:val="000000"/>
          <w:lang w:val="ru-RU"/>
        </w:rPr>
      </w:pPr>
      <w:r>
        <w:rPr>
          <w:highlight w:val="lightGray"/>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shd w:val="clear" w:color="auto" w:fill="FFFFFF"/>
        <w:tabs>
          <w:tab w:val="clear" w:pos="709"/>
          <w:tab w:val="left" w:pos="567" w:leader="none"/>
        </w:tabs>
        <w:ind w:left="0" w:firstLine="709"/>
        <w:jc w:val="both"/>
        <w:rPr/>
      </w:pPr>
      <w:r>
        <w:rPr/>
        <w:t>4.3. Цена Договора включает в себя прибыль Исполнителя, а также все расходы и затраты Исполнителя на:</w:t>
      </w:r>
    </w:p>
    <w:p>
      <w:pPr>
        <w:pStyle w:val="ListParagraph"/>
        <w:numPr>
          <w:ilvl w:val="2"/>
          <w:numId w:val="20"/>
        </w:numPr>
        <w:shd w:val="clear" w:color="auto" w:fill="FFFFFF"/>
        <w:tabs>
          <w:tab w:val="clear" w:pos="709"/>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20"/>
        </w:numPr>
        <w:shd w:val="clear" w:color="auto" w:fill="FFFFFF"/>
        <w:tabs>
          <w:tab w:val="clear" w:pos="709"/>
          <w:tab w:val="left" w:pos="710" w:leader="none"/>
        </w:tabs>
        <w:ind w:left="0" w:firstLine="709"/>
        <w:jc w:val="both"/>
        <w:rPr>
          <w:highlight w:val="lightGray"/>
        </w:rPr>
      </w:pPr>
      <w:r>
        <w:rPr/>
        <w:t xml:space="preserve">заработную плату, накладные </w:t>
      </w:r>
      <w:r>
        <w:rPr>
          <w:highlight w:val="lightGray"/>
        </w:rPr>
        <w:t xml:space="preserve">и командировочные расходы, перемещение и размещение персонала Исполнителя; </w:t>
      </w:r>
    </w:p>
    <w:p>
      <w:pPr>
        <w:pStyle w:val="ListParagraph"/>
        <w:numPr>
          <w:ilvl w:val="2"/>
          <w:numId w:val="20"/>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20"/>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0"/>
        </w:numPr>
        <w:shd w:val="clear" w:color="auto" w:fill="FFFFFF"/>
        <w:tabs>
          <w:tab w:val="clear" w:pos="709"/>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0"/>
        </w:numPr>
        <w:ind w:left="0" w:firstLine="709"/>
        <w:jc w:val="both"/>
        <w:rPr/>
      </w:pPr>
      <w:r>
        <w:rPr/>
        <w:t xml:space="preserve">Оплата по Договору осуществляется Заказчиком в размере 100 (ста) процентов от стоимости Услуг, указанной в Акте об оказании Услуг по Заявке без учета НДС (при этом НДС исчисляется дополнительно по ставке, установленной статьей 164 Налогового кодекса РФ)  в течение </w:t>
      </w:r>
      <w:r>
        <w:rPr>
          <w:highlight w:val="lightGray"/>
        </w:rPr>
        <w:t>20 (двадцати) календарных дней</w:t>
      </w:r>
      <w:r>
        <w:rPr>
          <w:rStyle w:val="FootnoteReference"/>
          <w:highlight w:val="lightGray"/>
        </w:rPr>
        <w:footnoteReference w:id="4"/>
      </w:r>
      <w:r>
        <w:rPr>
          <w:highlight w:val="lightGray"/>
        </w:rPr>
        <w:t xml:space="preserve"> / 7 (семи) рабочих дней</w:t>
      </w:r>
      <w:r>
        <w:rPr>
          <w:rStyle w:val="FootnoteReference"/>
          <w:highlight w:val="lightGray"/>
        </w:rPr>
        <w:footnoteReference w:id="5"/>
      </w:r>
      <w:r>
        <w:rPr/>
        <w:t xml:space="preserve"> с даты подписания Сторонами документов, указанных в пункте 3.3 Договора, на основании счета, выставленного Исполнителем, и с учетом пункта 4.6 Договора.</w:t>
      </w:r>
    </w:p>
    <w:p>
      <w:pPr>
        <w:pStyle w:val="ListParagraph"/>
        <w:numPr>
          <w:ilvl w:val="1"/>
          <w:numId w:val="20"/>
        </w:numPr>
        <w:shd w:val="clear" w:color="auto" w:fill="FFFFFF"/>
        <w:tabs>
          <w:tab w:val="clear" w:pos="709"/>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1"/>
          <w:numId w:val="20"/>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0"/>
        </w:numPr>
        <w:shd w:val="clear" w:color="auto" w:fill="FFFFFF"/>
        <w:tabs>
          <w:tab w:val="clear" w:pos="709"/>
          <w:tab w:val="left" w:pos="1134" w:leader="none"/>
        </w:tabs>
        <w:ind w:left="0" w:firstLine="709"/>
        <w:jc w:val="both"/>
        <w:rPr/>
      </w:pPr>
      <w:r>
        <w:rPr/>
        <w:t xml:space="preserve">За исключением случая, указанного в пункте 2.3.6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0"/>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p>
    <w:p>
      <w:pPr>
        <w:pStyle w:val="ListParagraph"/>
        <w:numPr>
          <w:ilvl w:val="1"/>
          <w:numId w:val="20"/>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20"/>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709" w:hanging="0"/>
        <w:jc w:val="both"/>
        <w:rPr/>
      </w:pPr>
      <w:r>
        <w:rPr/>
      </w:r>
    </w:p>
    <w:p>
      <w:pPr>
        <w:pStyle w:val="ListParagraph"/>
        <w:numPr>
          <w:ilvl w:val="0"/>
          <w:numId w:val="20"/>
        </w:numPr>
        <w:shd w:val="clear" w:color="auto" w:fill="FFFFFF"/>
        <w:tabs>
          <w:tab w:val="clear" w:pos="709"/>
          <w:tab w:val="left" w:pos="1134" w:leader="none"/>
        </w:tabs>
        <w:jc w:val="center"/>
        <w:rPr/>
      </w:pPr>
      <w:r>
        <w:rPr>
          <w:b/>
        </w:rPr>
        <w:t>Ответственность Сторон</w:t>
      </w:r>
    </w:p>
    <w:p>
      <w:pPr>
        <w:pStyle w:val="ListParagraph"/>
        <w:shd w:val="clear" w:color="auto" w:fill="FFFFFF"/>
        <w:tabs>
          <w:tab w:val="clear" w:pos="709"/>
          <w:tab w:val="left" w:pos="1134" w:leader="none"/>
        </w:tabs>
        <w:ind w:left="0" w:firstLine="709"/>
        <w:jc w:val="both"/>
        <w:rPr>
          <w:bCs/>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3"/>
        </w:numPr>
        <w:tabs>
          <w:tab w:val="clear" w:pos="709"/>
          <w:tab w:val="left" w:pos="1134" w:leader="none"/>
        </w:tabs>
        <w:ind w:left="0" w:firstLine="709"/>
        <w:jc w:val="both"/>
        <w:rPr>
          <w:bCs/>
          <w:lang w:val="ru-RU"/>
        </w:rPr>
      </w:pPr>
      <w:r>
        <w:rPr>
          <w:bCs/>
          <w:lang w:val="ru-RU"/>
        </w:rPr>
        <w:t xml:space="preserve">В случае нарушения Заказчиком сроков оплаты, установленных разделом 4 Договора,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w:t>
      </w:r>
      <w:r>
        <w:rPr>
          <w:bCs/>
          <w:sz w:val="25"/>
          <w:szCs w:val="25"/>
          <w:shd w:fill="FFFF00" w:val="clear"/>
          <w:lang w:val="ru-RU"/>
        </w:rPr>
        <w:t>но не более 5 (пяти) процентов от несвоевременно оплаченной суммы.</w:t>
      </w:r>
    </w:p>
    <w:p>
      <w:pPr>
        <w:pStyle w:val="ListParagraph"/>
        <w:numPr>
          <w:ilvl w:val="1"/>
          <w:numId w:val="13"/>
        </w:numPr>
        <w:shd w:val="clear" w:color="auto" w:fill="FFFFFF" w:themeFill="background1"/>
        <w:tabs>
          <w:tab w:val="left" w:pos="0" w:leader="none"/>
          <w:tab w:val="left" w:pos="709" w:leader="none"/>
          <w:tab w:val="left" w:pos="1134" w:leader="none"/>
          <w:tab w:val="left" w:pos="1418" w:leader="none"/>
        </w:tabs>
        <w:ind w:left="0" w:firstLine="709"/>
        <w:jc w:val="both"/>
        <w:rPr/>
      </w:pPr>
      <w:r>
        <w:rPr>
          <w:bCs/>
        </w:rPr>
        <w:t>В случае нарушения Исполнителем обязательств по</w:t>
      </w:r>
      <w:r>
        <w:rPr/>
        <w:t xml:space="preserve">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w:t>
      </w:r>
      <w:r>
        <w:rPr>
          <w:rFonts w:eastAsia="Calibri"/>
        </w:rPr>
        <w:t>неустойки в размере 0,1 (ноль целых и одна десятая) процента от Цены Договора за каждый день просрочки.</w:t>
      </w:r>
    </w:p>
    <w:p>
      <w:pPr>
        <w:pStyle w:val="ListParagraph"/>
        <w:numPr>
          <w:ilvl w:val="1"/>
          <w:numId w:val="13"/>
        </w:numPr>
        <w:shd w:val="clear" w:color="auto" w:fill="FFFFFF"/>
        <w:tabs>
          <w:tab w:val="clear" w:pos="709"/>
          <w:tab w:val="left" w:pos="1134"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4.9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3"/>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3"/>
        </w:numPr>
        <w:shd w:val="clear" w:color="auto" w:fill="FFFFFF"/>
        <w:tabs>
          <w:tab w:val="clear" w:pos="709"/>
          <w:tab w:val="left" w:pos="1134"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3"/>
        </w:numPr>
        <w:shd w:val="clear" w:color="auto" w:fill="FFFFFF"/>
        <w:tabs>
          <w:tab w:val="clear" w:pos="709"/>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3"/>
        </w:numPr>
        <w:shd w:val="clear" w:color="auto" w:fill="FFFFFF"/>
        <w:tabs>
          <w:tab w:val="clear" w:pos="709"/>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3"/>
        </w:numPr>
        <w:shd w:val="clear" w:color="auto" w:fill="FFFFFF"/>
        <w:tabs>
          <w:tab w:val="clear" w:pos="709"/>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1276" w:leader="none"/>
        </w:tabs>
        <w:ind w:left="709" w:hanging="0"/>
        <w:jc w:val="both"/>
        <w:rPr>
          <w:bCs/>
        </w:rPr>
      </w:pPr>
      <w:r>
        <w:rPr>
          <w:bCs/>
        </w:rPr>
      </w:r>
    </w:p>
    <w:p>
      <w:pPr>
        <w:pStyle w:val="ListParagraph"/>
        <w:numPr>
          <w:ilvl w:val="0"/>
          <w:numId w:val="13"/>
        </w:numPr>
        <w:shd w:val="clear" w:color="auto" w:fill="FFFFFF"/>
        <w:tabs>
          <w:tab w:val="clear" w:pos="709"/>
          <w:tab w:val="left" w:pos="284" w:leader="none"/>
          <w:tab w:val="left" w:pos="1276" w:leader="none"/>
        </w:tabs>
        <w:ind w:left="0" w:hanging="0"/>
        <w:jc w:val="center"/>
        <w:rPr>
          <w:bCs/>
        </w:rPr>
      </w:pPr>
      <w:r>
        <w:rPr>
          <w:b/>
        </w:rPr>
        <w:t>Исключительные права и патенты</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284" w:leader="none"/>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1"/>
        </w:numPr>
        <w:shd w:val="clear" w:color="auto" w:fill="FFFFFF"/>
        <w:tabs>
          <w:tab w:val="clear" w:pos="709"/>
          <w:tab w:val="left" w:pos="284" w:leader="none"/>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9"/>
          <w:tab w:val="left" w:pos="1134" w:leader="none"/>
        </w:tabs>
        <w:ind w:left="0" w:hanging="0"/>
        <w:jc w:val="both"/>
        <w:rPr>
          <w:bCs/>
        </w:rPr>
      </w:pPr>
      <w:r>
        <w:rPr>
          <w:bCs/>
        </w:rPr>
      </w:r>
    </w:p>
    <w:p>
      <w:pPr>
        <w:pStyle w:val="ListParagraph"/>
        <w:numPr>
          <w:ilvl w:val="0"/>
          <w:numId w:val="14"/>
        </w:numPr>
        <w:shd w:val="clear" w:color="auto" w:fill="FFFFFF"/>
        <w:tabs>
          <w:tab w:val="clear" w:pos="709"/>
          <w:tab w:val="left" w:pos="284" w:leader="none"/>
        </w:tabs>
        <w:ind w:left="0" w:hanging="0"/>
        <w:jc w:val="center"/>
        <w:rPr>
          <w:b/>
          <w:bCs/>
        </w:rPr>
      </w:pPr>
      <w:r>
        <w:rPr>
          <w:b/>
          <w:bCs/>
        </w:rPr>
        <w:t>Конфиденциальность</w:t>
      </w:r>
    </w:p>
    <w:p>
      <w:pPr>
        <w:pStyle w:val="ListParagraph"/>
        <w:numPr>
          <w:ilvl w:val="1"/>
          <w:numId w:val="22"/>
        </w:numPr>
        <w:shd w:val="clear" w:color="auto" w:fill="FFFFFF"/>
        <w:tabs>
          <w:tab w:val="clear" w:pos="709"/>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2"/>
        </w:numPr>
        <w:shd w:val="clear" w:color="auto" w:fill="FFFFFF"/>
        <w:tabs>
          <w:tab w:val="left" w:pos="709"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bookmarkStart w:id="8" w:name="_Ref361337849"/>
    </w:p>
    <w:p>
      <w:pPr>
        <w:pStyle w:val="ListParagraph"/>
        <w:numPr>
          <w:ilvl w:val="1"/>
          <w:numId w:val="22"/>
        </w:numPr>
        <w:tabs>
          <w:tab w:val="left" w:pos="709" w:leader="none"/>
          <w:tab w:val="left" w:pos="1134" w:leader="none"/>
        </w:tabs>
        <w:ind w:left="0" w:firstLine="709"/>
        <w:jc w:val="both"/>
        <w:rPr>
          <w:bCs/>
        </w:rPr>
      </w:pPr>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8"/>
      <w:r>
        <w:rPr>
          <w:bCs/>
        </w:rPr>
        <w:t xml:space="preserve"> </w:t>
      </w:r>
    </w:p>
    <w:p>
      <w:pPr>
        <w:pStyle w:val="ListParagraph"/>
        <w:numPr>
          <w:ilvl w:val="2"/>
          <w:numId w:val="22"/>
        </w:numPr>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22"/>
        </w:numPr>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22"/>
        </w:numPr>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2"/>
        </w:numPr>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2"/>
        </w:numPr>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2"/>
        </w:numPr>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2"/>
        </w:numPr>
        <w:tabs>
          <w:tab w:val="clear" w:pos="709"/>
          <w:tab w:val="left" w:pos="1134" w:leader="none"/>
        </w:tabs>
        <w:ind w:left="0" w:firstLine="709"/>
        <w:jc w:val="both"/>
        <w:rPr>
          <w:bCs/>
        </w:rPr>
      </w:pPr>
      <w:bookmarkStart w:id="9"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9"/>
    </w:p>
    <w:p>
      <w:pPr>
        <w:pStyle w:val="ListParagraph"/>
        <w:numPr>
          <w:ilvl w:val="2"/>
          <w:numId w:val="22"/>
        </w:numPr>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2"/>
        </w:numPr>
        <w:tabs>
          <w:tab w:val="clear" w:pos="709"/>
          <w:tab w:val="left" w:pos="1134" w:leader="none"/>
        </w:tabs>
        <w:ind w:left="0" w:firstLine="709"/>
        <w:jc w:val="both"/>
        <w:rPr>
          <w:bCs/>
        </w:rPr>
      </w:pPr>
      <w:bookmarkStart w:id="10"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0"/>
    </w:p>
    <w:p>
      <w:pPr>
        <w:pStyle w:val="ListParagraph"/>
        <w:numPr>
          <w:ilvl w:val="1"/>
          <w:numId w:val="22"/>
        </w:numPr>
        <w:tabs>
          <w:tab w:val="clear" w:pos="709"/>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2"/>
        </w:numPr>
        <w:tabs>
          <w:tab w:val="clear" w:pos="709"/>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tabs>
          <w:tab w:val="clear" w:pos="709"/>
          <w:tab w:val="left" w:pos="1134" w:leader="none"/>
        </w:tabs>
        <w:ind w:left="709" w:hanging="0"/>
        <w:jc w:val="both"/>
        <w:rPr>
          <w:bCs/>
        </w:rPr>
      </w:pPr>
      <w:r>
        <w:rPr>
          <w:bCs/>
        </w:rPr>
      </w:r>
    </w:p>
    <w:p>
      <w:pPr>
        <w:pStyle w:val="ListParagraph"/>
        <w:numPr>
          <w:ilvl w:val="0"/>
          <w:numId w:val="22"/>
        </w:numPr>
        <w:tabs>
          <w:tab w:val="clear" w:pos="709"/>
          <w:tab w:val="left" w:pos="284" w:leader="none"/>
          <w:tab w:val="left" w:pos="1134" w:leader="none"/>
        </w:tabs>
        <w:ind w:left="0" w:hanging="0"/>
        <w:jc w:val="center"/>
        <w:rPr>
          <w:bCs/>
        </w:rPr>
      </w:pPr>
      <w:r>
        <w:rPr>
          <w:b/>
          <w:bCs/>
        </w:rPr>
        <w:t>Разрешение споров</w:t>
      </w:r>
    </w:p>
    <w:p>
      <w:pPr>
        <w:pStyle w:val="ListParagraph"/>
        <w:numPr>
          <w:ilvl w:val="1"/>
          <w:numId w:val="22"/>
        </w:numPr>
        <w:tabs>
          <w:tab w:val="left" w:pos="284" w:leader="none"/>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2"/>
        </w:numPr>
        <w:tabs>
          <w:tab w:val="clear" w:pos="709"/>
          <w:tab w:val="left" w:pos="284" w:leader="none"/>
          <w:tab w:val="left" w:pos="1134" w:leader="none"/>
        </w:tabs>
        <w:ind w:left="0" w:firstLine="709"/>
        <w:jc w:val="both"/>
        <w:rPr>
          <w:bCs/>
        </w:rPr>
      </w:pPr>
      <w:r>
        <w:rPr>
          <w:bCs/>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highlight w:val="lightGray"/>
        </w:rPr>
        <w:t>г. Москвы</w:t>
      </w:r>
      <w:r>
        <w:rPr>
          <w:bCs/>
        </w:rPr>
        <w:t xml:space="preserve"> в соответствии с законодательством Российской Федерации.</w:t>
      </w:r>
    </w:p>
    <w:p>
      <w:pPr>
        <w:pStyle w:val="ListParagraph"/>
        <w:numPr>
          <w:ilvl w:val="1"/>
          <w:numId w:val="22"/>
        </w:numPr>
        <w:tabs>
          <w:tab w:val="clear" w:pos="709"/>
          <w:tab w:val="left" w:pos="284" w:leader="none"/>
          <w:tab w:val="left" w:pos="1134"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14.8</w:t>
      </w:r>
      <w:r>
        <w:rPr>
          <w:bCs/>
        </w:rPr>
        <w:t xml:space="preserve"> Договора.</w:t>
      </w:r>
    </w:p>
    <w:p>
      <w:pPr>
        <w:pStyle w:val="ListParagraph"/>
        <w:numPr>
          <w:ilvl w:val="1"/>
          <w:numId w:val="22"/>
        </w:numPr>
        <w:tabs>
          <w:tab w:val="clear" w:pos="709"/>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2"/>
        </w:numPr>
        <w:tabs>
          <w:tab w:val="clear" w:pos="709"/>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tabs>
          <w:tab w:val="clear" w:pos="709"/>
          <w:tab w:val="left" w:pos="284" w:leader="none"/>
          <w:tab w:val="left" w:pos="1134" w:leader="none"/>
        </w:tabs>
        <w:ind w:left="709" w:hanging="0"/>
        <w:jc w:val="both"/>
        <w:rPr>
          <w:bCs/>
        </w:rPr>
      </w:pPr>
      <w:r>
        <w:rPr>
          <w:bCs/>
        </w:rPr>
      </w:r>
    </w:p>
    <w:p>
      <w:pPr>
        <w:pStyle w:val="ListParagraph"/>
        <w:numPr>
          <w:ilvl w:val="0"/>
          <w:numId w:val="22"/>
        </w:numPr>
        <w:tabs>
          <w:tab w:val="clear" w:pos="709"/>
          <w:tab w:val="left" w:pos="284" w:leader="none"/>
          <w:tab w:val="left" w:pos="1134" w:leader="none"/>
        </w:tabs>
        <w:ind w:left="0" w:hanging="0"/>
        <w:jc w:val="center"/>
        <w:rPr>
          <w:bCs/>
        </w:rPr>
      </w:pPr>
      <w:r>
        <w:rPr>
          <w:b/>
          <w:bCs/>
        </w:rPr>
        <w:t>Антикоррупционная оговорка</w:t>
      </w:r>
    </w:p>
    <w:p>
      <w:pPr>
        <w:pStyle w:val="ListParagraph"/>
        <w:widowControl w:val="false"/>
        <w:numPr>
          <w:ilvl w:val="1"/>
          <w:numId w:val="22"/>
        </w:numPr>
        <w:shd w:val="clear" w:color="auto" w:fill="FFFFFF"/>
        <w:tabs>
          <w:tab w:val="left" w:pos="709"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left" w:pos="709" w:leader="none"/>
        </w:tabs>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left" w:pos="709" w:leader="none"/>
        </w:tabs>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left" w:pos="709" w:leader="none"/>
        </w:tabs>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left" w:pos="709" w:leader="none"/>
        </w:tabs>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left" w:pos="709" w:leader="none"/>
        </w:tabs>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left" w:pos="567" w:leader="none"/>
          <w:tab w:val="left" w:pos="709"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left" w:pos="567" w:leader="none"/>
          <w:tab w:val="left" w:pos="709"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left" w:pos="567" w:leader="none"/>
          <w:tab w:val="left" w:pos="709"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tabs>
          <w:tab w:val="left" w:pos="709" w:leader="none"/>
        </w:tabs>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284" w:leader="none"/>
          <w:tab w:val="left" w:pos="567" w:leader="none"/>
          <w:tab w:val="left" w:pos="1134" w:leader="none"/>
        </w:tabs>
        <w:ind w:left="0" w:firstLine="709"/>
        <w:jc w:val="both"/>
        <w:rPr>
          <w:b/>
          <w:bCs/>
        </w:rPr>
      </w:pPr>
      <w:r>
        <w:rPr>
          <w:b/>
          <w:bCs/>
        </w:rPr>
      </w:r>
    </w:p>
    <w:p>
      <w:pPr>
        <w:pStyle w:val="ListParagraph"/>
        <w:numPr>
          <w:ilvl w:val="0"/>
          <w:numId w:val="2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2"/>
        </w:numPr>
        <w:shd w:val="clear" w:color="auto" w:fill="FFFFFF"/>
        <w:tabs>
          <w:tab w:val="clear" w:pos="709"/>
          <w:tab w:val="left" w:pos="426"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 w:val="left" w:pos="141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 w:val="left" w:pos="1418" w:leader="none"/>
        </w:tabs>
        <w:ind w:left="0" w:firstLine="709"/>
        <w:jc w:val="both"/>
        <w:rPr>
          <w:bCs/>
        </w:rPr>
      </w:pPr>
      <w:r>
        <w:rPr>
          <w:bCs/>
        </w:rPr>
      </w:r>
    </w:p>
    <w:p>
      <w:pPr>
        <w:pStyle w:val="ListParagraph"/>
        <w:numPr>
          <w:ilvl w:val="0"/>
          <w:numId w:val="22"/>
        </w:numPr>
        <w:shd w:val="clear" w:color="auto" w:fill="FFFFFF"/>
        <w:tabs>
          <w:tab w:val="clear" w:pos="709"/>
          <w:tab w:val="left" w:pos="426" w:leader="none"/>
          <w:tab w:val="left" w:pos="1418" w:leader="none"/>
        </w:tabs>
        <w:ind w:left="0" w:hanging="0"/>
        <w:jc w:val="center"/>
        <w:rPr>
          <w:bCs/>
        </w:rPr>
      </w:pPr>
      <w:r>
        <w:rPr>
          <w:b/>
          <w:bCs/>
        </w:rPr>
        <w:t>Особые положения</w:t>
      </w:r>
    </w:p>
    <w:p>
      <w:pPr>
        <w:pStyle w:val="ListParagraph"/>
        <w:numPr>
          <w:ilvl w:val="1"/>
          <w:numId w:val="22"/>
        </w:numPr>
        <w:shd w:val="clear" w:color="auto" w:fill="FFFFFF"/>
        <w:tabs>
          <w:tab w:val="clear" w:pos="709"/>
          <w:tab w:val="left" w:pos="426" w:leader="none"/>
          <w:tab w:val="left" w:pos="1418" w:leader="none"/>
        </w:tabs>
        <w:ind w:left="0" w:firstLine="709"/>
        <w:jc w:val="both"/>
        <w:rPr>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2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22"/>
        </w:numPr>
        <w:shd w:val="clear" w:color="auto" w:fill="FFFFFF"/>
        <w:tabs>
          <w:tab w:val="clear" w:pos="709"/>
          <w:tab w:val="left" w:pos="1134" w:leader="none"/>
        </w:tabs>
        <w:ind w:left="0" w:firstLine="709"/>
        <w:jc w:val="both"/>
        <w:rPr>
          <w:bCs/>
        </w:rPr>
      </w:pPr>
      <w:bookmarkStart w:id="11"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11"/>
    </w:p>
    <w:p>
      <w:pPr>
        <w:pStyle w:val="ListParagraph"/>
        <w:numPr>
          <w:ilvl w:val="1"/>
          <w:numId w:val="2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2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left="709" w:hanging="0"/>
        <w:jc w:val="both"/>
        <w:rPr>
          <w:bCs/>
          <w:lang w:val="ru-RU"/>
        </w:rPr>
      </w:pPr>
      <w:r>
        <w:rPr>
          <w:bCs/>
          <w:lang w:val="ru-RU"/>
        </w:rPr>
      </w:r>
    </w:p>
    <w:p>
      <w:pPr>
        <w:pStyle w:val="ListParagraph"/>
        <w:numPr>
          <w:ilvl w:val="0"/>
          <w:numId w:val="22"/>
        </w:numPr>
        <w:shd w:val="clear" w:color="auto" w:fill="FFFFFF"/>
        <w:tabs>
          <w:tab w:val="clear" w:pos="709"/>
          <w:tab w:val="left" w:pos="426" w:leader="none"/>
          <w:tab w:val="left" w:pos="1134" w:leader="none"/>
        </w:tabs>
        <w:ind w:left="0" w:hanging="0"/>
        <w:jc w:val="center"/>
        <w:rPr>
          <w:bCs/>
        </w:rPr>
      </w:pPr>
      <w:r>
        <w:rPr>
          <w:b/>
          <w:bCs/>
        </w:rPr>
        <w:t>Заверения</w:t>
      </w:r>
      <w:r>
        <w:rPr>
          <w:b/>
        </w:rPr>
        <w:t xml:space="preserve"> Сторон</w:t>
      </w:r>
    </w:p>
    <w:p>
      <w:pPr>
        <w:pStyle w:val="ListParagraph"/>
        <w:numPr>
          <w:ilvl w:val="1"/>
          <w:numId w:val="22"/>
        </w:numPr>
        <w:shd w:val="clear" w:color="auto" w:fill="FFFFFF"/>
        <w:tabs>
          <w:tab w:val="clear" w:pos="709"/>
          <w:tab w:val="left" w:pos="426" w:leader="none"/>
          <w:tab w:val="left" w:pos="1134" w:leader="none"/>
        </w:tabs>
        <w:ind w:left="0" w:firstLine="709"/>
        <w:jc w:val="both"/>
        <w:rPr>
          <w:bCs/>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w:t>
      </w:r>
      <w:bookmarkStart w:id="12" w:name="_GoBack"/>
      <w:bookmarkEnd w:id="12"/>
      <w:r>
        <w:rPr/>
        <w:t xml:space="preserve">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(пять процентов) от Цены Договора, указанной в пункте 4.1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hanging="0"/>
        <w:jc w:val="both"/>
        <w:rPr/>
      </w:pPr>
      <w:r>
        <w:rPr/>
      </w:r>
    </w:p>
    <w:p>
      <w:pPr>
        <w:pStyle w:val="ListParagraph"/>
        <w:numPr>
          <w:ilvl w:val="0"/>
          <w:numId w:val="22"/>
        </w:numPr>
        <w:shd w:val="clear" w:color="auto" w:fill="FFFFFF"/>
        <w:tabs>
          <w:tab w:val="clear" w:pos="709"/>
          <w:tab w:val="left" w:pos="426" w:leader="none"/>
          <w:tab w:val="left" w:pos="1134" w:leader="none"/>
          <w:tab w:val="left" w:pos="1418" w:leader="none"/>
        </w:tabs>
        <w:ind w:left="0" w:hanging="0"/>
        <w:jc w:val="center"/>
        <w:rPr/>
      </w:pPr>
      <w:r>
        <w:rPr>
          <w:b/>
          <w:bCs/>
        </w:rPr>
        <w:t>П</w:t>
      </w:r>
      <w:r>
        <w:rPr>
          <w:b/>
        </w:rPr>
        <w:t>рекращение (расторжение) Договора</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14.8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2"/>
        </w:numPr>
        <w:shd w:val="clear" w:color="auto" w:fill="FFFFFF"/>
        <w:tabs>
          <w:tab w:val="clear" w:pos="709"/>
          <w:tab w:val="left" w:pos="1134"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2"/>
        </w:numPr>
        <w:shd w:val="clear" w:color="auto" w:fill="FFFFFF"/>
        <w:tabs>
          <w:tab w:val="clear" w:pos="709"/>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lightGray"/>
        </w:rPr>
      </w:pPr>
      <w:r>
        <w:rPr>
          <w:highlight w:val="lightGray"/>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6"/>
        </w:numPr>
        <w:tabs>
          <w:tab w:val="clear" w:pos="709"/>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22"/>
        </w:numPr>
        <w:shd w:val="clear" w:color="auto" w:fill="FFFFFF"/>
        <w:tabs>
          <w:tab w:val="clear" w:pos="709"/>
          <w:tab w:val="left" w:pos="1134" w:leader="none"/>
        </w:tabs>
        <w:ind w:left="0" w:firstLine="709"/>
        <w:jc w:val="both"/>
        <w:rPr/>
      </w:pPr>
      <w:r>
        <w:rPr/>
        <w:t xml:space="preserve">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2"/>
        </w:numPr>
        <w:shd w:val="clear" w:color="auto" w:fill="FFFFFF"/>
        <w:tabs>
          <w:tab w:val="clear" w:pos="709"/>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pPr>
        <w:pStyle w:val="ListParagraph"/>
        <w:numPr>
          <w:ilvl w:val="1"/>
          <w:numId w:val="22"/>
        </w:numPr>
        <w:shd w:val="clear" w:color="auto" w:fill="FFFFFF"/>
        <w:tabs>
          <w:tab w:val="clear" w:pos="709"/>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134" w:leader="none"/>
        </w:tabs>
        <w:ind w:left="709" w:hanging="0"/>
        <w:jc w:val="both"/>
        <w:rPr/>
      </w:pPr>
      <w:r>
        <w:rPr/>
      </w:r>
    </w:p>
    <w:p>
      <w:pPr>
        <w:pStyle w:val="ListParagraph"/>
        <w:numPr>
          <w:ilvl w:val="0"/>
          <w:numId w:val="22"/>
        </w:numPr>
        <w:shd w:val="clear" w:color="auto" w:fill="FFFFFF"/>
        <w:tabs>
          <w:tab w:val="clear" w:pos="709"/>
          <w:tab w:val="left" w:pos="426" w:leader="none"/>
          <w:tab w:val="left" w:pos="1134" w:leader="none"/>
        </w:tabs>
        <w:ind w:left="0" w:hanging="0"/>
        <w:jc w:val="center"/>
        <w:rPr/>
      </w:pPr>
      <w:r>
        <w:rPr>
          <w:b/>
          <w:bCs/>
        </w:rPr>
        <w:t>Заключительные положения</w:t>
      </w:r>
    </w:p>
    <w:p>
      <w:pPr>
        <w:pStyle w:val="ListParagraph"/>
        <w:numPr>
          <w:ilvl w:val="1"/>
          <w:numId w:val="22"/>
        </w:numPr>
        <w:shd w:val="clear" w:color="auto" w:fill="FFFFFF"/>
        <w:tabs>
          <w:tab w:val="left" w:pos="426" w:leader="none"/>
          <w:tab w:val="left" w:pos="709" w:leader="none"/>
        </w:tabs>
        <w:ind w:left="0" w:firstLine="709"/>
        <w:jc w:val="both"/>
        <w:rPr/>
      </w:pPr>
      <w: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numPr>
          <w:ilvl w:val="1"/>
          <w:numId w:val="22"/>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6"/>
      </w:r>
      <w:r>
        <w:rPr>
          <w:highlight w:val="lightGray"/>
          <w:lang w:val="ru-RU" w:eastAsia="en-US"/>
        </w:rPr>
        <w:t>.</w:t>
      </w:r>
    </w:p>
    <w:p>
      <w:pPr>
        <w:pStyle w:val="ListParagraph"/>
        <w:numPr>
          <w:ilvl w:val="1"/>
          <w:numId w:val="22"/>
        </w:numPr>
        <w:shd w:val="clear" w:color="auto" w:fill="FFFFFF"/>
        <w:tabs>
          <w:tab w:val="left" w:pos="426" w:leader="none"/>
          <w:tab w:val="left" w:pos="709" w:leader="none"/>
        </w:tabs>
        <w:ind w:left="0" w:firstLine="709"/>
        <w:jc w:val="both"/>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14.7</w:t>
      </w:r>
      <w:r>
        <w:rPr/>
        <w:t xml:space="preserve"> Договора. </w:t>
      </w:r>
    </w:p>
    <w:p>
      <w:pPr>
        <w:pStyle w:val="ListParagraph"/>
        <w:numPr>
          <w:ilvl w:val="1"/>
          <w:numId w:val="22"/>
        </w:numPr>
        <w:shd w:val="clear" w:color="auto" w:fill="FFFFFF"/>
        <w:tabs>
          <w:tab w:val="left" w:pos="426" w:leader="none"/>
          <w:tab w:val="left" w:pos="709" w:leader="none"/>
        </w:tabs>
        <w:ind w:left="0" w:firstLine="709"/>
        <w:jc w:val="both"/>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2"/>
        </w:numPr>
        <w:shd w:val="clear" w:color="auto" w:fill="FFFFFF"/>
        <w:tabs>
          <w:tab w:val="left" w:pos="426" w:leader="none"/>
          <w:tab w:val="left" w:pos="709" w:leader="none"/>
        </w:tabs>
        <w:ind w:left="0" w:firstLine="709"/>
        <w:jc w:val="both"/>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2"/>
        </w:numPr>
        <w:shd w:val="clear" w:color="auto" w:fill="FFFFFF"/>
        <w:tabs>
          <w:tab w:val="left" w:pos="426" w:leader="none"/>
          <w:tab w:val="left" w:pos="709" w:leader="none"/>
        </w:tabs>
        <w:ind w:left="0" w:firstLine="709"/>
        <w:jc w:val="both"/>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14.8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2"/>
        </w:numPr>
        <w:shd w:val="clear" w:color="auto" w:fill="FFFFFF"/>
        <w:tabs>
          <w:tab w:val="left" w:pos="426" w:leader="none"/>
          <w:tab w:val="left" w:pos="709" w:leader="none"/>
        </w:tabs>
        <w:ind w:left="0" w:firstLine="709"/>
        <w:jc w:val="both"/>
        <w:rPr/>
      </w:pPr>
      <w: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highlight w:val="lightGray"/>
        </w:rPr>
        <w:t>14.8</w:t>
      </w:r>
      <w:r>
        <w:rPr/>
        <w:t xml:space="preserve"> Договора. </w:t>
      </w:r>
    </w:p>
    <w:p>
      <w:pPr>
        <w:pStyle w:val="ListParagraph"/>
        <w:numPr>
          <w:ilvl w:val="1"/>
          <w:numId w:val="22"/>
        </w:numPr>
        <w:shd w:val="clear" w:color="auto" w:fill="FFFFFF"/>
        <w:tabs>
          <w:tab w:val="left" w:pos="426" w:leader="none"/>
          <w:tab w:val="left" w:pos="709" w:leader="none"/>
        </w:tabs>
        <w:ind w:left="0" w:firstLine="709"/>
        <w:jc w:val="both"/>
        <w:rPr/>
      </w:pPr>
      <w:r>
        <w:rPr/>
        <w:t xml:space="preserve">Письма, уведомления и / или сообщения направляются Стороне-получателю следующими способами: </w:t>
      </w:r>
    </w:p>
    <w:p>
      <w:pPr>
        <w:pStyle w:val="Normal"/>
        <w:widowControl w:val="false"/>
        <w:tabs>
          <w:tab w:val="clear" w:pos="709"/>
          <w:tab w:val="left" w:pos="1418" w:leader="none"/>
        </w:tabs>
        <w:ind w:firstLine="709"/>
        <w:jc w:val="both"/>
        <w:rPr>
          <w:lang w:val="ru-RU"/>
        </w:rPr>
      </w:pPr>
      <w:r>
        <w:rPr>
          <w:bCs/>
          <w:lang w:val="ru-RU"/>
        </w:rPr>
        <w:t xml:space="preserve">14.8.1. Заказным почтовым отправлением с уведомлением о вручении </w:t>
      </w:r>
      <w:r>
        <w:rPr>
          <w:lang w:val="ru-RU"/>
        </w:rPr>
        <w:t xml:space="preserve">по адресу ее места </w:t>
      </w:r>
      <w:r>
        <w:rPr>
          <w:highlight w:val="lightGray"/>
          <w:lang w:val="ru-RU"/>
        </w:rPr>
        <w:t>нахождения / почтовому адресу</w:t>
      </w:r>
      <w:r>
        <w:rPr>
          <w:lang w:val="ru-RU"/>
        </w:rPr>
        <w:t xml:space="preserve">,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14.8.2. Доставкой лично или курьером Стороны-отправителя </w:t>
      </w:r>
      <w:r>
        <w:rPr/>
        <w:t xml:space="preserve">по адресу ее места </w:t>
      </w:r>
      <w:r>
        <w:rPr>
          <w:highlight w:val="lightGray"/>
        </w:rPr>
        <w:t>нахождения / почтовому адресу</w:t>
      </w:r>
      <w:r>
        <w:rPr/>
        <w:t>,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3" w:name="_Ref361338032"/>
      <w:r>
        <w:rPr>
          <w:bCs/>
        </w:rPr>
        <w:t xml:space="preserve">14.8.3. </w:t>
      </w:r>
      <w:bookmarkEnd w:id="13"/>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14.8.1, 14.8.2</w:t>
      </w:r>
      <w:r>
        <w:rPr>
          <w:bCs/>
        </w:rPr>
        <w:t xml:space="preserve"> Договора. </w:t>
      </w:r>
    </w:p>
    <w:p>
      <w:pPr>
        <w:pStyle w:val="ListParagraph"/>
        <w:numPr>
          <w:ilvl w:val="1"/>
          <w:numId w:val="22"/>
        </w:numPr>
        <w:shd w:val="clear" w:color="auto" w:fill="FFFFFF"/>
        <w:tabs>
          <w:tab w:val="left" w:pos="709"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2"/>
        </w:numPr>
        <w:shd w:val="clear" w:color="auto" w:fill="FFFFFF"/>
        <w:tabs>
          <w:tab w:val="left" w:pos="709" w:leader="none"/>
        </w:tabs>
        <w:ind w:left="0" w:firstLine="709"/>
        <w:jc w:val="both"/>
        <w:rPr>
          <w:bCs/>
        </w:rPr>
      </w:pPr>
      <w:r>
        <w:rPr/>
        <w:t>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numPr>
          <w:ilvl w:val="1"/>
          <w:numId w:val="22"/>
        </w:numPr>
        <w:shd w:val="clear" w:color="auto" w:fill="FFFFFF"/>
        <w:tabs>
          <w:tab w:val="left" w:pos="709"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2"/>
        </w:numPr>
        <w:shd w:val="clear" w:color="auto" w:fill="FFFFFF"/>
        <w:tabs>
          <w:tab w:val="left" w:pos="709" w:leader="none"/>
        </w:tabs>
        <w:ind w:left="0" w:firstLine="709"/>
        <w:jc w:val="both"/>
        <w:rPr>
          <w:bCs/>
        </w:rPr>
      </w:pPr>
      <w:r>
        <w:rPr/>
        <w:t>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7"/>
      </w:r>
      <w:r>
        <w:rPr>
          <w:highlight w:val="lightGray"/>
        </w:rPr>
        <w:t>.</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16"/>
        </w:numPr>
        <w:shd w:val="clear" w:color="auto" w:fill="FFFFFF"/>
        <w:tabs>
          <w:tab w:val="clear" w:pos="709"/>
          <w:tab w:val="left" w:pos="426" w:leader="none"/>
        </w:tabs>
        <w:ind w:left="0" w:hanging="0"/>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9"/>
          <w:tab w:val="left" w:pos="2127" w:leader="none"/>
          <w:tab w:val="left" w:pos="2410" w:leader="none"/>
        </w:tabs>
        <w:jc w:val="both"/>
        <w:rPr>
          <w:lang w:val="ru-RU"/>
        </w:rPr>
      </w:pPr>
      <w:r>
        <w:rPr>
          <w:lang w:val="ru-RU"/>
        </w:rPr>
        <w:t xml:space="preserve">Приложение № 2.1 </w:t>
      </w:r>
      <w:r>
        <w:rPr>
          <w:bCs/>
          <w:lang w:val="ru-RU"/>
        </w:rPr>
        <w:t>– Форма з</w:t>
      </w:r>
      <w:r>
        <w:rPr>
          <w:lang w:val="ru-RU"/>
        </w:rPr>
        <w:t>аявки на оказание Услуг;</w:t>
      </w:r>
    </w:p>
    <w:p>
      <w:pPr>
        <w:pStyle w:val="Normal"/>
        <w:tabs>
          <w:tab w:val="clear" w:pos="709"/>
          <w:tab w:val="left" w:pos="2127" w:leader="none"/>
          <w:tab w:val="left" w:pos="2410" w:leader="none"/>
        </w:tabs>
        <w:jc w:val="both"/>
        <w:rPr>
          <w:bCs/>
          <w:lang w:val="ru-RU"/>
        </w:rPr>
      </w:pPr>
      <w:r>
        <w:rPr>
          <w:lang w:val="ru-RU"/>
        </w:rPr>
        <w:t>Приложение 2.2 – Форма расчета стоимости Услуг по Заявке;</w:t>
      </w:r>
    </w:p>
    <w:p>
      <w:pPr>
        <w:pStyle w:val="Normal"/>
        <w:tabs>
          <w:tab w:val="clear" w:pos="709"/>
          <w:tab w:val="left" w:pos="2127" w:leader="none"/>
          <w:tab w:val="left" w:pos="2410" w:leader="none"/>
        </w:tabs>
        <w:jc w:val="both"/>
        <w:rPr>
          <w:lang w:val="ru-RU" w:eastAsia="en-US"/>
        </w:rPr>
      </w:pPr>
      <w:r>
        <w:rPr>
          <w:highlight w:val="lightGray"/>
          <w:lang w:val="ru-RU"/>
        </w:rPr>
        <w:t>Приложение № 3 –</w:t>
      </w:r>
      <w:r>
        <w:rPr>
          <w:highlight w:val="lightGray"/>
          <w:lang w:val="ru-RU" w:eastAsia="en-US"/>
        </w:rPr>
        <w:t xml:space="preserve"> Расчет стоимости Услуг</w:t>
      </w:r>
      <w:r>
        <w:rPr>
          <w:lang w:val="ru-RU" w:eastAsia="en-US"/>
        </w:rPr>
        <w:t>;</w:t>
      </w:r>
    </w:p>
    <w:p>
      <w:pPr>
        <w:pStyle w:val="Normal"/>
        <w:tabs>
          <w:tab w:val="clear" w:pos="709"/>
          <w:tab w:val="left" w:pos="2127" w:leader="none"/>
          <w:tab w:val="left" w:pos="2410" w:leader="none"/>
        </w:tabs>
        <w:jc w:val="both"/>
        <w:rPr>
          <w:lang w:val="ru-RU"/>
        </w:rPr>
      </w:pPr>
      <w:r>
        <w:rPr>
          <w:bCs/>
          <w:lang w:val="ru-RU"/>
        </w:rPr>
        <w:t>Приложение № 4</w:t>
      </w:r>
      <w:r>
        <w:rPr>
          <w:lang w:val="ru-RU"/>
        </w:rPr>
        <w:t xml:space="preserve"> – Форма Акта об оказании Услуг;</w:t>
      </w:r>
    </w:p>
    <w:p>
      <w:pPr>
        <w:pStyle w:val="Normal"/>
        <w:jc w:val="both"/>
        <w:rPr>
          <w:lang w:val="ru-RU"/>
        </w:rPr>
      </w:pPr>
      <w:r>
        <w:rPr>
          <w:lang w:val="ru-RU"/>
        </w:rPr>
        <w:t xml:space="preserve">Приложение № 5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pPr>
            <w:r>
              <w:rPr/>
              <w:t>ЗАКАЗЧИК:</w:t>
            </w:r>
          </w:p>
        </w:tc>
        <w:tc>
          <w:tcPr>
            <w:tcW w:w="4643" w:type="dxa"/>
            <w:tcBorders/>
            <w:shd w:color="auto" w:fill="auto" w:val="clear"/>
          </w:tcPr>
          <w:p>
            <w:pPr>
              <w:pStyle w:val="Normal"/>
              <w:widowControl w:val="false"/>
              <w:rPr/>
            </w:pPr>
            <w:r>
              <w:rPr>
                <w:lang w:val="ru-RU"/>
              </w:rPr>
              <w:t>ИСПОЛНИТЕЛЬ</w:t>
            </w:r>
            <w:r>
              <w:rPr/>
              <w:t>:</w:t>
            </w:r>
          </w:p>
        </w:tc>
      </w:tr>
      <w:tr>
        <w:trPr/>
        <w:tc>
          <w:tcPr>
            <w:tcW w:w="4643" w:type="dxa"/>
            <w:tcBorders/>
            <w:shd w:color="auto" w:fill="auto" w:val="clear"/>
          </w:tcPr>
          <w:p>
            <w:pPr>
              <w:pStyle w:val="Normal"/>
              <w:widowControl w:val="false"/>
              <w:rPr>
                <w:b w:val="false"/>
                <w:bCs w:val="false"/>
              </w:rPr>
            </w:pPr>
            <w:r>
              <w:rPr>
                <w:b w:val="false"/>
                <w:bCs w:val="false"/>
                <w:lang w:val="ru-RU"/>
              </w:rPr>
              <w:t>АО «ТК РусГидро»</w:t>
            </w:r>
          </w:p>
          <w:p>
            <w:pPr>
              <w:pStyle w:val="Normal"/>
              <w:widowControl w:val="false"/>
              <w:rPr>
                <w:b w:val="false"/>
                <w:bCs w:val="false"/>
              </w:rPr>
            </w:pPr>
            <w:r>
              <w:rPr>
                <w:b w:val="false"/>
                <w:bCs w:val="false"/>
                <w:lang w:val="ru-RU"/>
              </w:rPr>
              <w:t>Место нахождения: 655619, Российская Федерация, Республика Хакасия, г. Саяногорск, рп. Черемушки, дом № 101</w:t>
            </w:r>
          </w:p>
          <w:p>
            <w:pPr>
              <w:pStyle w:val="Normal"/>
              <w:widowControl w:val="false"/>
              <w:rPr>
                <w:b w:val="false"/>
                <w:bCs w:val="false"/>
              </w:rPr>
            </w:pPr>
            <w:r>
              <w:rPr>
                <w:b w:val="false"/>
                <w:bCs w:val="false"/>
                <w:lang w:val="ru-RU"/>
              </w:rPr>
              <w:t>Центральный филиал АО «ТК РусГидро»</w:t>
            </w:r>
          </w:p>
          <w:p>
            <w:pPr>
              <w:pStyle w:val="Normal"/>
              <w:widowControl w:val="false"/>
              <w:rPr>
                <w:b w:val="false"/>
                <w:bCs w:val="false"/>
              </w:rPr>
            </w:pPr>
            <w:r>
              <w:rPr>
                <w:b w:val="false"/>
                <w:bCs w:val="false"/>
                <w:lang w:val="ru-RU"/>
              </w:rPr>
              <w:t>Место нахождения и почтовый адрес: 141342, Московская область, Сергиево-Посадский городской округ, пгт. Богородское, д. 100,</w:t>
            </w:r>
          </w:p>
          <w:p>
            <w:pPr>
              <w:pStyle w:val="Normal"/>
              <w:widowControl w:val="false"/>
              <w:rPr>
                <w:b w:val="false"/>
                <w:bCs w:val="false"/>
              </w:rPr>
            </w:pPr>
            <w:r>
              <w:rPr>
                <w:b w:val="false"/>
                <w:bCs w:val="false"/>
                <w:lang w:val="ru-RU"/>
              </w:rPr>
              <w:t>Р\с 40702810940020015572</w:t>
            </w:r>
          </w:p>
          <w:p>
            <w:pPr>
              <w:pStyle w:val="Normal"/>
              <w:widowControl w:val="false"/>
              <w:rPr>
                <w:b w:val="false"/>
                <w:bCs w:val="false"/>
              </w:rPr>
            </w:pPr>
            <w:r>
              <w:rPr>
                <w:b w:val="false"/>
                <w:bCs w:val="false"/>
                <w:lang w:val="ru-RU"/>
              </w:rPr>
              <w:t>в ПАО «Сбербанк России», г. Москва</w:t>
            </w:r>
          </w:p>
          <w:p>
            <w:pPr>
              <w:pStyle w:val="Normal"/>
              <w:widowControl w:val="false"/>
              <w:rPr>
                <w:b w:val="false"/>
                <w:bCs w:val="false"/>
              </w:rPr>
            </w:pPr>
            <w:r>
              <w:rPr>
                <w:b w:val="false"/>
                <w:bCs w:val="false"/>
                <w:lang w:val="ru-RU"/>
              </w:rPr>
              <w:t>к/с 30101810400000000225</w:t>
            </w:r>
          </w:p>
          <w:p>
            <w:pPr>
              <w:pStyle w:val="Normal"/>
              <w:widowControl w:val="false"/>
              <w:rPr>
                <w:b w:val="false"/>
                <w:bCs w:val="false"/>
              </w:rPr>
            </w:pPr>
            <w:r>
              <w:rPr>
                <w:b w:val="false"/>
                <w:bCs w:val="false"/>
                <w:lang w:val="ru-RU"/>
              </w:rPr>
              <w:t>БИК 044525225</w:t>
            </w:r>
          </w:p>
          <w:p>
            <w:pPr>
              <w:pStyle w:val="Normal"/>
              <w:widowControl w:val="false"/>
              <w:rPr>
                <w:b w:val="false"/>
                <w:bCs w:val="false"/>
              </w:rPr>
            </w:pPr>
            <w:r>
              <w:rPr>
                <w:b w:val="false"/>
                <w:bCs w:val="false"/>
                <w:lang w:val="ru-RU"/>
              </w:rPr>
              <w:t>ИНН: 1902018248</w:t>
            </w:r>
          </w:p>
          <w:p>
            <w:pPr>
              <w:pStyle w:val="Normal"/>
              <w:widowControl w:val="false"/>
              <w:rPr>
                <w:b w:val="false"/>
                <w:bCs w:val="false"/>
              </w:rPr>
            </w:pPr>
            <w:r>
              <w:rPr>
                <w:b w:val="false"/>
                <w:bCs w:val="false"/>
                <w:lang w:val="ru-RU"/>
              </w:rPr>
              <w:t>КПП: 504 243 001</w:t>
            </w:r>
          </w:p>
          <w:p>
            <w:pPr>
              <w:pStyle w:val="Normal"/>
              <w:widowControl w:val="false"/>
              <w:rPr/>
            </w:pPr>
            <w:r>
              <w:rPr>
                <w:b w:val="false"/>
                <w:bCs w:val="false"/>
                <w:lang w:val="ru-RU"/>
              </w:rPr>
              <w:t>ОГРН:1031900676356</w:t>
            </w:r>
          </w:p>
          <w:p>
            <w:pPr>
              <w:pStyle w:val="Normal"/>
              <w:widowControl w:val="false"/>
              <w:rPr>
                <w:lang w:val="ru-RU"/>
              </w:rPr>
            </w:pPr>
            <w:r>
              <w:rPr>
                <w:lang w:val="ru-RU"/>
              </w:rPr>
            </w:r>
          </w:p>
        </w:tc>
        <w:tc>
          <w:tcPr>
            <w:tcW w:w="4643" w:type="dxa"/>
            <w:tcBorders/>
            <w:shd w:color="auto" w:fill="auto" w:val="clear"/>
          </w:tcPr>
          <w:p>
            <w:pPr>
              <w:pStyle w:val="Normal"/>
              <w:widowControl w:val="false"/>
              <w:spacing w:lineRule="auto" w:line="240"/>
              <w:rPr/>
            </w:pPr>
            <w:r>
              <w:rPr>
                <w:lang w:val="ru-RU"/>
              </w:rPr>
              <w:t>_________________________________</w:t>
            </w:r>
          </w:p>
          <w:p>
            <w:pPr>
              <w:pStyle w:val="Normal"/>
              <w:widowControl w:val="false"/>
              <w:spacing w:lineRule="auto" w:line="240"/>
              <w:rPr/>
            </w:pPr>
            <w:r>
              <w:rPr>
                <w:lang w:val="ru-RU"/>
              </w:rPr>
              <w:t>(наименование юридического лица)</w:t>
            </w:r>
          </w:p>
          <w:p>
            <w:pPr>
              <w:pStyle w:val="Normal"/>
              <w:widowControl w:val="false"/>
              <w:spacing w:lineRule="auto" w:line="240"/>
              <w:rPr/>
            </w:pPr>
            <w:r>
              <w:rPr>
                <w:lang w:val="ru-RU"/>
              </w:rPr>
              <w:t>Место нахождения:</w:t>
            </w:r>
          </w:p>
          <w:p>
            <w:pPr>
              <w:pStyle w:val="Normal"/>
              <w:widowControl w:val="false"/>
              <w:spacing w:lineRule="auto" w:line="240"/>
              <w:rPr/>
            </w:pPr>
            <w:r>
              <w:rPr>
                <w:lang w:val="ru-RU"/>
              </w:rPr>
              <w:t>_________________________________</w:t>
            </w:r>
          </w:p>
          <w:p>
            <w:pPr>
              <w:pStyle w:val="Normal"/>
              <w:widowControl w:val="false"/>
              <w:spacing w:lineRule="auto" w:line="240"/>
              <w:rPr/>
            </w:pPr>
            <w:r>
              <w:rPr>
                <w:lang w:val="ru-RU"/>
              </w:rPr>
              <w:t>Почтовый адрес:</w:t>
            </w:r>
          </w:p>
          <w:p>
            <w:pPr>
              <w:pStyle w:val="Normal"/>
              <w:widowControl w:val="false"/>
              <w:spacing w:lineRule="auto" w:line="240"/>
              <w:rPr/>
            </w:pPr>
            <w:r>
              <w:rPr>
                <w:lang w:val="ru-RU"/>
              </w:rPr>
              <w:t>_________________________________</w:t>
            </w:r>
          </w:p>
          <w:p>
            <w:pPr>
              <w:pStyle w:val="Normal"/>
              <w:widowControl w:val="false"/>
              <w:spacing w:lineRule="auto" w:line="240"/>
              <w:rPr/>
            </w:pPr>
            <w:r>
              <w:rPr>
                <w:lang w:val="ru-RU"/>
              </w:rPr>
              <w:t>ОГРН: ___________________________</w:t>
            </w:r>
          </w:p>
          <w:p>
            <w:pPr>
              <w:pStyle w:val="Normal"/>
              <w:widowControl w:val="false"/>
              <w:spacing w:lineRule="auto" w:line="240"/>
              <w:rPr/>
            </w:pPr>
            <w:r>
              <w:rPr>
                <w:lang w:val="ru-RU"/>
              </w:rPr>
              <w:t>ИНН / КПП: _______________________</w:t>
            </w:r>
          </w:p>
          <w:p>
            <w:pPr>
              <w:pStyle w:val="Normal"/>
              <w:widowControl w:val="false"/>
              <w:spacing w:lineRule="auto" w:line="240"/>
              <w:rPr/>
            </w:pPr>
            <w:r>
              <w:rPr>
                <w:lang w:val="ru-RU"/>
              </w:rPr>
              <w:t>_________________________________</w:t>
            </w:r>
          </w:p>
          <w:p>
            <w:pPr>
              <w:pStyle w:val="Normal"/>
              <w:widowControl w:val="false"/>
              <w:spacing w:lineRule="auto" w:line="240"/>
              <w:rPr/>
            </w:pPr>
            <w:r>
              <w:rPr>
                <w:lang w:val="ru-RU"/>
              </w:rPr>
              <w:t>(номер расчетного счета)</w:t>
            </w:r>
          </w:p>
          <w:p>
            <w:pPr>
              <w:pStyle w:val="Normal"/>
              <w:widowControl w:val="false"/>
              <w:spacing w:lineRule="auto" w:line="240"/>
              <w:rPr/>
            </w:pPr>
            <w:r>
              <w:rPr>
                <w:lang w:val="ru-RU"/>
              </w:rPr>
              <w:t>_________________________________</w:t>
            </w:r>
          </w:p>
          <w:p>
            <w:pPr>
              <w:pStyle w:val="Normal"/>
              <w:widowControl w:val="false"/>
              <w:spacing w:lineRule="auto" w:line="240"/>
              <w:rPr/>
            </w:pPr>
            <w:r>
              <w:rPr>
                <w:lang w:val="ru-RU"/>
              </w:rPr>
              <w:t>(наименование банка, в котором</w:t>
            </w:r>
          </w:p>
          <w:p>
            <w:pPr>
              <w:pStyle w:val="Normal"/>
              <w:widowControl w:val="false"/>
              <w:spacing w:lineRule="auto" w:line="240"/>
              <w:rPr/>
            </w:pPr>
            <w:r>
              <w:rPr>
                <w:lang w:val="ru-RU"/>
              </w:rPr>
              <w:t>открыт расчетный счет)</w:t>
            </w:r>
          </w:p>
          <w:p>
            <w:pPr>
              <w:pStyle w:val="Normal"/>
              <w:widowControl w:val="false"/>
              <w:spacing w:lineRule="auto" w:line="240"/>
              <w:rPr/>
            </w:pPr>
            <w:r>
              <w:rPr>
                <w:lang w:val="ru-RU"/>
              </w:rPr>
              <w:t>_________________________________</w:t>
            </w:r>
          </w:p>
          <w:p>
            <w:pPr>
              <w:pStyle w:val="Normal"/>
              <w:widowControl w:val="false"/>
              <w:spacing w:lineRule="auto" w:line="240"/>
              <w:rPr/>
            </w:pPr>
            <w:r>
              <w:rPr>
                <w:lang w:val="ru-RU"/>
              </w:rPr>
              <w:t>(номер корреспондентского счета банка)</w:t>
            </w:r>
          </w:p>
          <w:p>
            <w:pPr>
              <w:pStyle w:val="Normal"/>
              <w:widowControl w:val="false"/>
              <w:spacing w:lineRule="auto" w:line="240"/>
              <w:rPr/>
            </w:pPr>
            <w:r>
              <w:rPr>
                <w:lang w:val="ru-RU"/>
              </w:rPr>
              <w:t>_________________________________</w:t>
            </w:r>
          </w:p>
          <w:p>
            <w:pPr>
              <w:pStyle w:val="Normal"/>
              <w:widowControl w:val="false"/>
              <w:spacing w:lineRule="auto" w:line="240"/>
              <w:rPr/>
            </w:pPr>
            <w:r>
              <w:rPr>
                <w:lang w:val="ru-RU"/>
              </w:rPr>
              <w:t>(БИК банка)</w:t>
            </w:r>
          </w:p>
          <w:p>
            <w:pPr>
              <w:pStyle w:val="Normal"/>
              <w:widowControl w:val="false"/>
              <w:spacing w:lineRule="auto" w:line="240"/>
              <w:rPr/>
            </w:pPr>
            <w:r>
              <w:rPr>
                <w:lang w:val="ru-RU"/>
              </w:rPr>
              <w:t>_________________________________</w:t>
            </w:r>
          </w:p>
          <w:p>
            <w:pPr>
              <w:pStyle w:val="Normal"/>
              <w:widowControl w:val="false"/>
              <w:spacing w:lineRule="auto" w:line="240"/>
              <w:rPr/>
            </w:pPr>
            <w:r>
              <w:rPr>
                <w:lang w:val="ru-RU"/>
              </w:rPr>
              <w:t>(номер телефона)</w:t>
            </w:r>
          </w:p>
          <w:p>
            <w:pPr>
              <w:pStyle w:val="Normal"/>
              <w:widowControl w:val="false"/>
              <w:spacing w:lineRule="auto" w:line="240"/>
              <w:rPr>
                <w:lang w:val="ru-RU"/>
              </w:rPr>
            </w:pPr>
            <w:r>
              <w:rPr>
                <w:lang w:val="ru-RU"/>
              </w:rPr>
            </w:r>
          </w:p>
        </w:tc>
      </w:tr>
      <w:tr>
        <w:trPr/>
        <w:tc>
          <w:tcPr>
            <w:tcW w:w="4643" w:type="dxa"/>
            <w:tcBorders/>
            <w:shd w:color="auto" w:fill="auto" w:val="clear"/>
          </w:tcPr>
          <w:p>
            <w:pPr>
              <w:pStyle w:val="Normal"/>
              <w:widowControl w:val="false"/>
              <w:rPr>
                <w:lang w:val="ru-RU"/>
              </w:rPr>
            </w:pPr>
            <w:r>
              <w:rPr>
                <w:lang w:val="ru-RU"/>
              </w:rPr>
              <w:t>Заказчик:</w:t>
            </w:r>
          </w:p>
          <w:p>
            <w:pPr>
              <w:pStyle w:val="Normal"/>
              <w:widowControl w:val="false"/>
              <w:rPr>
                <w:lang w:val="ru-RU"/>
              </w:rPr>
            </w:pPr>
            <w:r>
              <w:rPr/>
              <w:t>Заместитель д</w:t>
            </w:r>
            <w:r>
              <w:rPr/>
              <w:t>иректор</w:t>
            </w:r>
            <w:r>
              <w:rPr/>
              <w:t>а</w:t>
            </w:r>
            <w:r>
              <w:rPr/>
              <w:t xml:space="preserve"> Центрального филиала</w:t>
            </w:r>
          </w:p>
          <w:p>
            <w:pPr>
              <w:pStyle w:val="Normal"/>
              <w:widowControl w:val="false"/>
              <w:rPr>
                <w:lang w:val="ru-RU"/>
              </w:rPr>
            </w:pPr>
            <w:r>
              <w:rPr/>
              <w:t>АО «ТК РусГидро»</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t>________________ /</w:t>
            </w:r>
            <w:r>
              <w:rPr/>
              <w:t>Захаров О.Н.</w:t>
            </w:r>
            <w:r>
              <w:rPr/>
              <w:t>/</w:t>
            </w:r>
          </w:p>
          <w:p>
            <w:pPr>
              <w:pStyle w:val="Normal"/>
              <w:widowControl w:val="false"/>
              <w:rPr>
                <w:lang w:val="ru-RU"/>
              </w:rPr>
            </w:pPr>
            <w:r>
              <w:rPr/>
              <w:t>МП</w:t>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t>Заместитель д</w:t>
            </w:r>
            <w:r>
              <w:rPr/>
              <w:t>иректор</w:t>
            </w:r>
            <w:r>
              <w:rPr/>
              <w:t>а</w:t>
            </w:r>
            <w:r>
              <w:rPr/>
              <w:t xml:space="preserve"> Центрального филиала</w:t>
            </w:r>
          </w:p>
          <w:p>
            <w:pPr>
              <w:pStyle w:val="Normal"/>
              <w:widowControl w:val="false"/>
              <w:rPr>
                <w:lang w:val="ru-RU"/>
              </w:rPr>
            </w:pPr>
            <w:r>
              <w:rPr/>
              <w:t>АО «ТК РусГидро»</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t>________________ /</w:t>
            </w:r>
            <w:r>
              <w:rPr/>
              <w:t>Захаров О.Н.</w:t>
            </w:r>
            <w:r>
              <w:rPr/>
              <w:t>/</w:t>
            </w:r>
          </w:p>
          <w:p>
            <w:pPr>
              <w:pStyle w:val="Normal"/>
              <w:widowControl w:val="false"/>
              <w:rPr>
                <w:lang w:val="ru-RU"/>
              </w:rPr>
            </w:pPr>
            <w:r>
              <w:rPr/>
              <w:t>МП</w:t>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2.1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tabs>
          <w:tab w:val="clear" w:pos="709"/>
          <w:tab w:val="left" w:pos="2700" w:leader="none"/>
        </w:tabs>
        <w:jc w:val="center"/>
        <w:rPr>
          <w:b/>
          <w:lang w:val="ru-RU"/>
        </w:rPr>
      </w:pPr>
      <w:r>
        <w:rPr>
          <w:b/>
          <w:lang w:val="ru-RU"/>
        </w:rPr>
        <w:t xml:space="preserve">ЗАЯВКА </w:t>
      </w:r>
    </w:p>
    <w:p>
      <w:pPr>
        <w:pStyle w:val="Normal"/>
        <w:tabs>
          <w:tab w:val="clear" w:pos="709"/>
          <w:tab w:val="left" w:pos="2700" w:leader="none"/>
        </w:tabs>
        <w:jc w:val="center"/>
        <w:rPr>
          <w:lang w:val="ru-RU"/>
        </w:rPr>
      </w:pPr>
      <w:r>
        <w:rPr>
          <w:lang w:val="ru-RU"/>
        </w:rPr>
        <w:t xml:space="preserve">на оказание Услуг </w:t>
      </w:r>
    </w:p>
    <w:p>
      <w:pPr>
        <w:pStyle w:val="Normal"/>
        <w:tabs>
          <w:tab w:val="clear" w:pos="709"/>
          <w:tab w:val="left" w:pos="2700" w:leader="none"/>
        </w:tabs>
        <w:jc w:val="center"/>
        <w:rPr>
          <w:lang w:val="ru-RU"/>
        </w:rPr>
      </w:pPr>
      <w:r>
        <w:rPr>
          <w:lang w:val="ru-RU"/>
        </w:rPr>
        <w:t>по Договору от ___. ___.201 №______________</w:t>
      </w:r>
    </w:p>
    <w:p>
      <w:pPr>
        <w:pStyle w:val="Normal"/>
        <w:tabs>
          <w:tab w:val="clear" w:pos="709"/>
          <w:tab w:val="left" w:pos="2700" w:leader="none"/>
        </w:tabs>
        <w:jc w:val="center"/>
        <w:rPr>
          <w:lang w:val="ru-RU"/>
        </w:rPr>
      </w:pPr>
      <w:r>
        <w:rPr>
          <w:lang w:val="ru-RU"/>
        </w:rPr>
      </w:r>
    </w:p>
    <w:p>
      <w:pPr>
        <w:pStyle w:val="ListParagraph"/>
        <w:numPr>
          <w:ilvl w:val="0"/>
          <w:numId w:val="15"/>
        </w:numPr>
        <w:tabs>
          <w:tab w:val="clear" w:pos="709"/>
          <w:tab w:val="left" w:pos="1134" w:leader="none"/>
        </w:tabs>
        <w:ind w:left="0" w:firstLine="709"/>
        <w:rPr/>
      </w:pPr>
      <w:r>
        <w:rPr/>
        <w:t>Виды услуг:</w:t>
      </w:r>
    </w:p>
    <w:p>
      <w:pPr>
        <w:pStyle w:val="ListParagraph"/>
        <w:numPr>
          <w:ilvl w:val="0"/>
          <w:numId w:val="15"/>
        </w:numPr>
        <w:tabs>
          <w:tab w:val="clear" w:pos="709"/>
          <w:tab w:val="left" w:pos="1134" w:leader="none"/>
        </w:tabs>
        <w:ind w:left="0" w:firstLine="709"/>
        <w:rPr>
          <w:highlight w:val="lightGray"/>
        </w:rPr>
      </w:pPr>
      <w:r>
        <w:rPr>
          <w:highlight w:val="lightGray"/>
        </w:rPr>
        <w:t>Характеристика:</w:t>
        <w:tab/>
      </w:r>
    </w:p>
    <w:p>
      <w:pPr>
        <w:pStyle w:val="ListParagraph"/>
        <w:numPr>
          <w:ilvl w:val="0"/>
          <w:numId w:val="15"/>
        </w:numPr>
        <w:tabs>
          <w:tab w:val="clear" w:pos="709"/>
          <w:tab w:val="left" w:pos="1134" w:leader="none"/>
        </w:tabs>
        <w:ind w:left="0" w:firstLine="709"/>
        <w:rPr>
          <w:highlight w:val="lightGray"/>
        </w:rPr>
      </w:pPr>
      <w:r>
        <w:rPr>
          <w:highlight w:val="lightGray"/>
        </w:rPr>
        <w:t xml:space="preserve">Объем: </w:t>
      </w:r>
    </w:p>
    <w:p>
      <w:pPr>
        <w:pStyle w:val="ListParagraph"/>
        <w:numPr>
          <w:ilvl w:val="0"/>
          <w:numId w:val="15"/>
        </w:numPr>
        <w:tabs>
          <w:tab w:val="clear" w:pos="709"/>
          <w:tab w:val="left" w:pos="1134" w:leader="none"/>
        </w:tabs>
        <w:ind w:left="0" w:firstLine="709"/>
        <w:rPr>
          <w:highlight w:val="lightGray"/>
        </w:rPr>
      </w:pPr>
      <w:r>
        <w:rPr>
          <w:highlight w:val="lightGray"/>
        </w:rPr>
        <w:t>Качество:</w:t>
      </w:r>
    </w:p>
    <w:p>
      <w:pPr>
        <w:pStyle w:val="ListParagraph"/>
        <w:numPr>
          <w:ilvl w:val="0"/>
          <w:numId w:val="15"/>
        </w:numPr>
        <w:tabs>
          <w:tab w:val="clear" w:pos="709"/>
          <w:tab w:val="left" w:pos="1134" w:leader="none"/>
        </w:tabs>
        <w:ind w:left="0" w:firstLine="709"/>
        <w:rPr/>
      </w:pPr>
      <w:r>
        <w:rPr>
          <w:highlight w:val="lightGray"/>
        </w:rPr>
        <w:t>Дополнительные параметры (при наличии):</w:t>
      </w:r>
    </w:p>
    <w:p>
      <w:pPr>
        <w:pStyle w:val="ListParagraph"/>
        <w:numPr>
          <w:ilvl w:val="0"/>
          <w:numId w:val="15"/>
        </w:numPr>
        <w:tabs>
          <w:tab w:val="clear" w:pos="709"/>
          <w:tab w:val="left" w:pos="1134" w:leader="none"/>
        </w:tabs>
        <w:ind w:left="0" w:firstLine="709"/>
        <w:rPr/>
      </w:pPr>
      <w:r>
        <w:rPr/>
        <w:t>Срок оказания:</w:t>
      </w:r>
    </w:p>
    <w:p>
      <w:pPr>
        <w:pStyle w:val="Normal"/>
        <w:tabs>
          <w:tab w:val="clear" w:pos="709"/>
          <w:tab w:val="left" w:pos="0" w:leader="none"/>
        </w:tabs>
        <w:ind w:firstLine="567"/>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t>Заместитель д</w:t>
            </w:r>
            <w:r>
              <w:rPr/>
              <w:t>иректор</w:t>
            </w:r>
            <w:r>
              <w:rPr/>
              <w:t>а</w:t>
            </w:r>
            <w:r>
              <w:rPr/>
              <w:t xml:space="preserve"> Центрального филиала</w:t>
            </w:r>
          </w:p>
          <w:p>
            <w:pPr>
              <w:pStyle w:val="Normal"/>
              <w:widowControl w:val="false"/>
              <w:rPr>
                <w:lang w:val="ru-RU"/>
              </w:rPr>
            </w:pPr>
            <w:r>
              <w:rPr/>
              <w:t>АО «ТК РусГидро»</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t>________________ /</w:t>
            </w:r>
            <w:r>
              <w:rPr/>
              <w:t>Захаров О.Н</w:t>
            </w:r>
            <w:r>
              <w:rPr/>
              <w:t>./</w:t>
            </w:r>
          </w:p>
          <w:p>
            <w:pPr>
              <w:pStyle w:val="Normal"/>
              <w:widowControl w:val="false"/>
              <w:rPr>
                <w:lang w:val="ru-RU"/>
              </w:rPr>
            </w:pPr>
            <w:r>
              <w:rPr/>
              <w:t>МП</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2.2.</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right"/>
        <w:rPr>
          <w:lang w:val="ru-RU"/>
        </w:rPr>
      </w:pPr>
      <w:r>
        <w:rPr>
          <w:lang w:val="ru-RU"/>
        </w:rPr>
      </w:r>
    </w:p>
    <w:p>
      <w:pPr>
        <w:pStyle w:val="Normal"/>
        <w:tabs>
          <w:tab w:val="clear" w:pos="709"/>
          <w:tab w:val="left" w:pos="0" w:leader="none"/>
        </w:tabs>
        <w:jc w:val="center"/>
        <w:rPr>
          <w:b/>
          <w:lang w:val="ru-RU"/>
        </w:rPr>
      </w:pPr>
      <w:r>
        <w:rPr>
          <w:b/>
          <w:lang w:val="ru-RU"/>
        </w:rPr>
        <w:t xml:space="preserve">Расчет стоимости Услуг </w:t>
      </w:r>
    </w:p>
    <w:p>
      <w:pPr>
        <w:pStyle w:val="Normal"/>
        <w:tabs>
          <w:tab w:val="clear" w:pos="709"/>
          <w:tab w:val="left" w:pos="0" w:leader="none"/>
        </w:tabs>
        <w:jc w:val="center"/>
        <w:rPr>
          <w:b/>
          <w:lang w:val="ru-RU"/>
        </w:rPr>
      </w:pPr>
      <w:r>
        <w:rPr>
          <w:b/>
          <w:lang w:val="ru-RU"/>
        </w:rPr>
        <w:t>по Заявке №___ от «___»_____________________</w:t>
      </w:r>
    </w:p>
    <w:p>
      <w:pPr>
        <w:pStyle w:val="Normal"/>
        <w:tabs>
          <w:tab w:val="clear" w:pos="709"/>
          <w:tab w:val="left" w:pos="0" w:leader="none"/>
        </w:tabs>
        <w:jc w:val="center"/>
        <w:rPr>
          <w:lang w:val="ru-RU"/>
        </w:rPr>
      </w:pPr>
      <w:r>
        <w:rPr>
          <w:lang w:val="ru-RU"/>
        </w:rPr>
      </w:r>
    </w:p>
    <w:p>
      <w:pPr>
        <w:pStyle w:val="Normal"/>
        <w:tabs>
          <w:tab w:val="clear" w:pos="709"/>
          <w:tab w:val="left" w:pos="0" w:leader="none"/>
        </w:tabs>
        <w:rPr>
          <w:lang w:val="ru-RU"/>
        </w:rPr>
      </w:pPr>
      <w:r>
        <w:rPr>
          <w:lang w:val="ru-RU"/>
        </w:rPr>
      </w:r>
    </w:p>
    <w:tbl>
      <w:tblPr>
        <w:tblW w:w="10241" w:type="dxa"/>
        <w:jc w:val="left"/>
        <w:tblInd w:w="54" w:type="dxa"/>
        <w:tblLayout w:type="fixed"/>
        <w:tblCellMar>
          <w:top w:w="0" w:type="dxa"/>
          <w:left w:w="108" w:type="dxa"/>
          <w:bottom w:w="0" w:type="dxa"/>
          <w:right w:w="108" w:type="dxa"/>
        </w:tblCellMar>
        <w:tblLook w:val="01e0" w:noHBand="0" w:noVBand="0" w:firstColumn="1" w:lastRow="1" w:lastColumn="1" w:firstRow="1"/>
      </w:tblPr>
      <w:tblGrid>
        <w:gridCol w:w="1111"/>
        <w:gridCol w:w="776"/>
        <w:gridCol w:w="670"/>
        <w:gridCol w:w="1211"/>
        <w:gridCol w:w="2297"/>
        <w:gridCol w:w="1354"/>
        <w:gridCol w:w="2170"/>
        <w:gridCol w:w="651"/>
      </w:tblGrid>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t xml:space="preserve">Наименование </w:t>
            </w:r>
            <w:r>
              <w:rPr>
                <w:lang w:val="ru-RU"/>
              </w:rPr>
              <w:t>Услуг</w:t>
            </w:r>
          </w:p>
          <w:p>
            <w:pPr>
              <w:pStyle w:val="Normal"/>
              <w:widowControl w:val="false"/>
              <w:tabs>
                <w:tab w:val="clear" w:pos="709"/>
                <w:tab w:val="left" w:pos="2700" w:leader="none"/>
              </w:tabs>
              <w:jc w:val="center"/>
              <w:rPr/>
            </w:pPr>
            <w:r>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Срок оказания Услуг</w:t>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за единицу, руб. без НДС</w:t>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НДС</w:t>
            </w:r>
          </w:p>
          <w:p>
            <w:pPr>
              <w:pStyle w:val="Normal"/>
              <w:widowControl w:val="false"/>
              <w:tabs>
                <w:tab w:val="clear" w:pos="709"/>
                <w:tab w:val="left" w:pos="2700" w:leader="none"/>
              </w:tabs>
              <w:jc w:val="center"/>
              <w:rPr>
                <w:lang w:val="ru-RU"/>
              </w:rPr>
            </w:pPr>
            <w:r>
              <w:rPr>
                <w:lang w:val="ru-RU"/>
              </w:rPr>
            </w:r>
          </w:p>
          <w:p>
            <w:pPr>
              <w:pStyle w:val="Normal"/>
              <w:widowControl w:val="false"/>
              <w:tabs>
                <w:tab w:val="clear" w:pos="709"/>
                <w:tab w:val="left" w:pos="2700" w:leader="none"/>
              </w:tabs>
              <w:jc w:val="center"/>
              <w:rPr>
                <w:lang w:val="ru-RU"/>
              </w:rPr>
            </w:pPr>
            <w:r>
              <w:rPr>
                <w:lang w:val="ru-RU"/>
              </w:rPr>
              <w:t>____%</w:t>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t>Стоимость в руб. с учетом НДС</w:t>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188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22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rPr>
                <w:lang w:val="ru-RU"/>
              </w:rPr>
            </w:pPr>
            <w:r>
              <w:rPr>
                <w:lang w:val="ru-RU"/>
              </w:rPr>
            </w:r>
          </w:p>
        </w:tc>
        <w:tc>
          <w:tcPr>
            <w:tcW w:w="135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217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2700" w:leader="none"/>
              </w:tabs>
              <w:jc w:val="center"/>
              <w:rPr>
                <w:lang w:val="ru-RU"/>
              </w:rPr>
            </w:pPr>
            <w:r>
              <w:rPr>
                <w:lang w:val="ru-RU"/>
              </w:rPr>
            </w:r>
          </w:p>
        </w:tc>
        <w:tc>
          <w:tcPr>
            <w:tcW w:w="651" w:type="dxa"/>
            <w:tcBorders/>
          </w:tcPr>
          <w:p>
            <w:pPr>
              <w:pStyle w:val="Normal"/>
              <w:widowControl w:val="false"/>
              <w:rPr/>
            </w:pPr>
            <w:r>
              <w:rPr/>
            </w:r>
          </w:p>
        </w:tc>
      </w:tr>
      <w:tr>
        <w:trPr>
          <w:trHeight w:val="100" w:hRule="atLeast"/>
        </w:trPr>
        <w:tc>
          <w:tcPr>
            <w:tcW w:w="1111" w:type="dxa"/>
            <w:tcBorders>
              <w:top w:val="single" w:sz="4" w:space="0" w:color="000000"/>
            </w:tcBorders>
          </w:tcPr>
          <w:p>
            <w:pPr>
              <w:pStyle w:val="Normal"/>
              <w:widowControl w:val="false"/>
              <w:rPr>
                <w:b/>
                <w:lang w:val="ru-RU"/>
              </w:rPr>
            </w:pPr>
            <w:r>
              <w:rPr>
                <w:b/>
                <w:lang w:val="ru-RU"/>
              </w:rPr>
            </w:r>
          </w:p>
        </w:tc>
        <w:tc>
          <w:tcPr>
            <w:tcW w:w="1446" w:type="dxa"/>
            <w:gridSpan w:val="2"/>
            <w:tcBorders>
              <w:top w:val="single" w:sz="4" w:space="0" w:color="000000"/>
            </w:tcBorders>
          </w:tcPr>
          <w:p>
            <w:pPr>
              <w:pStyle w:val="Normal"/>
              <w:widowControl w:val="false"/>
              <w:rPr>
                <w:b/>
                <w:lang w:val="ru-RU"/>
              </w:rPr>
            </w:pPr>
            <w:r>
              <w:rPr>
                <w:b/>
                <w:lang w:val="ru-RU"/>
              </w:rPr>
            </w:r>
          </w:p>
        </w:tc>
        <w:tc>
          <w:tcPr>
            <w:tcW w:w="7683" w:type="dxa"/>
            <w:gridSpan w:val="5"/>
            <w:tcBorders>
              <w:top w:val="single" w:sz="4" w:space="0" w:color="000000"/>
            </w:tcBorders>
          </w:tcPr>
          <w:p>
            <w:pPr>
              <w:pStyle w:val="Normal"/>
              <w:widowControl w:val="false"/>
              <w:rPr>
                <w:b/>
                <w:lang w:val="ru-RU"/>
              </w:rPr>
            </w:pPr>
            <w:r>
              <w:rPr>
                <w:b/>
                <w:lang w:val="ru-RU"/>
              </w:rPr>
            </w:r>
          </w:p>
        </w:tc>
      </w:tr>
    </w:tbl>
    <w:p>
      <w:pPr>
        <w:pStyle w:val="Normal"/>
        <w:jc w:val="center"/>
        <w:rPr>
          <w:b/>
          <w:u w:val="single"/>
          <w:lang w:val="ru-RU"/>
        </w:rPr>
      </w:pPr>
      <w:r>
        <w:rPr>
          <w:b/>
          <w:u w:val="single"/>
          <w:lang w:val="ru-RU"/>
        </w:rPr>
        <w:t xml:space="preserve"> </w:t>
      </w:r>
    </w:p>
    <w:p>
      <w:pPr>
        <w:pStyle w:val="Normal"/>
        <w:rPr>
          <w:lang w:val="ru-RU"/>
        </w:rPr>
      </w:pPr>
      <w:r>
        <w:rPr>
          <w:lang w:val="ru-RU"/>
        </w:rPr>
      </w:r>
    </w:p>
    <w:p>
      <w:pPr>
        <w:pStyle w:val="ListParagraph"/>
        <w:ind w:left="0" w:hanging="0"/>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lang w:val="ru-RU"/>
              </w:rPr>
            </w:pPr>
            <w:r>
              <w:rPr>
                <w:b/>
                <w:lang w:val="ru-RU"/>
              </w:rPr>
              <w:t>Заказчик:</w:t>
            </w:r>
          </w:p>
        </w:tc>
        <w:tc>
          <w:tcPr>
            <w:tcW w:w="4785" w:type="dxa"/>
            <w:tcBorders/>
          </w:tcPr>
          <w:p>
            <w:pPr>
              <w:pStyle w:val="Normal"/>
              <w:widowControl w:val="false"/>
              <w:rPr>
                <w:b/>
                <w:lang w:val="ru-RU"/>
              </w:rPr>
            </w:pPr>
            <w:r>
              <w:rPr>
                <w:b/>
                <w:lang w:val="ru-RU"/>
              </w:rPr>
              <w:t>Исполнитель:</w:t>
            </w:r>
          </w:p>
        </w:tc>
      </w:tr>
      <w:tr>
        <w:trPr/>
        <w:tc>
          <w:tcPr>
            <w:tcW w:w="4785" w:type="dxa"/>
            <w:tcBorders/>
          </w:tcPr>
          <w:p>
            <w:pPr>
              <w:pStyle w:val="Normal"/>
              <w:widowControl w:val="false"/>
              <w:rPr>
                <w:lang w:val="ru-RU"/>
              </w:rPr>
            </w:pPr>
            <w:r>
              <w:rPr/>
              <w:t>Заместитель д</w:t>
            </w:r>
            <w:r>
              <w:rPr/>
              <w:t>иректор</w:t>
            </w:r>
            <w:r>
              <w:rPr/>
              <w:t>а</w:t>
            </w:r>
            <w:r>
              <w:rPr/>
              <w:t xml:space="preserve"> Центрального филиала</w:t>
            </w:r>
          </w:p>
          <w:p>
            <w:pPr>
              <w:pStyle w:val="Normal"/>
              <w:widowControl w:val="false"/>
              <w:rPr>
                <w:lang w:val="ru-RU"/>
              </w:rPr>
            </w:pPr>
            <w:r>
              <w:rPr/>
              <w:t>АО «ТК РусГидро»</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t>________________ /</w:t>
            </w:r>
            <w:r>
              <w:rPr/>
              <w:t>Захаров О.Н</w:t>
            </w:r>
            <w:r>
              <w:rPr/>
              <w:t>./</w:t>
            </w:r>
          </w:p>
          <w:p>
            <w:pPr>
              <w:pStyle w:val="Normal"/>
              <w:widowControl w:val="false"/>
              <w:rPr>
                <w:lang w:val="ru-RU"/>
              </w:rPr>
            </w:pPr>
            <w:r>
              <w:rPr/>
              <w:t>МП</w:t>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eastAsia="en-US"/>
        </w:rPr>
      </w:pPr>
      <w:r>
        <w:rPr>
          <w:b/>
          <w:highlight w:val="lightGray"/>
          <w:lang w:val="ru-RU" w:eastAsia="en-US"/>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t>Заместитель д</w:t>
            </w:r>
            <w:r>
              <w:rPr/>
              <w:t>иректор</w:t>
            </w:r>
            <w:r>
              <w:rPr/>
              <w:t>а</w:t>
            </w:r>
            <w:r>
              <w:rPr/>
              <w:t xml:space="preserve"> Центрального филиала</w:t>
            </w:r>
          </w:p>
          <w:p>
            <w:pPr>
              <w:pStyle w:val="Normal"/>
              <w:widowControl w:val="false"/>
              <w:rPr>
                <w:lang w:val="ru-RU"/>
              </w:rPr>
            </w:pPr>
            <w:r>
              <w:rPr/>
              <w:t>АО «ТК РусГидро»</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t>________________ /</w:t>
            </w:r>
            <w:r>
              <w:rPr/>
              <w:t>Захаров О.Н</w:t>
            </w:r>
            <w:r>
              <w:rPr/>
              <w:t>./</w:t>
            </w:r>
          </w:p>
          <w:p>
            <w:pPr>
              <w:pStyle w:val="Normal"/>
              <w:widowControl w:val="false"/>
              <w:rPr>
                <w:lang w:val="ru-RU"/>
              </w:rPr>
            </w:pPr>
            <w:r>
              <w:rPr/>
              <w:t>МП</w:t>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 xml:space="preserve"> </w:t>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i/>
                <w:i/>
                <w:iCs/>
                <w:lang w:val="ru-RU" w:eastAsia="ru-RU"/>
              </w:rPr>
            </w:pPr>
            <w:r>
              <w:rPr>
                <w:i/>
                <w:iCs/>
                <w:lang w:val="ru-RU" w:eastAsia="ru-RU"/>
              </w:rPr>
              <w:t>А К Т №  ____</w:t>
            </w:r>
          </w:p>
          <w:p>
            <w:pPr>
              <w:pStyle w:val="Normal"/>
              <w:widowControl w:val="false"/>
              <w:jc w:val="center"/>
              <w:rPr>
                <w:b/>
                <w:bCs/>
                <w:i/>
                <w:i/>
                <w:iCs/>
                <w:lang w:val="ru-RU"/>
              </w:rPr>
            </w:pPr>
            <w:r>
              <w:rPr>
                <w:b/>
                <w:i/>
                <w:lang w:val="ru-RU"/>
              </w:rPr>
              <w:t>об оказании</w:t>
            </w:r>
            <w:r>
              <w:rPr>
                <w:b/>
                <w:bCs/>
                <w:i/>
                <w:iCs/>
                <w:lang w:val="ru-RU"/>
              </w:rPr>
              <w:t xml:space="preserve"> 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по заявке № ___ от «____»_________________в соответствии с условиями Договора №_____ от _______, а Заказчик принял услуги Исполнителя.</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по заявке №___ от «____»_________________ составляет _______________ (____________) рублей ____ копеек, в том числе НДС </w:t>
            </w:r>
            <w:r>
              <w:rPr>
                <w:highlight w:val="lightGray"/>
                <w:lang w:val="ru-RU"/>
              </w:rPr>
              <w:t>___</w:t>
            </w:r>
            <w:r>
              <w:rPr>
                <w:lang w:val="ru-RU"/>
              </w:rPr>
              <w:t>%- __________ рублей ___ копеек.</w:t>
            </w:r>
          </w:p>
          <w:p>
            <w:pPr>
              <w:pStyle w:val="Normal"/>
              <w:widowControl w:val="false"/>
              <w:tabs>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u w:val="single"/>
                <w:lang w:val="ru-RU"/>
              </w:rPr>
            </w:pPr>
            <w:r>
              <w:rPr>
                <w:highlight w:val="lightGray"/>
                <w:lang w:val="ru-RU"/>
              </w:rPr>
              <w:tab/>
              <w:t>Отчет об оказанных Услугах, на ______ листах.</w:t>
            </w:r>
            <w:r>
              <w:rPr>
                <w:lang w:val="ru-RU"/>
              </w:rPr>
              <w:t xml:space="preserve"> </w:t>
            </w:r>
          </w:p>
          <w:p>
            <w:pPr>
              <w:pStyle w:val="Normal"/>
              <w:widowControl w:val="false"/>
              <w:tabs>
                <w:tab w:val="left" w:pos="709" w:leader="none"/>
                <w:tab w:val="left" w:pos="4111" w:leader="none"/>
              </w:tabs>
              <w:jc w:val="both"/>
              <w:rPr>
                <w:b/>
                <w:bCs/>
                <w:lang w:val="ru-RU"/>
              </w:rPr>
            </w:pPr>
            <w:r>
              <w:rPr>
                <w:lang w:val="ru-RU"/>
              </w:rPr>
              <w:tab/>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1434"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lang w:val="ru-RU"/>
              </w:rPr>
            </w:pPr>
            <w:r>
              <w:rPr/>
              <w:t>Заместитель д</w:t>
            </w:r>
            <w:r>
              <w:rPr/>
              <w:t>иректор</w:t>
            </w:r>
            <w:r>
              <w:rPr/>
              <w:t>а</w:t>
            </w:r>
            <w:r>
              <w:rPr/>
              <w:t xml:space="preserve"> Центрального филиала</w:t>
            </w:r>
          </w:p>
          <w:p>
            <w:pPr>
              <w:pStyle w:val="Normal"/>
              <w:widowControl w:val="false"/>
              <w:rPr>
                <w:lang w:val="ru-RU"/>
              </w:rPr>
            </w:pPr>
            <w:r>
              <w:rPr/>
              <w:t>АО «ТК РусГидро»</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t>________________ /</w:t>
            </w:r>
            <w:r>
              <w:rPr/>
              <w:t>Захаров О.Н</w:t>
            </w:r>
            <w:r>
              <w:rPr/>
              <w:t>./</w:t>
            </w:r>
          </w:p>
          <w:p>
            <w:pPr>
              <w:pStyle w:val="Normal"/>
              <w:widowControl w:val="false"/>
              <w:rPr>
                <w:lang w:val="ru-RU"/>
              </w:rPr>
            </w:pPr>
            <w:r>
              <w:rPr/>
              <w:t>МП</w:t>
            </w:r>
          </w:p>
        </w:tc>
        <w:tc>
          <w:tcPr>
            <w:tcW w:w="4785" w:type="dxa"/>
            <w:tcBorders/>
          </w:tcPr>
          <w:p>
            <w:pPr>
              <w:pStyle w:val="Normal"/>
              <w:widowControl w:val="false"/>
              <w:rPr/>
            </w:pPr>
            <w:r>
              <w:rPr/>
            </w:r>
          </w:p>
          <w:p>
            <w:pPr>
              <w:pStyle w:val="Normal"/>
              <w:widowControl w:val="false"/>
              <w:rPr/>
            </w:pPr>
            <w:r>
              <w:rPr/>
              <w:t xml:space="preserve">_______________ / _______________ </w:t>
            </w:r>
          </w:p>
        </w:tc>
      </w:tr>
    </w:tbl>
    <w:p>
      <w:pPr>
        <w:pStyle w:val="Normal"/>
        <w:ind w:left="4820" w:hanging="0"/>
        <w:rPr>
          <w:lang w:val="ru-RU"/>
        </w:rPr>
      </w:pPr>
      <w:r>
        <w:rPr>
          <w:lang w:val="ru-RU"/>
        </w:rPr>
        <w:t xml:space="preserve"> </w:t>
      </w:r>
    </w:p>
    <w:p>
      <w:pPr>
        <w:pStyle w:val="Normal"/>
        <w:ind w:firstLine="709"/>
        <w:jc w:val="right"/>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21</w:t>
    </w:r>
    <w:r>
      <w:rPr>
        <w:sz w:val="22"/>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Данное ограничение не включает в себя обязанность, установленную пунктом 2.5.1 Договора, по привлечению Субъекта МСП к исполнению обязательств по Договору</w:t>
      </w:r>
    </w:p>
  </w:footnote>
  <w:footnote w:id="3">
    <w:p>
      <w:pPr>
        <w:pStyle w:val="FootnoteText"/>
        <w:jc w:val="both"/>
        <w:rPr>
          <w:lang w:val="ru-RU"/>
        </w:rPr>
      </w:pPr>
      <w:r>
        <w:rPr>
          <w:rStyle w:val="Style6"/>
        </w:rPr>
        <w:footnoteRef/>
      </w:r>
      <w:r>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4">
    <w:p>
      <w:pPr>
        <w:pStyle w:val="FootnoteText"/>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5">
    <w:p>
      <w:pPr>
        <w:pStyle w:val="FootnoteText"/>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pPr>
        <w:pStyle w:val="FootnoteText"/>
        <w:jc w:val="both"/>
        <w:rPr>
          <w:lang w:val="ru-RU"/>
        </w:rPr>
      </w:pPr>
      <w:r>
        <w:rPr>
          <w:rStyle w:val="Style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p>
      <w:pPr>
        <w:pStyle w:val="FootnoteText"/>
        <w:rPr>
          <w:lang w:val="ru-RU"/>
        </w:rPr>
      </w:pPr>
      <w:r>
        <w:rPr/>
      </w:r>
    </w:p>
  </w:footnote>
  <w:footnote w:id="7">
    <w:p>
      <w:pPr>
        <w:pStyle w:val="FootnoteText"/>
        <w:jc w:val="both"/>
        <w:rPr>
          <w:lang w:val="ru-RU"/>
        </w:rPr>
      </w:pPr>
      <w:r>
        <w:rPr>
          <w:rStyle w:val="Style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5.3.2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2847"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5"/>
      <w:numFmt w:val="decimal"/>
      <w:lvlText w:val="%1."/>
      <w:lvlJc w:val="left"/>
      <w:pPr>
        <w:tabs>
          <w:tab w:val="num" w:pos="0"/>
        </w:tabs>
        <w:ind w:left="540" w:hanging="540"/>
      </w:pPr>
      <w:rPr>
        <w:b/>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5">
    <w:lvl w:ilvl="0">
      <w:start w:val="1"/>
      <w:numFmt w:val="decimal"/>
      <w:lvlText w:val="%1."/>
      <w:lvlJc w:val="left"/>
      <w:pPr>
        <w:tabs>
          <w:tab w:val="num" w:pos="0"/>
        </w:tabs>
        <w:ind w:left="1287" w:hanging="360"/>
      </w:pPr>
      <w:rPr/>
    </w:lvl>
    <w:lvl w:ilvl="1">
      <w:start w:val="1"/>
      <w:numFmt w:val="lowerLetter"/>
      <w:lvlText w:val="%2."/>
      <w:lvlJc w:val="left"/>
      <w:pPr>
        <w:tabs>
          <w:tab w:val="num" w:pos="0"/>
        </w:tabs>
        <w:ind w:left="2007"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6">
    <w:lvl w:ilvl="0">
      <w:start w:val="15"/>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2"/>
      <w:numFmt w:val="decimal"/>
      <w:lvlText w:val="%1."/>
      <w:lvlJc w:val="left"/>
      <w:pPr>
        <w:tabs>
          <w:tab w:val="num" w:pos="0"/>
        </w:tabs>
        <w:ind w:left="540" w:hanging="540"/>
      </w:pPr>
      <w:rPr/>
    </w:lvl>
    <w:lvl w:ilvl="1">
      <w:start w:val="3"/>
      <w:numFmt w:val="decimal"/>
      <w:lvlText w:val="%1.%2."/>
      <w:lvlJc w:val="left"/>
      <w:pPr>
        <w:tabs>
          <w:tab w:val="num" w:pos="0"/>
        </w:tabs>
        <w:ind w:left="1391" w:hanging="540"/>
      </w:pPr>
      <w:rPr/>
    </w:lvl>
    <w:lvl w:ilvl="2">
      <w:start w:val="1"/>
      <w:numFmt w:val="decimal"/>
      <w:lvlText w:val="%1.%2.%3."/>
      <w:lvlJc w:val="left"/>
      <w:pPr>
        <w:tabs>
          <w:tab w:val="num" w:pos="0"/>
        </w:tabs>
        <w:ind w:left="2139"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1"/>
      <w:numFmt w:val="bullet"/>
      <w:lvlText w:val=""/>
      <w:lvlJc w:val="left"/>
      <w:pPr>
        <w:tabs>
          <w:tab w:val="num" w:pos="0"/>
        </w:tabs>
        <w:ind w:left="1485" w:hanging="360"/>
      </w:pPr>
      <w:rPr>
        <w:rFonts w:ascii="Symbol" w:hAnsi="Symbol" w:cs="Symbol" w:hint="default"/>
      </w:rPr>
    </w:lvl>
    <w:lvl w:ilvl="1">
      <w:start w:val="1"/>
      <w:numFmt w:val="bullet"/>
      <w:lvlText w:val="o"/>
      <w:lvlJc w:val="left"/>
      <w:pPr>
        <w:tabs>
          <w:tab w:val="num" w:pos="0"/>
        </w:tabs>
        <w:ind w:left="2205" w:hanging="360"/>
      </w:pPr>
      <w:rPr>
        <w:rFonts w:ascii="Courier New" w:hAnsi="Courier New" w:cs="Courier New" w:hint="default"/>
      </w:rPr>
    </w:lvl>
    <w:lvl w:ilvl="2">
      <w:start w:val="1"/>
      <w:numFmt w:val="bullet"/>
      <w:lvlText w:val=""/>
      <w:lvlJc w:val="left"/>
      <w:pPr>
        <w:tabs>
          <w:tab w:val="num" w:pos="0"/>
        </w:tabs>
        <w:ind w:left="2925" w:hanging="360"/>
      </w:pPr>
      <w:rPr>
        <w:rFonts w:ascii="Wingdings" w:hAnsi="Wingdings" w:cs="Wingdings" w:hint="default"/>
      </w:rPr>
    </w:lvl>
    <w:lvl w:ilvl="3">
      <w:start w:val="1"/>
      <w:numFmt w:val="bullet"/>
      <w:lvlText w:val=""/>
      <w:lvlJc w:val="left"/>
      <w:pPr>
        <w:tabs>
          <w:tab w:val="num" w:pos="0"/>
        </w:tabs>
        <w:ind w:left="3645" w:hanging="360"/>
      </w:pPr>
      <w:rPr>
        <w:rFonts w:ascii="Symbol" w:hAnsi="Symbol" w:cs="Symbol" w:hint="default"/>
      </w:rPr>
    </w:lvl>
    <w:lvl w:ilvl="4">
      <w:start w:val="1"/>
      <w:numFmt w:val="bullet"/>
      <w:lvlText w:val="o"/>
      <w:lvlJc w:val="left"/>
      <w:pPr>
        <w:tabs>
          <w:tab w:val="num" w:pos="0"/>
        </w:tabs>
        <w:ind w:left="4365" w:hanging="360"/>
      </w:pPr>
      <w:rPr>
        <w:rFonts w:ascii="Courier New" w:hAnsi="Courier New" w:cs="Courier New" w:hint="default"/>
      </w:rPr>
    </w:lvl>
    <w:lvl w:ilvl="5">
      <w:start w:val="1"/>
      <w:numFmt w:val="bullet"/>
      <w:lvlText w:val=""/>
      <w:lvlJc w:val="left"/>
      <w:pPr>
        <w:tabs>
          <w:tab w:val="num" w:pos="0"/>
        </w:tabs>
        <w:ind w:left="5085" w:hanging="360"/>
      </w:pPr>
      <w:rPr>
        <w:rFonts w:ascii="Wingdings" w:hAnsi="Wingdings" w:cs="Wingdings" w:hint="default"/>
      </w:rPr>
    </w:lvl>
    <w:lvl w:ilvl="6">
      <w:start w:val="1"/>
      <w:numFmt w:val="bullet"/>
      <w:lvlText w:val=""/>
      <w:lvlJc w:val="left"/>
      <w:pPr>
        <w:tabs>
          <w:tab w:val="num" w:pos="0"/>
        </w:tabs>
        <w:ind w:left="5805" w:hanging="360"/>
      </w:pPr>
      <w:rPr>
        <w:rFonts w:ascii="Symbol" w:hAnsi="Symbol" w:cs="Symbol" w:hint="default"/>
      </w:rPr>
    </w:lvl>
    <w:lvl w:ilvl="7">
      <w:start w:val="1"/>
      <w:numFmt w:val="bullet"/>
      <w:lvlText w:val="o"/>
      <w:lvlJc w:val="left"/>
      <w:pPr>
        <w:tabs>
          <w:tab w:val="num" w:pos="0"/>
        </w:tabs>
        <w:ind w:left="6525" w:hanging="360"/>
      </w:pPr>
      <w:rPr>
        <w:rFonts w:ascii="Courier New" w:hAnsi="Courier New" w:cs="Courier New" w:hint="default"/>
      </w:rPr>
    </w:lvl>
    <w:lvl w:ilvl="8">
      <w:start w:val="1"/>
      <w:numFmt w:val="bullet"/>
      <w:lvlText w:val=""/>
      <w:lvlJc w:val="left"/>
      <w:pPr>
        <w:tabs>
          <w:tab w:val="num" w:pos="0"/>
        </w:tabs>
        <w:ind w:left="7245" w:hanging="360"/>
      </w:pPr>
      <w:rPr>
        <w:rFonts w:ascii="Wingdings" w:hAnsi="Wingdings" w:cs="Wingdings" w:hint="default"/>
      </w:rPr>
    </w:lvl>
  </w:abstractNum>
  <w:abstractNum w:abstractNumId="19">
    <w:lvl w:ilvl="0">
      <w:start w:val="3"/>
      <w:numFmt w:val="decimal"/>
      <w:lvlText w:val="%1."/>
      <w:lvlJc w:val="left"/>
      <w:pPr>
        <w:tabs>
          <w:tab w:val="num" w:pos="0"/>
        </w:tabs>
        <w:ind w:left="540" w:hanging="540"/>
      </w:pPr>
      <w:rPr/>
    </w:lvl>
    <w:lvl w:ilvl="1">
      <w:start w:val="1"/>
      <w:numFmt w:val="decimal"/>
      <w:lvlText w:val="%1.%2."/>
      <w:lvlJc w:val="left"/>
      <w:pPr>
        <w:tabs>
          <w:tab w:val="num" w:pos="0"/>
        </w:tabs>
        <w:ind w:left="1036" w:hanging="540"/>
      </w:pPr>
      <w:rPr>
        <w:b w:val="false"/>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4"/>
      <w:numFmt w:val="decimal"/>
      <w:lvlText w:val="%1."/>
      <w:lvlJc w:val="left"/>
      <w:pPr>
        <w:tabs>
          <w:tab w:val="num" w:pos="0"/>
        </w:tabs>
        <w:ind w:left="540" w:hanging="540"/>
      </w:pPr>
      <w:rPr>
        <w:b/>
      </w:rPr>
    </w:lvl>
    <w:lvl w:ilvl="1">
      <w:start w:val="3"/>
      <w:numFmt w:val="decimal"/>
      <w:lvlText w:val="%1.%2."/>
      <w:lvlJc w:val="left"/>
      <w:pPr>
        <w:tabs>
          <w:tab w:val="num" w:pos="0"/>
        </w:tabs>
        <w:ind w:left="895"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1">
    <w:lvl w:ilvl="0">
      <w:start w:val="6"/>
      <w:numFmt w:val="decimal"/>
      <w:lvlText w:val="%1."/>
      <w:lvlJc w:val="left"/>
      <w:pPr>
        <w:tabs>
          <w:tab w:val="num" w:pos="0"/>
        </w:tabs>
        <w:ind w:left="540" w:hanging="540"/>
      </w:pPr>
      <w:rPr>
        <w:b/>
      </w:rPr>
    </w:lvl>
    <w:lvl w:ilvl="1">
      <w:start w:val="1"/>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2">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1069" w:hanging="360"/>
      </w:pPr>
      <w:rPr>
        <w:b w:val="false"/>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4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name w:val="Символ концевой сноски"/>
    <w:qFormat/>
    <w:rPr/>
  </w:style>
  <w:style w:type="character" w:styleId="EndnoteReference">
    <w:name w:val="Endnote Reference"/>
    <w:rPr>
      <w:vertAlign w:val="superscript"/>
    </w:rPr>
  </w:style>
  <w:style w:type="paragraph" w:styleId="Style17">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8">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9"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0" w:customStyle="1">
    <w:name w:val="Пункт"/>
    <w:basedOn w:val="Normal"/>
    <w:qFormat/>
    <w:rsid w:val="005f1e81"/>
    <w:pPr>
      <w:numPr>
        <w:ilvl w:val="2"/>
        <w:numId w:val="2"/>
      </w:numPr>
      <w:jc w:val="both"/>
    </w:pPr>
    <w:rPr>
      <w:sz w:val="28"/>
      <w:lang w:val="ru-RU"/>
    </w:rPr>
  </w:style>
  <w:style w:type="paragraph" w:styleId="Style21" w:customStyle="1">
    <w:name w:val="Подпункт"/>
    <w:basedOn w:val="Style20"/>
    <w:qFormat/>
    <w:rsid w:val="005f1e81"/>
    <w:pPr>
      <w:numPr>
        <w:ilvl w:val="3"/>
      </w:numPr>
    </w:pPr>
    <w:rPr/>
  </w:style>
  <w:style w:type="paragraph" w:styleId="Style22" w:customStyle="1">
    <w:name w:val="Подподпункт"/>
    <w:basedOn w:val="Style21"/>
    <w:qFormat/>
    <w:rsid w:val="005f1e81"/>
    <w:pPr>
      <w:numPr>
        <w:ilvl w:val="4"/>
      </w:numPr>
    </w:pPr>
    <w:rPr/>
  </w:style>
  <w:style w:type="paragraph" w:styleId="Style23" w:customStyle="1">
    <w:name w:val="Пункт договора"/>
    <w:basedOn w:val="Normal"/>
    <w:qFormat/>
    <w:rsid w:val="005f1e81"/>
    <w:pPr>
      <w:widowControl w:val="false"/>
      <w:jc w:val="both"/>
    </w:pPr>
    <w:rPr>
      <w:rFonts w:ascii="Arial" w:hAnsi="Arial"/>
      <w:sz w:val="20"/>
      <w:szCs w:val="20"/>
      <w:lang w:val="ru-RU"/>
    </w:rPr>
  </w:style>
  <w:style w:type="paragraph" w:styleId="Style24"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5" w:customStyle="1">
    <w:name w:val="Раздел договора"/>
    <w:basedOn w:val="Normal"/>
    <w:next w:val="Style23"/>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6"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27">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3BF3F-EA60-4A77-894F-025FDFCEA36B}">
  <ds:schemaRefs>
    <ds:schemaRef ds:uri="http://schemas.openxmlformats.org/officeDocument/2006/bibliography"/>
  </ds:schemaRefs>
</ds:datastoreItem>
</file>

<file path=customXml/itemProps2.xml><?xml version="1.0" encoding="utf-8"?>
<ds:datastoreItem xmlns:ds="http://schemas.openxmlformats.org/officeDocument/2006/customXml" ds:itemID="{B3A07530-EC96-481A-9B71-55037AFBAC46}">
  <ds:schemaRefs>
    <ds:schemaRef ds:uri="http://schemas.openxmlformats.org/officeDocument/2006/bibliography"/>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29E9EAA-45E3-41E5-8197-536BE4A27224}">
  <ds:schemaRefs>
    <ds:schemaRef ds:uri="http://schemas.openxmlformats.org/officeDocument/2006/bibliography"/>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77B6389B-6094-4E3B-8A16-BDA8DD087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Application>AlterOffice/3.4.0.9$Linux_X86_64 LibreOffice_project/b8daf9e823b1a5463a2f48435ddc2e8696e7d4fc</Application>
  <AppVersion>15.0000</AppVersion>
  <Pages>23</Pages>
  <Words>7518</Words>
  <Characters>53192</Characters>
  <CharactersWithSpaces>60495</CharactersWithSpaces>
  <Paragraphs>390</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2022-12-27T07:25:00Z</dcterms:created>
  <dc:creator>UK VoHEC</dc:creator>
  <dc:description/>
  <dc:language>ru-RU</dc:language>
  <cp:lastModifiedBy>manuilovagv@corp.gidroogk.com</cp:lastModifiedBy>
  <cp:lastPrinted>2016-12-15T13:00:00Z</cp:lastPrinted>
  <dcterms:modified xsi:type="dcterms:W3CDTF">2026-05-15T10:23:23Z</dcterms:modified>
  <cp:revision>11</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