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Заместитель директора</w:t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_______________О.Н. Захаров 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cs="Calibri" w:cstheme="minorHAnsi"/>
          <w:b/>
          <w:bCs/>
          <w:kern w:val="2"/>
          <w:sz w:val="30"/>
          <w:szCs w:val="30"/>
          <w:lang w:eastAsia="ru-RU"/>
        </w:rPr>
        <w:t xml:space="preserve">ОКПД2 </w:t>
      </w:r>
      <w:r>
        <w:rPr>
          <w:rFonts w:eastAsia="Calibri" w:cs="Calibri" w:cstheme="minorHAnsi"/>
          <w:b/>
          <w:bCs/>
          <w:color w:val="auto"/>
          <w:kern w:val="2"/>
          <w:sz w:val="30"/>
          <w:szCs w:val="30"/>
          <w:lang w:val="ru-RU" w:eastAsia="ru-RU" w:bidi="ar-SA"/>
        </w:rPr>
        <w:t>49.41.20.000 Оказание услуг дорожно-строительной техникой с экипажем для нужд Загорского строительного участка Центрального филиала АО «ТК РусГидро»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</w:rPr>
      </w:pPr>
      <w:r>
        <w:rPr>
          <w:rFonts w:eastAsia="Calibri" w:cs="Liberation Mono"/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  <w:sz w:val="30"/>
          <w:szCs w:val="30"/>
        </w:rPr>
      </w:pPr>
      <w:r>
        <w:rPr>
          <w:rFonts w:eastAsia="Calibri" w:cs="Liberation Mono"/>
          <w:b/>
          <w:sz w:val="30"/>
          <w:szCs w:val="3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cs="Liberation Mono"/>
          <w:b/>
          <w:sz w:val="26"/>
          <w:szCs w:val="26"/>
        </w:rPr>
        <w:t>ЛОТ __________________________-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TOC1"/>
        <w:tabs>
          <w:tab w:val="clear" w:pos="708"/>
          <w:tab w:val="left" w:pos="709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3786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7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378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25378692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125378693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ab/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 xml:space="preserve">ОКПД2 49.41.20.000 </w:t>
      </w:r>
      <w:r>
        <w:rPr>
          <w:rFonts w:eastAsia="Calibri" w:cs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eastAsia="ru-RU"/>
        </w:rPr>
        <w:t>Оказание услуг дорожно-строительной техникой с экипажем для нужд Загорского строительного участка Центрального филиала АО «ТК РусГидро»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125378694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jc w:val="both"/>
        <w:rPr/>
      </w:pPr>
      <w:r>
        <w:rPr>
          <w:rFonts w:eastAsia="Times New Roman"/>
          <w:b w:val="false"/>
          <w:sz w:val="24"/>
          <w:szCs w:val="24"/>
          <w:lang w:val="ru-RU" w:eastAsia="ru-RU"/>
        </w:rPr>
        <w:tab/>
        <w:t>Целью является оказание транспортных услуг грузовой техникой для исполнения обязательств по договорам, заключенным между АО «ТК РусГидро» и АО «Загорская ГАЭС-2».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eastAsia="x-none"/>
        </w:rPr>
      </w:pPr>
      <w:bookmarkStart w:id="6" w:name="__RefHeading___Toc37077_3980032840"/>
      <w:bookmarkStart w:id="7" w:name="_Toc54643699"/>
      <w:bookmarkEnd w:id="6"/>
      <w:r>
        <w:rPr>
          <w:rFonts w:eastAsia="Calibri"/>
          <w:b/>
          <w:sz w:val="24"/>
          <w:szCs w:val="24"/>
          <w:lang w:val="x-none" w:eastAsia="x-none"/>
        </w:rPr>
        <w:t>Таблица 1. Перечень объектов заказчика</w:t>
      </w:r>
      <w:bookmarkEnd w:id="7"/>
    </w:p>
    <w:tbl>
      <w:tblPr>
        <w:tblW w:w="10323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64"/>
        <w:gridCol w:w="2854"/>
        <w:gridCol w:w="2137"/>
        <w:gridCol w:w="3064"/>
        <w:gridCol w:w="1204"/>
      </w:tblGrid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42" w:leader="none"/>
              </w:tabs>
              <w:suppressAutoHyphens w:val="false"/>
              <w:ind w:hanging="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 xml:space="preserve">ОКПД2 49.41.20.000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eastAsia="ru-RU"/>
              </w:rPr>
              <w:t>Оказание услуг дорожно-строительной техникой с экипажем для нужд Загорского строительного участка Центрального филиала АО «ТК РусГидро»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141342, Московская обл., Сергиево - Посадский район, рп. Богородское,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Нижний аккумулирующий бассейн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Загорская ГАЭС-2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Heading1"/>
        <w:ind w:left="0" w:hanging="0"/>
        <w:rPr>
          <w:sz w:val="24"/>
          <w:szCs w:val="24"/>
        </w:rPr>
      </w:pPr>
      <w:r>
        <w:rPr>
          <w:iCs/>
          <w:sz w:val="24"/>
          <w:szCs w:val="24"/>
          <w:lang w:val="ru-RU"/>
        </w:rPr>
        <w:t xml:space="preserve">2. </w:t>
      </w:r>
      <w:bookmarkStart w:id="8" w:name="_Toc125378698"/>
      <w:r>
        <w:rPr>
          <w:iCs/>
          <w:sz w:val="24"/>
          <w:szCs w:val="24"/>
          <w:lang w:val="ru-RU"/>
        </w:rPr>
        <w:t>Требования к продукции</w:t>
      </w:r>
      <w:bookmarkEnd w:id="8"/>
    </w:p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/>
      </w:pPr>
      <w:bookmarkStart w:id="9" w:name="__RefHeading___Toc37079_3980032840"/>
      <w:bookmarkEnd w:id="9"/>
      <w:r>
        <w:rPr>
          <w:rFonts w:eastAsia="Calibri"/>
          <w:b/>
          <w:sz w:val="24"/>
          <w:szCs w:val="24"/>
          <w:lang w:eastAsia="x-none"/>
        </w:rPr>
        <w:t xml:space="preserve">2.1. </w:t>
      </w:r>
      <w:r>
        <w:rPr>
          <w:rFonts w:eastAsia="Calibri"/>
          <w:b/>
          <w:sz w:val="24"/>
          <w:szCs w:val="24"/>
          <w:lang w:val="x-none" w:eastAsia="x-none"/>
        </w:rPr>
        <w:t>Требования к объемам и срокам оказания услуг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3"/>
        <w:rPr>
          <w:sz w:val="24"/>
          <w:szCs w:val="24"/>
        </w:rPr>
      </w:pPr>
      <w:bookmarkStart w:id="10" w:name="__RefHeading___Toc37083_3980032840"/>
      <w:bookmarkEnd w:id="10"/>
      <w:r>
        <w:rPr>
          <w:rFonts w:eastAsia="Calibri"/>
          <w:b/>
          <w:bCs/>
          <w:sz w:val="24"/>
          <w:szCs w:val="24"/>
          <w:lang w:eastAsia="x-none"/>
        </w:rPr>
        <w:t xml:space="preserve">2.1.1. </w:t>
      </w:r>
      <w:bookmarkStart w:id="11" w:name="_Toc54643704"/>
      <w:r>
        <w:rPr>
          <w:rFonts w:eastAsia="Calibri"/>
          <w:b/>
          <w:bCs/>
          <w:sz w:val="24"/>
          <w:szCs w:val="24"/>
          <w:lang w:val="x-none" w:eastAsia="x-none"/>
        </w:rPr>
        <w:t>Требования к перечню и объему услуг</w:t>
      </w:r>
      <w:bookmarkEnd w:id="11"/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sz w:val="24"/>
          <w:szCs w:val="24"/>
        </w:rPr>
      </w:pPr>
      <w:bookmarkStart w:id="12" w:name="__RefHeading___Toc37085_3980032840"/>
      <w:bookmarkStart w:id="13" w:name="_Toc54643705"/>
      <w:bookmarkStart w:id="14" w:name="_Toc51339695"/>
      <w:bookmarkEnd w:id="12"/>
      <w:r>
        <w:rPr>
          <w:rFonts w:eastAsia="Calibri"/>
          <w:b/>
          <w:sz w:val="24"/>
          <w:szCs w:val="24"/>
          <w:lang w:val="x-none" w:eastAsia="x-none"/>
        </w:rPr>
        <w:t xml:space="preserve">Таблица 2. Перечень </w:t>
      </w:r>
      <w:bookmarkEnd w:id="14"/>
      <w:r>
        <w:rPr>
          <w:rFonts w:eastAsia="Calibri"/>
          <w:b/>
          <w:sz w:val="24"/>
          <w:szCs w:val="24"/>
          <w:lang w:val="x-none" w:eastAsia="x-none"/>
        </w:rPr>
        <w:t>и объем оказываемых услуг</w:t>
      </w:r>
      <w:bookmarkEnd w:id="13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W w:w="10486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50"/>
        <w:gridCol w:w="4250"/>
        <w:gridCol w:w="1769"/>
        <w:gridCol w:w="1638"/>
        <w:gridCol w:w="2279"/>
      </w:tblGrid>
      <w:tr>
        <w:trPr>
          <w:trHeight w:val="265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>
        <w:trPr>
          <w:trHeight w:val="265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6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42" w:leader="none"/>
              </w:tabs>
              <w:suppressAutoHyphens w:val="false"/>
              <w:ind w:hanging="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 xml:space="preserve">ОКПД2 49.41.20.000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eastAsia="ru-RU"/>
              </w:rPr>
              <w:t>Оказание услуг дорожно-строительной техникой с экипажем для нужд Загорского строительного участка Центрального филиала АО «ТК РусГидро»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2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800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0" w:after="60"/>
        <w:ind w:left="1224" w:hanging="0"/>
        <w:outlineLvl w:val="2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57" w:hanging="0"/>
        <w:outlineLvl w:val="2"/>
        <w:rPr>
          <w:sz w:val="24"/>
          <w:szCs w:val="24"/>
        </w:rPr>
      </w:pPr>
      <w:bookmarkStart w:id="15" w:name="__RefHeading___Toc37087_3980032840"/>
      <w:bookmarkEnd w:id="15"/>
      <w:r>
        <w:rPr>
          <w:rFonts w:eastAsia="Calibri"/>
          <w:b/>
          <w:sz w:val="24"/>
          <w:szCs w:val="24"/>
          <w:lang w:val="x-none" w:eastAsia="x-none"/>
        </w:rPr>
        <w:t xml:space="preserve">2.1.2. </w:t>
      </w:r>
      <w:bookmarkStart w:id="16" w:name="_Toc54643706"/>
      <w:bookmarkStart w:id="17" w:name="_Toc51339696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bookmarkEnd w:id="17"/>
      <w:r>
        <w:rPr>
          <w:rFonts w:eastAsia="Calibri"/>
          <w:b/>
          <w:sz w:val="24"/>
          <w:szCs w:val="24"/>
          <w:lang w:val="x-none" w:eastAsia="x-none"/>
        </w:rPr>
        <w:t>к срокам оказания услуг</w:t>
      </w:r>
      <w:bookmarkEnd w:id="16"/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sz w:val="24"/>
          <w:szCs w:val="24"/>
        </w:rPr>
      </w:pPr>
      <w:bookmarkStart w:id="18" w:name="__RefHeading___Toc37089_3980032840"/>
      <w:bookmarkEnd w:id="18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bookmarkStart w:id="19" w:name="_Toc54643707"/>
      <w:bookmarkStart w:id="20" w:name="_Toc50125127"/>
      <w:bookmarkStart w:id="21" w:name="_Toc51339697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22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r>
        <w:rPr>
          <w:rFonts w:eastAsia="Calibri"/>
          <w:b/>
          <w:sz w:val="24"/>
          <w:szCs w:val="24"/>
          <w:lang w:eastAsia="x-none"/>
        </w:rPr>
        <w:t>к</w:t>
      </w:r>
      <w:r>
        <w:rPr>
          <w:rFonts w:eastAsia="Calibri"/>
          <w:b/>
          <w:sz w:val="24"/>
          <w:szCs w:val="24"/>
          <w:lang w:val="x-none" w:eastAsia="x-none"/>
        </w:rPr>
        <w:t xml:space="preserve"> срокам </w:t>
      </w:r>
      <w:bookmarkEnd w:id="20"/>
      <w:bookmarkEnd w:id="21"/>
      <w:bookmarkEnd w:id="22"/>
      <w:r>
        <w:rPr>
          <w:rFonts w:eastAsia="Calibri"/>
          <w:b/>
          <w:sz w:val="24"/>
          <w:szCs w:val="24"/>
          <w:lang w:eastAsia="x-none"/>
        </w:rPr>
        <w:t>оказания услуг</w:t>
      </w:r>
      <w:bookmarkEnd w:id="19"/>
    </w:p>
    <w:tbl>
      <w:tblPr>
        <w:tblW w:w="973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2"/>
        <w:gridCol w:w="2562"/>
        <w:gridCol w:w="2691"/>
        <w:gridCol w:w="3332"/>
      </w:tblGrid>
      <w:tr>
        <w:trPr>
          <w:trHeight w:val="1312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418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997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42" w:leader="none"/>
              </w:tabs>
              <w:suppressAutoHyphens w:val="false"/>
              <w:ind w:hanging="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 xml:space="preserve">ОКПД2 49.41.20.000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lang w:eastAsia="ru-RU"/>
              </w:rPr>
              <w:t>Оказание услуг дорожно-строительной техникой с экипажем для нужд Загорского строительного участка Центрального филиала АО «ТК РусГидро»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tabs>
          <w:tab w:val="clear" w:pos="0"/>
        </w:tabs>
        <w:ind w:left="0" w:hanging="0"/>
        <w:rPr/>
      </w:pPr>
      <w:r>
        <w:rPr/>
        <w:t xml:space="preserve">2.2. </w:t>
      </w:r>
      <w:bookmarkStart w:id="23" w:name="_Toc125378704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 xml:space="preserve">качеству </w:t>
      </w:r>
      <w:bookmarkEnd w:id="23"/>
      <w:r>
        <w:rPr>
          <w:lang w:val="ru-RU"/>
        </w:rPr>
        <w:t>продукции</w:t>
      </w: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3"/>
        <w:rPr>
          <w:b/>
          <w:bCs/>
        </w:rPr>
      </w:pPr>
      <w:r>
        <w:rPr>
          <w:b/>
          <w:bCs/>
        </w:rPr>
        <w:t xml:space="preserve">Таблица 4. Требования к качеству продукции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 xml:space="preserve">ОКПД2 49.41.20.000 </w:t>
      </w:r>
      <w:r>
        <w:rPr>
          <w:rFonts w:eastAsia="Calibri" w:cs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eastAsia="ru-RU"/>
        </w:rPr>
        <w:t>Оказание услуг дорожно-строительной техникой с экипажем для нужд Загорского строительного участка Центрального филиала АО «ТК РусГидро»</w:t>
      </w:r>
    </w:p>
    <w:tbl>
      <w:tblPr>
        <w:tblW w:w="14932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9"/>
        <w:gridCol w:w="3397"/>
        <w:gridCol w:w="245"/>
        <w:gridCol w:w="5537"/>
        <w:gridCol w:w="2946"/>
        <w:gridCol w:w="1568"/>
      </w:tblGrid>
      <w:tr>
        <w:trPr/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№ </w:t>
            </w:r>
            <w:r>
              <w:rPr>
                <w:b/>
                <w:bCs/>
                <w:sz w:val="20"/>
              </w:rPr>
              <w:t>п/п</w:t>
            </w:r>
          </w:p>
        </w:tc>
        <w:tc>
          <w:tcPr>
            <w:tcW w:w="3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Наименование параметра</w:t>
            </w:r>
          </w:p>
        </w:tc>
        <w:tc>
          <w:tcPr>
            <w:tcW w:w="5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Требование Заказчика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bookmarkStart w:id="25" w:name="_Toc53499667_Копия_1"/>
            <w:r>
              <w:rPr>
                <w:b/>
                <w:bCs/>
                <w:sz w:val="20"/>
              </w:rPr>
              <w:t>1</w:t>
            </w:r>
            <w:bookmarkEnd w:id="25"/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sz w:val="20"/>
              </w:rPr>
              <w:t>Требования к оказанию услуг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техническим требованиям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</w:rPr>
              <w:t>Общие требования к оказанию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Экскаватор гусеничный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2.Экскаватор гусеничный с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планировочным</w:t>
            </w:r>
            <w:r>
              <w:rPr>
                <w:sz w:val="20"/>
                <w:szCs w:val="20"/>
              </w:rPr>
              <w:t xml:space="preserve"> ковшом</w:t>
            </w:r>
          </w:p>
        </w:tc>
        <w:tc>
          <w:tcPr>
            <w:tcW w:w="5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Объем ковша не менее 1,6 м3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Глубина копания не менее 15 м.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06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Услуги оказываются на объектах строительства Загорской ГАЭС-2 для выравнивания и уплотнения грунта и дорожного покрытия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Маршрут: </w:t>
            </w:r>
            <w:r>
              <w:rPr>
                <w:b w:val="false"/>
                <w:bCs w:val="false"/>
                <w:color w:val="000000"/>
                <w:sz w:val="20"/>
              </w:rPr>
              <w:t>Правый берег «Нижнего аккумулирующего бассейна»; Левый берег «Нижнего аккумулирующего бассейна»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 xml:space="preserve">При выполнении услуг необходимо руководствоваться действующим законодательством Российской Федерации: </w:t>
            </w:r>
            <w:r>
              <w:rPr>
                <w:b/>
                <w:bCs/>
                <w:color w:val="000000"/>
                <w:sz w:val="20"/>
              </w:rPr>
              <w:t>Федеральным законом от 08.11.2007 № 259-ФЗ «Устав автомобильного транспорта и городского наземного электрического транспорта».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color w:val="000000"/>
                <w:sz w:val="20"/>
              </w:rPr>
              <w:t>Постановлением Правительства РФ от 23.10.1993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 Федеральным законом от 21.07.1997 N 116-ФЗ (ред. от 14.11.2023) "О промышленной безопасности опасных производственных объектов".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</w:t>
            </w:r>
            <w:r>
              <w:rPr>
                <w:sz w:val="20"/>
              </w:rPr>
              <w:t>ений в пункт 2.1.1 Правил дорожного движения Российской Федерации".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обеспечения безопасности перевозок пассажиров и грузов автомобильным транспортом и городским наземным электрическим транспортом», "Безопасность труда в строительстве. Часть 2. Строительное производство" (СНиП 12-04-2002).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безопасности опасных производственных объектов, на которых используются подъемные сооружения», «Правила по охране труда в строительстве», ГОСТ 25646-95 «Эксплуатация строительных машин. Общие требования».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</w:rPr>
            </w:pPr>
            <w:r>
              <w:rPr>
                <w:b/>
              </w:rPr>
            </w:r>
            <w:bookmarkStart w:id="26" w:name="__RefHeading___Toc31499_2156146601"/>
            <w:bookmarkStart w:id="27" w:name="__RefHeading___Toc31499_2156146601"/>
            <w:bookmarkEnd w:id="27"/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РФ, в том числе: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Федеральным законом от 10.12.1995 № 196-ФЗ «О безопасности дорожного движения».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Решением Комиссии Таможенного союза от 09.12.2011 №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 ред.</w:t>
            </w:r>
            <w:r>
              <w:rPr>
                <w:color w:val="392C69"/>
                <w:sz w:val="20"/>
              </w:rPr>
              <w:t xml:space="preserve"> </w:t>
            </w:r>
            <w:r>
              <w:rPr>
                <w:sz w:val="20"/>
              </w:rPr>
              <w:t xml:space="preserve"> от 17.10.2022 N 167).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Оказание услуг должно осуществляться с соблюдением требований технической документации по эксплуатации автотранспорта, с соблюдением требований Правил дорожного движения РФ,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Услуги, оказываемые Исполнителем, должны соответствовать ГОСТ Р 51005-96 «Услуги транспортные. Грузовые перевозки. Номенклатура показателей качества». Исполнитель обязуется обеспечить перевозку и передачу груза с должным качеством, без потерь, повреждений, порчи, в сроки и в соответствии с технологией организации и осуществления перевозок.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</w:rPr>
              <w:t>Используемая техника должна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1.1.8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Качество услуг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1.1.9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Исполнитель по требованию Заказчика должен предоставить копии документов, подтверждающих права собственности/владения автотранспортной техники.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0"/>
              </w:rPr>
              <w:t>Требования к процедурам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оказать услуги с применением экипажа автотранспортом, в соответствии с требованиями, изложенными в настоящих Технических требованиях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автотранспортом, на основании поступивших заявок, согласно п. 3.1. Договора.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Услуги оказываются персоналом Исполнителя с использованием </w:t>
            </w:r>
            <w:r>
              <w:rPr>
                <w:rFonts w:eastAsia="Calibri"/>
                <w:sz w:val="20"/>
              </w:rPr>
              <w:t>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53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08"/>
                <w:tab w:val="left" w:pos="1418" w:leader="none"/>
              </w:tabs>
              <w:spacing w:before="0" w:after="200"/>
              <w:ind w:left="0" w:hanging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Исполнитель обязан обеспечить своевременное и надлежащее оформление в установленном порядке путевых листов.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</w:t>
            </w:r>
            <w:r>
              <w:rPr>
                <w:rFonts w:eastAsia="Calibri"/>
                <w:bCs/>
                <w:sz w:val="20"/>
              </w:rPr>
              <w:t>автотранспор</w:t>
            </w:r>
            <w:r>
              <w:rPr>
                <w:rFonts w:eastAsia="Calibri"/>
                <w:bCs/>
                <w:color w:val="000000"/>
                <w:sz w:val="20"/>
              </w:rPr>
              <w:t xml:space="preserve">та </w:t>
            </w:r>
            <w:r>
              <w:rPr>
                <w:bCs/>
                <w:color w:val="000000"/>
                <w:sz w:val="20"/>
              </w:rPr>
              <w:t>ос</w:t>
            </w:r>
            <w:r>
              <w:rPr>
                <w:bCs/>
                <w:sz w:val="20"/>
              </w:rPr>
              <w:t>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производит страхование автотранспорта и несет ответственность за возможный ущерб, причиненный Заказчику в случае ненадлежащей эксплуатации Исполнителем 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1.2.8.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несет полную материальную ответственность за перевозимый груз с момента получения груза и до сдачи груза уполномоченному лицу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1.2.9.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1.2.10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Исполнитель, в случае ДТП, неисправности, невыхода на линию автотранспорта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Срок эксплуатации автотранспорта не должен превышать 12 лет.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sz w:val="20"/>
                <w:szCs w:val="20"/>
                <w:lang w:eastAsia="x-none"/>
              </w:rPr>
              <w:t>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</w:rPr>
              <w:t>Требования к персоналу исполнителя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движения»,  соблюдение установленных на объекте режимных требований при входе и выходе персонала, въезде, выезде автотранспорта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Допускать к управлению автотранспортом и специальным транспортом общего назначения водителей,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 – в зависимости от объема и сроков выполнения строительного-монтажных работ с применением автотранспорта.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</w:rPr>
            </w:pPr>
            <w:r>
              <w:rPr>
                <w:b/>
                <w:sz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По окончании оказания Услуг по Заявке Исполнитель в течение 2 (двух) рабочих дней предоставляет З</w:t>
            </w:r>
            <w:r>
              <w:rPr>
                <w:sz w:val="20"/>
                <w:szCs w:val="20"/>
              </w:rPr>
              <w:t>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Акты об оказании Услуг по форме Приложения № 4 к Договору,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УПД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eastAsia="Calibri"/>
                <w:sz w:val="20"/>
                <w:szCs w:val="20"/>
                <w:lang w:eastAsia="en-US"/>
              </w:rPr>
              <w:t>Реестр товарно-транспортных накладных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 Копии Товарных накладных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Учет перевезенного объема инертных материалов производится по факту перевозок и объема указанного в товарных накладных, подписанных уполномоченным представителем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357" w:hanging="0"/>
        <w:jc w:val="center"/>
        <w:rPr>
          <w:sz w:val="24"/>
          <w:szCs w:val="24"/>
          <w:lang w:val="ru-RU"/>
        </w:rPr>
      </w:pPr>
      <w:bookmarkStart w:id="28" w:name="_Toc513396981"/>
      <w:bookmarkStart w:id="29" w:name="_Toc501251311"/>
      <w:bookmarkEnd w:id="28"/>
      <w:bookmarkEnd w:id="29"/>
      <w:r>
        <w:rPr>
          <w:sz w:val="24"/>
          <w:szCs w:val="24"/>
          <w:lang w:val="ru-RU"/>
        </w:rPr>
        <w:t>3. Тре</w:t>
      </w:r>
      <w:bookmarkStart w:id="30" w:name="_Toc125378714"/>
      <w:bookmarkStart w:id="31" w:name="_Toc53395937"/>
      <w:bookmarkStart w:id="32" w:name="_Toc53393312"/>
      <w:r>
        <w:rPr>
          <w:sz w:val="24"/>
          <w:szCs w:val="24"/>
          <w:lang w:val="ru-RU"/>
        </w:rPr>
        <w:t>бования к документации по ценообразованию</w:t>
      </w:r>
      <w:bookmarkEnd w:id="31"/>
      <w:bookmarkEnd w:id="32"/>
      <w:r>
        <w:rPr>
          <w:sz w:val="24"/>
          <w:szCs w:val="24"/>
          <w:lang w:val="ru-RU"/>
        </w:rPr>
        <w:t xml:space="preserve"> на этапе закупки</w:t>
      </w:r>
      <w:bookmarkEnd w:id="30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3.1 </w:t>
      </w:r>
      <w:r>
        <w:rPr>
          <w:rFonts w:eastAsia="Calibri"/>
          <w:bCs/>
          <w:sz w:val="24"/>
          <w:szCs w:val="24"/>
          <w:lang w:val="x-none" w:eastAsia="x-none"/>
        </w:rPr>
        <w:t>Стоимость услуг включает забор груза в местах отправки (передачи) груза, погрузку, перевозку груза, доставку до места разгрузки, простой под погрузкой (разгрузкой), разгрузку, растентовку в случае необходимости, страховку, а также все расходы на уплату налогов (в т.ч. НДС), сборов и других обязательных платежей, оформление всех необходимых разрешительных документов, пропусков, согласований,  транспортно-экспедиционное обслуживание и все прочие расходы Исполнителя, связанные с выполнением договора</w:t>
      </w:r>
      <w:r>
        <w:rPr>
          <w:rFonts w:eastAsia="Calibri"/>
          <w:bCs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3.2 </w:t>
      </w:r>
      <w:r>
        <w:rPr>
          <w:rFonts w:eastAsia="Calibri"/>
          <w:bCs/>
          <w:sz w:val="24"/>
          <w:szCs w:val="24"/>
          <w:lang w:val="x-none" w:eastAsia="x-none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Heading1"/>
        <w:keepLines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2211" w:hanging="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</w:rPr>
      </w:pPr>
      <w:r>
        <w:rPr>
          <w:color w:val="2C2D2E"/>
          <w:sz w:val="24"/>
          <w:szCs w:val="24"/>
          <w:lang w:eastAsia="x-none"/>
        </w:rPr>
        <w:t>Начальник Загорского строительного участка</w:t>
      </w:r>
    </w:p>
    <w:p>
      <w:pPr>
        <w:pStyle w:val="Normal"/>
        <w:ind w:left="142" w:hanging="0"/>
        <w:rPr>
          <w:sz w:val="24"/>
          <w:szCs w:val="24"/>
        </w:rPr>
      </w:pPr>
      <w:r>
        <w:rPr>
          <w:color w:val="2C2D2E"/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 xml:space="preserve">                          Гамзатов Ш.Б.</w:t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color w:val="B2ABAB"/>
          <w:sz w:val="20"/>
          <w:szCs w:val="20"/>
        </w:rPr>
      </w:pPr>
      <w:r>
        <w:rPr>
          <w:color w:val="B2ABAB"/>
          <w:sz w:val="20"/>
          <w:szCs w:val="20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/>
      </w:pPr>
      <w:r>
        <w:rPr>
          <w:rStyle w:val="Strong"/>
          <w:b w:val="false"/>
          <w:bCs w:val="false"/>
          <w:color w:val="676060"/>
          <w:sz w:val="20"/>
          <w:szCs w:val="20"/>
        </w:rPr>
        <w:br/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oto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Style15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3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08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" w:customStyle="1">
    <w:name w:val="caption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9" w:customStyle="1">
    <w:name w:val="Объект без заливки"/>
    <w:basedOn w:val="Normal"/>
    <w:qFormat/>
    <w:pPr/>
    <w:rPr/>
  </w:style>
  <w:style w:type="paragraph" w:styleId="Style40" w:customStyle="1">
    <w:name w:val="Объект без заливки и линий"/>
    <w:basedOn w:val="Normal"/>
    <w:qFormat/>
    <w:pPr/>
    <w:rPr/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1"/>
    <w:qFormat/>
    <w:pPr/>
    <w:rPr/>
  </w:style>
  <w:style w:type="paragraph" w:styleId="42" w:customStyle="1">
    <w:name w:val="Заглавие А4"/>
    <w:basedOn w:val="A4"/>
    <w:qFormat/>
    <w:pPr/>
    <w:rPr>
      <w:sz w:val="88"/>
    </w:rPr>
  </w:style>
  <w:style w:type="paragraph" w:styleId="43" w:customStyle="1">
    <w:name w:val="Заголовок А4"/>
    <w:basedOn w:val="A4"/>
    <w:qFormat/>
    <w:pPr/>
    <w:rPr>
      <w:sz w:val="48"/>
    </w:rPr>
  </w:style>
  <w:style w:type="paragraph" w:styleId="44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6"/>
    </w:rPr>
  </w:style>
  <w:style w:type="paragraph" w:styleId="0" w:customStyle="1">
    <w:name w:val="Заглавие А0"/>
    <w:basedOn w:val="A0"/>
    <w:qFormat/>
    <w:pPr/>
    <w:rPr>
      <w:sz w:val="192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41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ru-RU" w:eastAsia="ru-RU" w:bidi="ar-SA"/>
    </w:rPr>
  </w:style>
  <w:style w:type="paragraph" w:styleId="Style42" w:customStyle="1">
    <w:name w:val="Фигуры"/>
    <w:basedOn w:val="Style41"/>
    <w:qFormat/>
    <w:pPr/>
    <w:rPr>
      <w:b/>
      <w:sz w:val="28"/>
    </w:rPr>
  </w:style>
  <w:style w:type="paragraph" w:styleId="Style43" w:customStyle="1">
    <w:name w:val="Заливка"/>
    <w:basedOn w:val="Style42"/>
    <w:qFormat/>
    <w:pPr/>
    <w:rPr/>
  </w:style>
  <w:style w:type="paragraph" w:styleId="Style44" w:customStyle="1">
    <w:name w:val="Заливка синим"/>
    <w:basedOn w:val="Style43"/>
    <w:qFormat/>
    <w:pPr/>
    <w:rPr>
      <w:color w:val="FFFFFF"/>
    </w:rPr>
  </w:style>
  <w:style w:type="paragraph" w:styleId="Style45" w:customStyle="1">
    <w:name w:val="Заливка зелёным"/>
    <w:basedOn w:val="Style43"/>
    <w:qFormat/>
    <w:pPr/>
    <w:rPr>
      <w:color w:val="FFFFFF"/>
    </w:rPr>
  </w:style>
  <w:style w:type="paragraph" w:styleId="Style46" w:customStyle="1">
    <w:name w:val="Заливка красным"/>
    <w:basedOn w:val="Style43"/>
    <w:qFormat/>
    <w:pPr/>
    <w:rPr>
      <w:color w:val="FFFFFF"/>
    </w:rPr>
  </w:style>
  <w:style w:type="paragraph" w:styleId="Style47" w:customStyle="1">
    <w:name w:val="Заливка жёлтым"/>
    <w:basedOn w:val="Style43"/>
    <w:qFormat/>
    <w:pPr/>
    <w:rPr>
      <w:color w:val="FFFFFF"/>
    </w:rPr>
  </w:style>
  <w:style w:type="paragraph" w:styleId="Style48" w:customStyle="1">
    <w:name w:val="Контур"/>
    <w:basedOn w:val="Style42"/>
    <w:qFormat/>
    <w:pPr/>
    <w:rPr/>
  </w:style>
  <w:style w:type="paragraph" w:styleId="Style49" w:customStyle="1">
    <w:name w:val="Контур синий"/>
    <w:basedOn w:val="Style48"/>
    <w:qFormat/>
    <w:pPr/>
    <w:rPr>
      <w:color w:val="355269"/>
    </w:rPr>
  </w:style>
  <w:style w:type="paragraph" w:styleId="Style50" w:customStyle="1">
    <w:name w:val="Контур зеленый"/>
    <w:basedOn w:val="Style48"/>
    <w:qFormat/>
    <w:pPr/>
    <w:rPr>
      <w:color w:val="127622"/>
    </w:rPr>
  </w:style>
  <w:style w:type="paragraph" w:styleId="Style51" w:customStyle="1">
    <w:name w:val="Контур красный"/>
    <w:basedOn w:val="Style48"/>
    <w:qFormat/>
    <w:pPr/>
    <w:rPr>
      <w:color w:val="C9211E"/>
    </w:rPr>
  </w:style>
  <w:style w:type="paragraph" w:styleId="Style52" w:customStyle="1">
    <w:name w:val="Контур жёлтый"/>
    <w:basedOn w:val="Style48"/>
    <w:qFormat/>
    <w:pPr/>
    <w:rPr>
      <w:color w:val="B47804"/>
    </w:rPr>
  </w:style>
  <w:style w:type="paragraph" w:styleId="Style53" w:customStyle="1">
    <w:name w:val="Линии"/>
    <w:basedOn w:val="Style41"/>
    <w:qFormat/>
    <w:pPr/>
    <w:rPr/>
  </w:style>
  <w:style w:type="paragraph" w:styleId="Style54" w:customStyle="1">
    <w:name w:val="Стрелки"/>
    <w:basedOn w:val="Style53"/>
    <w:qFormat/>
    <w:pPr/>
    <w:rPr/>
  </w:style>
  <w:style w:type="paragraph" w:styleId="Style55" w:customStyle="1">
    <w:name w:val="Штриховая линия"/>
    <w:basedOn w:val="Style53"/>
    <w:qFormat/>
    <w:pPr/>
    <w:rPr/>
  </w:style>
  <w:style w:type="paragraph" w:styleId="Master-page3LTGliederung1" w:customStyle="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Gliederung2" w:customStyle="1">
    <w:name w:val="master-page3~LT~Gliederung 2"/>
    <w:basedOn w:val="Master-page3LTGliederung1"/>
    <w:qFormat/>
    <w:pPr>
      <w:spacing w:before="227" w:after="0"/>
    </w:pPr>
    <w:rPr>
      <w:sz w:val="56"/>
    </w:rPr>
  </w:style>
  <w:style w:type="paragraph" w:styleId="Master-page3LTGliederung3" w:customStyle="1">
    <w:name w:val="master-page3~LT~Gliederung 3"/>
    <w:basedOn w:val="Master-page3LTGliederung2"/>
    <w:qFormat/>
    <w:pPr>
      <w:spacing w:before="170" w:after="0"/>
    </w:pPr>
    <w:rPr>
      <w:sz w:val="48"/>
    </w:rPr>
  </w:style>
  <w:style w:type="paragraph" w:styleId="Master-page3LTGliederung4" w:customStyle="1">
    <w:name w:val="master-page3~LT~Gliederung 4"/>
    <w:basedOn w:val="Master-page3LTGliederung3"/>
    <w:qFormat/>
    <w:pPr>
      <w:spacing w:before="113" w:after="0"/>
    </w:pPr>
    <w:rPr>
      <w:sz w:val="40"/>
    </w:rPr>
  </w:style>
  <w:style w:type="paragraph" w:styleId="Master-page3LTGliederung5" w:customStyle="1">
    <w:name w:val="master-page3~LT~Gliederung 5"/>
    <w:basedOn w:val="Master-page3LTGliederung4"/>
    <w:qFormat/>
    <w:pPr>
      <w:spacing w:before="57" w:after="0"/>
    </w:pPr>
    <w:rPr/>
  </w:style>
  <w:style w:type="paragraph" w:styleId="Master-page3LTGliederung6" w:customStyle="1">
    <w:name w:val="master-page3~LT~Gliederung 6"/>
    <w:basedOn w:val="Master-page3LTGliederung5"/>
    <w:qFormat/>
    <w:pPr/>
    <w:rPr/>
  </w:style>
  <w:style w:type="paragraph" w:styleId="Master-page3LTGliederung7" w:customStyle="1">
    <w:name w:val="master-page3~LT~Gliederung 7"/>
    <w:basedOn w:val="Master-page3LTGliederung6"/>
    <w:qFormat/>
    <w:pPr/>
    <w:rPr/>
  </w:style>
  <w:style w:type="paragraph" w:styleId="Master-page3LTGliederung8" w:customStyle="1">
    <w:name w:val="master-page3~LT~Gliederung 8"/>
    <w:basedOn w:val="Master-page3LTGliederung7"/>
    <w:qFormat/>
    <w:pPr/>
    <w:rPr/>
  </w:style>
  <w:style w:type="paragraph" w:styleId="Master-page3LTGliederung9" w:customStyle="1">
    <w:name w:val="master-page3~LT~Gliederung 9"/>
    <w:basedOn w:val="Master-page3LTGliederung8"/>
    <w:qFormat/>
    <w:pPr/>
    <w:rPr/>
  </w:style>
  <w:style w:type="paragraph" w:styleId="Master-page3LTTitel" w:customStyle="1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88"/>
      <w:szCs w:val="24"/>
      <w:lang w:val="ru-RU" w:eastAsia="ru-RU" w:bidi="ar-SA"/>
    </w:rPr>
  </w:style>
  <w:style w:type="paragraph" w:styleId="Master-page3LTUntertitel" w:customStyle="1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Notizen" w:customStyle="1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Master-page3LTHintergrundobjekte" w:customStyle="1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Master-page3LTHintergrund" w:customStyle="1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Default1" w:customStyle="1">
    <w:name w:val="default1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Tahoma" w:cs="Calibri"/>
      <w:color w:val="auto"/>
      <w:kern w:val="2"/>
      <w:sz w:val="36"/>
      <w:szCs w:val="24"/>
      <w:lang w:val="ru-RU" w:eastAsia="ru-RU" w:bidi="ar-SA"/>
    </w:rPr>
  </w:style>
  <w:style w:type="paragraph" w:styleId="Bg-none" w:customStyle="1">
    <w:name w:val="bg-none"/>
    <w:basedOn w:val="Default1"/>
    <w:qFormat/>
    <w:pPr/>
    <w:rPr/>
  </w:style>
  <w:style w:type="paragraph" w:styleId="Gray" w:customStyle="1">
    <w:name w:val="gray"/>
    <w:basedOn w:val="Default1"/>
    <w:qFormat/>
    <w:pPr/>
    <w:rPr/>
  </w:style>
  <w:style w:type="paragraph" w:styleId="Dark-gray" w:customStyle="1">
    <w:name w:val="dark-gray"/>
    <w:basedOn w:val="Default1"/>
    <w:qFormat/>
    <w:pPr/>
    <w:rPr/>
  </w:style>
  <w:style w:type="paragraph" w:styleId="Black" w:customStyle="1">
    <w:name w:val="black"/>
    <w:basedOn w:val="Default1"/>
    <w:qFormat/>
    <w:pPr/>
    <w:rPr>
      <w:color w:val="FFFFFF"/>
    </w:rPr>
  </w:style>
  <w:style w:type="paragraph" w:styleId="Black-with-border" w:customStyle="1">
    <w:name w:val="black-with-border"/>
    <w:basedOn w:val="Default1"/>
    <w:qFormat/>
    <w:pPr/>
    <w:rPr>
      <w:color w:val="FFFFFF"/>
    </w:rPr>
  </w:style>
  <w:style w:type="paragraph" w:styleId="Gray-with-border" w:customStyle="1">
    <w:name w:val="gray-with-border"/>
    <w:basedOn w:val="Default1"/>
    <w:qFormat/>
    <w:pPr/>
    <w:rPr/>
  </w:style>
  <w:style w:type="paragraph" w:styleId="White" w:customStyle="1">
    <w:name w:val="white"/>
    <w:basedOn w:val="Default1"/>
    <w:qFormat/>
    <w:pPr/>
    <w:rPr/>
  </w:style>
  <w:style w:type="paragraph" w:styleId="White-with-border" w:customStyle="1">
    <w:name w:val="white-with-border"/>
    <w:basedOn w:val="Default1"/>
    <w:qFormat/>
    <w:pPr/>
    <w:rPr/>
  </w:style>
  <w:style w:type="paragraph" w:styleId="Blue-title" w:customStyle="1">
    <w:name w:val="blue-title"/>
    <w:basedOn w:val="Default1"/>
    <w:qFormat/>
    <w:pPr/>
    <w:rPr>
      <w:color w:val="FFFFFF"/>
    </w:rPr>
  </w:style>
  <w:style w:type="paragraph" w:styleId="Blue-title-with-border" w:customStyle="1">
    <w:name w:val="blue-title-with-border"/>
    <w:basedOn w:val="Default1"/>
    <w:qFormat/>
    <w:pPr/>
    <w:rPr>
      <w:color w:val="FFFFFF"/>
    </w:rPr>
  </w:style>
  <w:style w:type="paragraph" w:styleId="Blue-banded" w:customStyle="1">
    <w:name w:val="blue-banded"/>
    <w:basedOn w:val="Default1"/>
    <w:qFormat/>
    <w:pPr/>
    <w:rPr/>
  </w:style>
  <w:style w:type="paragraph" w:styleId="Blue-normal" w:customStyle="1">
    <w:name w:val="blue-normal"/>
    <w:basedOn w:val="Default1"/>
    <w:qFormat/>
    <w:pPr/>
    <w:rPr/>
  </w:style>
  <w:style w:type="paragraph" w:styleId="Orange-title" w:customStyle="1">
    <w:name w:val="orange-title"/>
    <w:basedOn w:val="Default1"/>
    <w:qFormat/>
    <w:pPr/>
    <w:rPr>
      <w:color w:val="FFFFFF"/>
    </w:rPr>
  </w:style>
  <w:style w:type="paragraph" w:styleId="Orange-title-with-border" w:customStyle="1">
    <w:name w:val="orange-title-with-border"/>
    <w:basedOn w:val="Default1"/>
    <w:qFormat/>
    <w:pPr/>
    <w:rPr>
      <w:color w:val="FFFFFF"/>
    </w:rPr>
  </w:style>
  <w:style w:type="paragraph" w:styleId="Orange-banded" w:customStyle="1">
    <w:name w:val="orange-banded"/>
    <w:basedOn w:val="Default1"/>
    <w:qFormat/>
    <w:pPr/>
    <w:rPr/>
  </w:style>
  <w:style w:type="paragraph" w:styleId="Orange-normal" w:customStyle="1">
    <w:name w:val="orange-normal"/>
    <w:basedOn w:val="Default1"/>
    <w:qFormat/>
    <w:pPr/>
    <w:rPr/>
  </w:style>
  <w:style w:type="paragraph" w:styleId="Teal-title" w:customStyle="1">
    <w:name w:val="teal-title"/>
    <w:basedOn w:val="Default1"/>
    <w:qFormat/>
    <w:pPr/>
    <w:rPr>
      <w:color w:val="FFFFFF"/>
    </w:rPr>
  </w:style>
  <w:style w:type="paragraph" w:styleId="Teal-title-with-border" w:customStyle="1">
    <w:name w:val="teal-title-with-border"/>
    <w:basedOn w:val="Default1"/>
    <w:qFormat/>
    <w:pPr/>
    <w:rPr>
      <w:color w:val="FFFFFF"/>
    </w:rPr>
  </w:style>
  <w:style w:type="paragraph" w:styleId="Teal-banded" w:customStyle="1">
    <w:name w:val="teal-banded"/>
    <w:basedOn w:val="Default1"/>
    <w:qFormat/>
    <w:pPr/>
    <w:rPr/>
  </w:style>
  <w:style w:type="paragraph" w:styleId="Teal-normal" w:customStyle="1">
    <w:name w:val="teal-normal"/>
    <w:basedOn w:val="Default1"/>
    <w:qFormat/>
    <w:pPr/>
    <w:rPr/>
  </w:style>
  <w:style w:type="paragraph" w:styleId="Magenta-title" w:customStyle="1">
    <w:name w:val="magenta-title"/>
    <w:basedOn w:val="Default1"/>
    <w:qFormat/>
    <w:pPr/>
    <w:rPr>
      <w:color w:val="FFFFFF"/>
    </w:rPr>
  </w:style>
  <w:style w:type="paragraph" w:styleId="Magenta-title-with-border" w:customStyle="1">
    <w:name w:val="magenta-title-with-border"/>
    <w:basedOn w:val="Default1"/>
    <w:qFormat/>
    <w:pPr/>
    <w:rPr>
      <w:color w:val="FFFFFF"/>
    </w:rPr>
  </w:style>
  <w:style w:type="paragraph" w:styleId="Magenta-banded" w:customStyle="1">
    <w:name w:val="magenta-banded"/>
    <w:basedOn w:val="Default1"/>
    <w:qFormat/>
    <w:pPr/>
    <w:rPr/>
  </w:style>
  <w:style w:type="paragraph" w:styleId="Magenta-normal" w:customStyle="1">
    <w:name w:val="magenta-normal"/>
    <w:basedOn w:val="Default1"/>
    <w:qFormat/>
    <w:pPr/>
    <w:rPr/>
  </w:style>
  <w:style w:type="paragraph" w:styleId="Style56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7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8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110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29" w:customStyle="1">
    <w:name w:val="Структура 2"/>
    <w:basedOn w:val="110"/>
    <w:qFormat/>
    <w:pPr>
      <w:spacing w:before="227" w:after="0"/>
    </w:pPr>
    <w:rPr>
      <w:sz w:val="56"/>
    </w:rPr>
  </w:style>
  <w:style w:type="paragraph" w:styleId="36" w:customStyle="1">
    <w:name w:val="Структура 3"/>
    <w:basedOn w:val="29"/>
    <w:qFormat/>
    <w:pPr>
      <w:spacing w:before="170" w:after="0"/>
    </w:pPr>
    <w:rPr>
      <w:sz w:val="48"/>
    </w:rPr>
  </w:style>
  <w:style w:type="paragraph" w:styleId="45" w:customStyle="1">
    <w:name w:val="Структура 4"/>
    <w:basedOn w:val="36"/>
    <w:qFormat/>
    <w:pPr>
      <w:spacing w:before="113" w:after="0"/>
    </w:pPr>
    <w:rPr>
      <w:sz w:val="40"/>
    </w:rPr>
  </w:style>
  <w:style w:type="paragraph" w:styleId="51" w:customStyle="1">
    <w:name w:val="Структура 5"/>
    <w:basedOn w:val="45"/>
    <w:qFormat/>
    <w:pPr>
      <w:spacing w:before="57" w:after="0"/>
    </w:pPr>
    <w:rPr/>
  </w:style>
  <w:style w:type="paragraph" w:styleId="61" w:customStyle="1">
    <w:name w:val="Структура 6"/>
    <w:basedOn w:val="51"/>
    <w:qFormat/>
    <w:pPr/>
    <w:rPr/>
  </w:style>
  <w:style w:type="paragraph" w:styleId="71" w:customStyle="1">
    <w:name w:val="Структура 7"/>
    <w:basedOn w:val="61"/>
    <w:qFormat/>
    <w:pPr/>
    <w:rPr/>
  </w:style>
  <w:style w:type="paragraph" w:styleId="81" w:customStyle="1">
    <w:name w:val="Структура 8"/>
    <w:basedOn w:val="71"/>
    <w:qFormat/>
    <w:pPr/>
    <w:rPr/>
  </w:style>
  <w:style w:type="paragraph" w:styleId="91" w:customStyle="1">
    <w:name w:val="Структура 9"/>
    <w:basedOn w:val="8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17" w:customStyle="1">
    <w:name w:val="WW8Num17"/>
    <w:qFormat/>
  </w:style>
  <w:style w:type="numbering" w:styleId="10308036131" w:customStyle="1">
    <w:name w:val="103080361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D281-9AAA-4E7B-B49F-5B08304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AlterOffice/3.4.0.9$Linux_X86_64 LibreOffice_project/b8daf9e823b1a5463a2f48435ddc2e8696e7d4fc</Application>
  <AppVersion>15.0000</AppVersion>
  <Pages>9</Pages>
  <Words>1664</Words>
  <Characters>11715</Characters>
  <CharactersWithSpaces>13233</CharactersWithSpaces>
  <Paragraphs>194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2025-12-10T12:50:00Z</dcterms:created>
  <dc:creator>Быстров Олег Геннадьевич</dc:creator>
  <dc:description/>
  <dc:language>ru-RU</dc:language>
  <cp:lastModifiedBy>manuilovagv@corp.gidroogk.com</cp:lastModifiedBy>
  <cp:lastPrinted>2025-12-12T08:38:00Z</cp:lastPrinted>
  <dcterms:modified xsi:type="dcterms:W3CDTF">2026-05-20T17:40:36Z</dcterms:modified>
  <cp:revision>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