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5"/>
        <w:gridCol w:w="455"/>
        <w:gridCol w:w="4848"/>
      </w:tblGrid>
      <w:tr>
        <w:trPr>
          <w:trHeight w:val="4119" w:hRule="atLeast"/>
        </w:trPr>
        <w:tc>
          <w:tcPr>
            <w:tcW w:w="4615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567" w:right="-170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 для размещения транспортных средств в населенном пункте Серышево для нужд Благовещенского ТУ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 для размещения транспортных средств в населенном пункте Серышево для нужд Благовещенского ТУ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29.05.202</w:t>
      </w:r>
      <w:r>
        <w:rPr>
          <w:sz w:val="26"/>
          <w:szCs w:val="26"/>
          <w:shd w:fill="auto" w:val="clear"/>
        </w:rPr>
        <w:t xml:space="preserve">6 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AlterOffice/3.4.0.9$Linux_X86_64 LibreOffice_project/b8daf9e823b1a5463a2f48435ddc2e8696e7d4fc</Application>
  <AppVersion>15.0000</AppVersion>
  <Pages>2</Pages>
  <Words>472</Words>
  <Characters>3296</Characters>
  <CharactersWithSpaces>3728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2026-05-21T10:15:13Z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