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suppressAutoHyphens w:val="true"/>
        <w:jc w:val="center"/>
        <w:rPr>
          <w:rFonts w:eastAsia="Calibri"/>
          <w:b/>
          <w:kern w:val="2"/>
        </w:rPr>
      </w:pPr>
      <w:r>
        <w:rPr>
          <w:rFonts w:eastAsia="Calibri"/>
          <w:b/>
          <w:kern w:val="2"/>
        </w:rPr>
        <w:t xml:space="preserve">ДОГОВОР АРЕНДЫ </w:t>
      </w:r>
    </w:p>
    <w:p>
      <w:pPr>
        <w:pStyle w:val="Normal"/>
        <w:widowControl w:val="false"/>
        <w:shd w:val="clear" w:color="auto" w:fill="FFFFFF"/>
        <w:suppressAutoHyphens w:val="true"/>
        <w:jc w:val="center"/>
        <w:rPr>
          <w:rFonts w:eastAsia="Calibri"/>
          <w:b/>
          <w:kern w:val="2"/>
        </w:rPr>
      </w:pPr>
      <w:r>
        <w:rPr>
          <w:rFonts w:eastAsia="Calibri"/>
          <w:b/>
          <w:kern w:val="2"/>
        </w:rPr>
        <w:t>НЕДВИЖИМОГО ИМУЩЕСТВА № _____________</w:t>
      </w:r>
    </w:p>
    <w:p>
      <w:pPr>
        <w:pStyle w:val="Normal"/>
        <w:widowControl w:val="false"/>
        <w:shd w:val="clear" w:color="auto" w:fill="FFFFFF"/>
        <w:suppressAutoHyphens w:val="true"/>
        <w:ind w:firstLine="567"/>
        <w:jc w:val="center"/>
        <w:rPr>
          <w:rFonts w:eastAsia="Calibri"/>
          <w:b/>
          <w:kern w:val="2"/>
        </w:rPr>
      </w:pPr>
      <w:r>
        <w:rPr>
          <w:rFonts w:eastAsia="Calibri"/>
          <w:b/>
          <w:kern w:val="2"/>
        </w:rPr>
      </w:r>
    </w:p>
    <w:p>
      <w:pPr>
        <w:pStyle w:val="171"/>
        <w:shd w:val="clear" w:color="auto" w:fill="auto"/>
        <w:spacing w:lineRule="auto" w:line="240"/>
        <w:jc w:val="both"/>
        <w:rPr>
          <w:rFonts w:ascii="Times New Roman" w:hAnsi="Times New Roman" w:cs="Times New Roman"/>
          <w:sz w:val="24"/>
          <w:szCs w:val="24"/>
        </w:rPr>
      </w:pPr>
      <w:r>
        <w:rPr>
          <w:rFonts w:eastAsia="Times New Roman" w:cs="Times New Roman" w:ascii="Times New Roman" w:hAnsi="Times New Roman"/>
          <w:sz w:val="24"/>
          <w:szCs w:val="24"/>
          <w:shd w:fill="FFFFFF" w:val="clear"/>
          <w:lang w:eastAsia="ru-RU"/>
        </w:rPr>
        <w:t>г.  __________________</w:t>
      </w:r>
      <w:r>
        <w:rPr>
          <w:rFonts w:eastAsia="Times New Roman" w:cs="Times New Roman" w:ascii="Times New Roman" w:hAnsi="Times New Roman"/>
          <w:b/>
          <w:sz w:val="24"/>
          <w:szCs w:val="24"/>
          <w:shd w:fill="FFFFFF" w:val="clear"/>
          <w:lang w:eastAsia="ru-RU"/>
        </w:rPr>
        <w:t xml:space="preserve">                                                        </w:t>
      </w:r>
      <w:r>
        <w:rPr>
          <w:rFonts w:eastAsia="Times New Roman" w:cs="Times New Roman" w:ascii="Times New Roman" w:hAnsi="Times New Roman"/>
          <w:b w:val="false"/>
          <w:bCs w:val="false"/>
          <w:sz w:val="24"/>
          <w:szCs w:val="24"/>
          <w:shd w:fill="FFFFFF" w:val="clear"/>
          <w:lang w:eastAsia="ru-RU"/>
        </w:rPr>
        <w:t xml:space="preserve">                       «___»_________ 202__г.   </w:t>
      </w:r>
      <w:r>
        <w:rPr>
          <w:rFonts w:eastAsia="Times New Roman" w:cs="Times New Roman" w:ascii="Times New Roman" w:hAnsi="Times New Roman"/>
          <w:b/>
          <w:sz w:val="24"/>
          <w:szCs w:val="24"/>
          <w:shd w:fill="FFFFFF" w:val="clear"/>
          <w:lang w:eastAsia="ru-RU"/>
        </w:rPr>
        <w:t xml:space="preserve">         </w:t>
      </w:r>
      <w:r>
        <w:rPr>
          <w:rFonts w:cs="Times New Roman" w:ascii="Times New Roman" w:hAnsi="Times New Roman"/>
          <w:sz w:val="24"/>
          <w:szCs w:val="24"/>
        </w:rPr>
        <w:tab/>
        <w:tab/>
        <w:tab/>
        <w:tab/>
        <w:t xml:space="preserve">                                      </w:t>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b/>
        </w:rPr>
        <w:t xml:space="preserve">  </w:t>
      </w:r>
      <w:r>
        <w:rPr>
          <w:b w:val="false"/>
          <w:bCs w:val="false"/>
        </w:rPr>
        <w:t>________________________________</w:t>
      </w:r>
      <w:r>
        <w:rPr>
          <w:b/>
        </w:rPr>
        <w:t>,</w:t>
      </w:r>
      <w:r>
        <w:rPr/>
        <w:t xml:space="preserve"> именуемый в дальнейшем    </w:t>
      </w:r>
      <w:r>
        <w:rPr>
          <w:b/>
        </w:rPr>
        <w:t>«Арендодатель»,</w:t>
      </w:r>
      <w:r>
        <w:rPr/>
        <w:t xml:space="preserve"> с одной стороны, и </w:t>
      </w:r>
      <w:r>
        <w:rPr>
          <w:b/>
        </w:rPr>
        <w:t xml:space="preserve">Акционерное общество «Транспортная компания РусГидро» (АО «ТК РусГидро»), </w:t>
      </w:r>
      <w:r>
        <w:rPr/>
        <w:t xml:space="preserve">именуемое в дальнейшем «Арендатор», в лице Руководителя Владивостокского представительства АО «ТК РусГидро» </w:t>
      </w:r>
      <w:r>
        <w:rPr>
          <w:b/>
          <w:bCs/>
        </w:rPr>
        <w:t>Шлыка Дмитриия Викторовича,</w:t>
      </w:r>
      <w:r>
        <w:rPr/>
        <w:t xml:space="preserve"> действующего на основании Доверенности </w:t>
      </w:r>
      <w:r>
        <w:rPr>
          <w:shd w:fill="FFFF00" w:val="clear"/>
        </w:rPr>
        <w:t xml:space="preserve">№ </w:t>
      </w:r>
      <w:r>
        <w:rPr>
          <w:shd w:fill="FFFF00" w:val="clear"/>
        </w:rPr>
        <w:t>800</w:t>
      </w:r>
      <w:r>
        <w:rPr>
          <w:shd w:fill="FFFF00" w:val="clear"/>
        </w:rPr>
        <w:t xml:space="preserve"> от </w:t>
      </w:r>
      <w:r>
        <w:rPr>
          <w:shd w:fill="FFFF00" w:val="clear"/>
        </w:rPr>
        <w:t>12</w:t>
      </w:r>
      <w:r>
        <w:rPr>
          <w:shd w:fill="FFFF00" w:val="clear"/>
        </w:rPr>
        <w:t>.1</w:t>
      </w:r>
      <w:r>
        <w:rPr>
          <w:shd w:fill="FFFF00" w:val="clear"/>
        </w:rPr>
        <w:t>1</w:t>
      </w:r>
      <w:r>
        <w:rPr>
          <w:shd w:fill="FFFF00" w:val="clear"/>
        </w:rPr>
        <w:t>.202</w:t>
      </w:r>
      <w:r>
        <w:rPr>
          <w:shd w:fill="FFFF00" w:val="clear"/>
        </w:rPr>
        <w:t>5</w:t>
      </w:r>
      <w:r>
        <w:rPr>
          <w:shd w:fill="FFFF00" w:val="clear"/>
        </w:rPr>
        <w:t xml:space="preserve"> года,</w:t>
      </w:r>
      <w:r>
        <w:rPr/>
        <w:t xml:space="preserve"> с другой стороны, вместе/по отдельности именуемые Стороны/Сторона, заключили настоящий договор (далее – Договор) о нижеследующем:</w:t>
      </w:r>
    </w:p>
    <w:p>
      <w:pPr>
        <w:pStyle w:val="Normal"/>
        <w:ind w:firstLine="709"/>
        <w:jc w:val="both"/>
        <w:rPr/>
      </w:pPr>
      <w:r>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ПРЕДМЕТ ДОГОВОРА</w:t>
      </w:r>
    </w:p>
    <w:p>
      <w:pPr>
        <w:pStyle w:val="PlainText"/>
        <w:numPr>
          <w:ilvl w:val="1"/>
          <w:numId w:val="3"/>
        </w:numPr>
        <w:tabs>
          <w:tab w:val="clear" w:pos="720"/>
          <w:tab w:val="left" w:pos="1134" w:leader="none"/>
        </w:tabs>
        <w:ind w:left="0" w:firstLine="709"/>
        <w:jc w:val="both"/>
        <w:rPr>
          <w:rFonts w:ascii="Times New Roman" w:hAnsi="Times New Roman" w:cs="Times New Roman"/>
          <w:sz w:val="24"/>
          <w:szCs w:val="24"/>
        </w:rPr>
      </w:pPr>
      <w:r>
        <w:rPr>
          <w:rFonts w:cs="Times New Roman" w:ascii="Times New Roman" w:hAnsi="Times New Roman"/>
          <w:sz w:val="24"/>
          <w:szCs w:val="24"/>
        </w:rPr>
        <w:t>Арендодатель передает, а Арендатор принимает во временное влад</w:t>
      </w:r>
      <w:bookmarkStart w:id="0" w:name="_GoBack"/>
      <w:bookmarkEnd w:id="0"/>
      <w:r>
        <w:rPr>
          <w:rFonts w:cs="Times New Roman" w:ascii="Times New Roman" w:hAnsi="Times New Roman"/>
          <w:sz w:val="24"/>
          <w:szCs w:val="24"/>
        </w:rPr>
        <w:t>ение и пользование за плату недвижимое имущество (гаражный бокс)______________________________.</w:t>
      </w:r>
    </w:p>
    <w:p>
      <w:pPr>
        <w:pStyle w:val="PlainText"/>
        <w:widowControl/>
        <w:tabs>
          <w:tab w:val="clear" w:pos="720"/>
          <w:tab w:val="left" w:pos="1134" w:leader="none"/>
        </w:tabs>
        <w:suppressAutoHyphens w:val="true"/>
        <w:bidi w:val="0"/>
        <w:spacing w:before="0" w:after="0"/>
        <w:ind w:left="0" w:right="0" w:firstLine="794"/>
        <w:jc w:val="both"/>
        <w:rPr>
          <w:rFonts w:ascii="Times New Roman" w:hAnsi="Times New Roman" w:cs="Times New Roman"/>
          <w:sz w:val="24"/>
          <w:szCs w:val="24"/>
        </w:rPr>
      </w:pPr>
      <w:r>
        <w:rPr>
          <w:rFonts w:cs="Times New Roman" w:ascii="Times New Roman" w:hAnsi="Times New Roman"/>
          <w:sz w:val="24"/>
          <w:szCs w:val="24"/>
        </w:rPr>
        <w:t xml:space="preserve">1.2. Помещение передается в аренду с целевым назначением использования – для размещения транспортных средств Арендатора. </w:t>
      </w:r>
    </w:p>
    <w:p>
      <w:pPr>
        <w:pStyle w:val="PlainText"/>
        <w:widowControl/>
        <w:tabs>
          <w:tab w:val="clear" w:pos="720"/>
          <w:tab w:val="left" w:pos="1134" w:leader="none"/>
        </w:tabs>
        <w:suppressAutoHyphens w:val="true"/>
        <w:bidi w:val="0"/>
        <w:spacing w:before="0" w:after="0"/>
        <w:ind w:left="0" w:right="0" w:firstLine="737"/>
        <w:jc w:val="both"/>
        <w:rPr>
          <w:rFonts w:ascii="Times New Roman" w:hAnsi="Times New Roman" w:cs="Times New Roman"/>
          <w:sz w:val="24"/>
          <w:szCs w:val="24"/>
        </w:rPr>
      </w:pPr>
      <w:r>
        <w:rPr>
          <w:rFonts w:cs="Times New Roman" w:ascii="Times New Roman" w:hAnsi="Times New Roman"/>
          <w:sz w:val="24"/>
          <w:szCs w:val="24"/>
        </w:rPr>
        <w:t>1.3. Передача Помещения в аренду осуществляется по Актам приема-передачи, подписываемым Сторонами (Приложение № 1). Обязательство Арендодателя по передаче Помещения в аренду считается исполненным с момента подписания уполномоченными представителями Сторон Актов приема-передачи.</w:t>
      </w:r>
    </w:p>
    <w:p>
      <w:pPr>
        <w:pStyle w:val="PlainText"/>
        <w:tabs>
          <w:tab w:val="clear" w:pos="720"/>
          <w:tab w:val="left" w:pos="1134"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ПРАВА И ОБЯЗАННОСТИ СТОРОН</w:t>
      </w:r>
    </w:p>
    <w:p>
      <w:pPr>
        <w:pStyle w:val="PlainText"/>
        <w:numPr>
          <w:ilvl w:val="1"/>
          <w:numId w:val="3"/>
        </w:numPr>
        <w:tabs>
          <w:tab w:val="clear" w:pos="720"/>
          <w:tab w:val="left" w:pos="1134" w:leader="none"/>
        </w:tabs>
        <w:ind w:left="0" w:firstLine="709"/>
        <w:jc w:val="both"/>
        <w:rPr>
          <w:rFonts w:ascii="Times New Roman" w:hAnsi="Times New Roman" w:cs="Times New Roman"/>
          <w:b/>
          <w:sz w:val="24"/>
          <w:szCs w:val="24"/>
        </w:rPr>
      </w:pPr>
      <w:r>
        <w:rPr>
          <w:rFonts w:cs="Times New Roman" w:ascii="Times New Roman" w:hAnsi="Times New Roman"/>
          <w:b/>
          <w:sz w:val="24"/>
          <w:szCs w:val="24"/>
        </w:rPr>
        <w:t>Арендодатель обязан:</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Передать Арендатору Помещения по Актам приема-передачи в течение 2 (двух) календарных дней с момента заключения Договора свободным от прав третьих лиц.</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Не препятствовать Арендатору в целевом использовании Помещения.</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 истечении срока действия Договора, а также при досрочном его прекращении, принять от Арендатора Помещения в течение 2 (двух) календарных дней по Актам приема-передачи в исправном состоянии с учетом нормального износа.</w:t>
      </w:r>
    </w:p>
    <w:p>
      <w:pPr>
        <w:pStyle w:val="PlainText"/>
        <w:numPr>
          <w:ilvl w:val="1"/>
          <w:numId w:val="3"/>
        </w:numPr>
        <w:tabs>
          <w:tab w:val="clear" w:pos="720"/>
          <w:tab w:val="left" w:pos="1134" w:leader="none"/>
        </w:tabs>
        <w:ind w:left="0" w:firstLine="709"/>
        <w:jc w:val="both"/>
        <w:rPr>
          <w:rFonts w:ascii="Times New Roman" w:hAnsi="Times New Roman" w:cs="Times New Roman"/>
          <w:sz w:val="24"/>
          <w:szCs w:val="24"/>
        </w:rPr>
      </w:pPr>
      <w:r>
        <w:rPr>
          <w:rFonts w:cs="Times New Roman" w:ascii="Times New Roman" w:hAnsi="Times New Roman"/>
          <w:b/>
          <w:bCs/>
          <w:sz w:val="24"/>
          <w:szCs w:val="24"/>
        </w:rPr>
        <w:t>Арендатор обязан:</w:t>
      </w:r>
    </w:p>
    <w:p>
      <w:pPr>
        <w:pStyle w:val="PlainText"/>
        <w:numPr>
          <w:ilvl w:val="2"/>
          <w:numId w:val="3"/>
        </w:numPr>
        <w:tabs>
          <w:tab w:val="clear" w:pos="720"/>
          <w:tab w:val="left" w:pos="1276" w:leader="none"/>
          <w:tab w:val="left" w:pos="1418" w:leader="none"/>
        </w:tabs>
        <w:ind w:left="0" w:firstLine="709"/>
        <w:jc w:val="both"/>
        <w:rPr>
          <w:rFonts w:ascii="Times New Roman" w:hAnsi="Times New Roman" w:cs="Times New Roman"/>
          <w:sz w:val="24"/>
          <w:szCs w:val="24"/>
        </w:rPr>
      </w:pPr>
      <w:r>
        <w:rPr>
          <w:rFonts w:cs="Times New Roman" w:ascii="Times New Roman" w:hAnsi="Times New Roman"/>
          <w:sz w:val="24"/>
          <w:szCs w:val="24"/>
        </w:rPr>
        <w:t>Своевременно и в полном объеме уплачивать арендную плату.</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Использовать Помещения по его целевому назначению.</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color w:val="000000"/>
          <w:spacing w:val="4"/>
          <w:sz w:val="24"/>
          <w:szCs w:val="24"/>
        </w:rPr>
        <w:t xml:space="preserve">Беспрепятственно, при условии заблаговременного уведомления (не позднее чем за 1 (один) рабочий день), допускать в арендованное Помещения </w:t>
      </w:r>
      <w:r>
        <w:rPr>
          <w:rFonts w:cs="Times New Roman" w:ascii="Times New Roman" w:hAnsi="Times New Roman"/>
          <w:color w:val="000000"/>
          <w:spacing w:val="5"/>
          <w:sz w:val="24"/>
          <w:szCs w:val="24"/>
        </w:rPr>
        <w:t>контрольно-надзорные органы, а также представителей Арендодателя (</w:t>
      </w:r>
      <w:r>
        <w:rPr>
          <w:rFonts w:cs="Times New Roman" w:ascii="Times New Roman" w:hAnsi="Times New Roman"/>
          <w:color w:val="000000"/>
          <w:spacing w:val="4"/>
          <w:sz w:val="24"/>
          <w:szCs w:val="24"/>
        </w:rPr>
        <w:t>для проверки соблюдения сохранности и целей использования Помещения)</w:t>
      </w:r>
      <w:r>
        <w:rPr>
          <w:rFonts w:cs="Times New Roman" w:ascii="Times New Roman" w:hAnsi="Times New Roman"/>
          <w:color w:val="000000"/>
          <w:sz w:val="24"/>
          <w:szCs w:val="24"/>
        </w:rPr>
        <w:t xml:space="preserve">. В </w:t>
      </w:r>
      <w:r>
        <w:rPr>
          <w:rFonts w:cs="Times New Roman" w:ascii="Times New Roman" w:hAnsi="Times New Roman"/>
          <w:color w:val="000000"/>
          <w:spacing w:val="2"/>
          <w:sz w:val="24"/>
          <w:szCs w:val="24"/>
        </w:rPr>
        <w:t xml:space="preserve">установленные Арендодателем и контрольно-надзорными органами сроки и за свой счет устранять нарушения, выявленные в арендуемом Помещении. </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За свой счет поддерживать Помещение в состоянии, соответствующем санитарно-эпидемиологическим, пожарным и иным требованиям действующего законодательства.</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Производить за свой счет текущий ремонт Помещения.</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 xml:space="preserve">Незамедлительно извещать Арендодателя о значительном </w:t>
      </w:r>
      <w:r>
        <w:rPr>
          <w:rFonts w:cs="Times New Roman" w:ascii="Times New Roman" w:hAnsi="Times New Roman"/>
          <w:spacing w:val="2"/>
          <w:sz w:val="24"/>
          <w:szCs w:val="24"/>
        </w:rPr>
        <w:t xml:space="preserve">повреждении, аварии или ином событии, в результате которого стало затруднено (невозможно) дальнейшее </w:t>
      </w:r>
      <w:r>
        <w:rPr>
          <w:rFonts w:cs="Times New Roman" w:ascii="Times New Roman" w:hAnsi="Times New Roman"/>
          <w:spacing w:val="3"/>
          <w:sz w:val="24"/>
          <w:szCs w:val="24"/>
        </w:rPr>
        <w:t xml:space="preserve">использование Помещения в целом, либо его части и своевременно принимать меры по предотвращению </w:t>
      </w:r>
      <w:r>
        <w:rPr>
          <w:rFonts w:cs="Times New Roman" w:ascii="Times New Roman" w:hAnsi="Times New Roman"/>
          <w:spacing w:val="2"/>
          <w:sz w:val="24"/>
          <w:szCs w:val="24"/>
        </w:rPr>
        <w:t>угрозы разрушения и повреждения Помещения. Устранение повреждений и/или разрушения Помещения и последствий производится за счет виновной Стороны.</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Если Помещение, в результате действий Арендатора или непринятия им необходимых и своевременных мер, придет в аварийное или в непригодное к использованию состояние, то Арендатор восстанавливает его до первоначального состояния на момент заключения Договора за свой счет, а также возмещает нанесенный Арендодателю ущерб.</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Принять от Арендодателя Помещение по Актам приема-передачи в течение 3 (трех) календарных дней с момента заключения Договора.</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 истечении срока действия Договора, а также при досрочном его прекращении, передать Арендодателю Помещение в течение 2 (двух) рабочих дней по Актам приема-передачи в состоянии не хуже первоначального.</w:t>
      </w:r>
    </w:p>
    <w:p>
      <w:pPr>
        <w:pStyle w:val="PlainText"/>
        <w:numPr>
          <w:ilvl w:val="2"/>
          <w:numId w:val="3"/>
        </w:numPr>
        <w:tabs>
          <w:tab w:val="clear" w:pos="720"/>
          <w:tab w:val="left" w:pos="1276" w:leader="none"/>
          <w:tab w:val="left" w:pos="1560" w:leader="none"/>
        </w:tabs>
        <w:ind w:left="0" w:firstLine="709"/>
        <w:jc w:val="both"/>
        <w:rPr>
          <w:rFonts w:ascii="Times New Roman" w:hAnsi="Times New Roman" w:cs="Times New Roman"/>
          <w:sz w:val="24"/>
          <w:szCs w:val="24"/>
        </w:rPr>
      </w:pPr>
      <w:r>
        <w:rPr>
          <w:rFonts w:cs="Times New Roman" w:ascii="Times New Roman" w:hAnsi="Times New Roman"/>
          <w:sz w:val="24"/>
          <w:szCs w:val="24"/>
        </w:rPr>
        <w:t>Арендуемое Помещение может сдаваться Арендатором в субаренду третьим лицам, с письменного согласия Арендодателя.</w:t>
      </w:r>
    </w:p>
    <w:p>
      <w:pPr>
        <w:pStyle w:val="PlainText"/>
        <w:numPr>
          <w:ilvl w:val="1"/>
          <w:numId w:val="3"/>
        </w:numPr>
        <w:tabs>
          <w:tab w:val="clear" w:pos="720"/>
          <w:tab w:val="left" w:pos="1134" w:leader="none"/>
        </w:tabs>
        <w:ind w:left="0" w:firstLine="709"/>
        <w:jc w:val="both"/>
        <w:rPr>
          <w:rFonts w:ascii="Times New Roman" w:hAnsi="Times New Roman" w:cs="Times New Roman"/>
          <w:b/>
          <w:bCs/>
          <w:sz w:val="24"/>
          <w:szCs w:val="24"/>
        </w:rPr>
      </w:pPr>
      <w:r>
        <w:rPr>
          <w:rFonts w:cs="Times New Roman" w:ascii="Times New Roman" w:hAnsi="Times New Roman"/>
          <w:b/>
          <w:bCs/>
          <w:sz w:val="24"/>
          <w:szCs w:val="24"/>
        </w:rPr>
        <w:t>Арендатор имеет право:</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Пользоваться переданным ему Помещением в соответствии с условиями Договора и действующим законодательством.</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С предварительного письменного согласия Арендодателя осуществлять работы, связанные с перестройкой, перепланировкой либо иными изменениями, затрагивающими конструкцию недвижимого имущества и необходимыми для целевого использования Помещения по Договору (неотделимые улучшения). Стоимость неотделимых улучшений, произведенных Арендатором без разрешения Арендодателя, возмещению не подлежит.</w:t>
      </w:r>
    </w:p>
    <w:p>
      <w:pPr>
        <w:pStyle w:val="PlainText"/>
        <w:numPr>
          <w:ilvl w:val="1"/>
          <w:numId w:val="3"/>
        </w:numPr>
        <w:tabs>
          <w:tab w:val="clear" w:pos="720"/>
          <w:tab w:val="left" w:pos="1134" w:leader="none"/>
        </w:tabs>
        <w:ind w:left="0" w:firstLine="709"/>
        <w:jc w:val="both"/>
        <w:rPr>
          <w:rFonts w:ascii="Times New Roman" w:hAnsi="Times New Roman" w:cs="Times New Roman"/>
          <w:b/>
          <w:bCs/>
          <w:sz w:val="24"/>
          <w:szCs w:val="24"/>
        </w:rPr>
      </w:pPr>
      <w:r>
        <w:rPr>
          <w:rFonts w:cs="Times New Roman" w:ascii="Times New Roman" w:hAnsi="Times New Roman"/>
          <w:b/>
          <w:bCs/>
          <w:sz w:val="24"/>
          <w:szCs w:val="24"/>
        </w:rPr>
        <w:t>Арендодатель имеет право:</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 xml:space="preserve">Осуществлять проверку сохранности и целевого использования арендованного Помещения, </w:t>
      </w:r>
      <w:r>
        <w:rPr>
          <w:rFonts w:cs="Times New Roman" w:ascii="Times New Roman" w:hAnsi="Times New Roman"/>
          <w:color w:val="000000"/>
          <w:spacing w:val="4"/>
          <w:sz w:val="24"/>
          <w:szCs w:val="24"/>
        </w:rPr>
        <w:t>при условии заблаговременного уведомления (не позднее чем за 1 (один) рабочий день).</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Требовать устранения допущенных Арендатором нарушений условий Договора путем направления в его адрес соответствующих письменных требований.</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На возмещение убытков, связанных с неисполнением или ненадлежащим исполнением Арендатором своих обязательств по Договору.</w:t>
      </w:r>
    </w:p>
    <w:p>
      <w:pPr>
        <w:pStyle w:val="BodyText"/>
        <w:numPr>
          <w:ilvl w:val="1"/>
          <w:numId w:val="3"/>
        </w:numPr>
        <w:ind w:left="0" w:firstLine="710"/>
        <w:rPr>
          <w:sz w:val="24"/>
        </w:rPr>
      </w:pPr>
      <w:r>
        <w:rPr>
          <w:sz w:val="24"/>
        </w:rPr>
        <w:t>Стороны обязаны письменно уведомлять друг друга об изменениях реквизитов (места нахождения или фактического (почтового) адреса, номеров телефонов, номеров расчетных счетов) в течение 10 (десяти) календарных дней с момента таких изменений.</w:t>
      </w:r>
    </w:p>
    <w:p>
      <w:pPr>
        <w:pStyle w:val="PlainText"/>
        <w:numPr>
          <w:ilvl w:val="1"/>
          <w:numId w:val="3"/>
        </w:numPr>
        <w:tabs>
          <w:tab w:val="clear" w:pos="720"/>
          <w:tab w:val="left" w:pos="1276" w:leader="none"/>
        </w:tabs>
        <w:ind w:left="0" w:firstLine="710"/>
        <w:jc w:val="both"/>
        <w:rPr>
          <w:rFonts w:ascii="Times New Roman" w:hAnsi="Times New Roman" w:cs="Times New Roman"/>
          <w:sz w:val="24"/>
          <w:szCs w:val="24"/>
        </w:rPr>
      </w:pPr>
      <w:r>
        <w:rPr>
          <w:rFonts w:cs="Times New Roman" w:ascii="Times New Roman" w:hAnsi="Times New Roman"/>
          <w:sz w:val="24"/>
          <w:szCs w:val="24"/>
        </w:rPr>
        <w:t>Стороны обязуются соблюдать требования антикоррупционной оговорки, предусмотренные разделом 9 настоящего Договора.</w:t>
      </w:r>
    </w:p>
    <w:p>
      <w:pPr>
        <w:pStyle w:val="PlainText"/>
        <w:tabs>
          <w:tab w:val="clear" w:pos="720"/>
          <w:tab w:val="left" w:pos="1276" w:leader="none"/>
        </w:tabs>
        <w:ind w:left="710"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АРЕНДНАЯ ПЛАТА И ПОРЯДОК РАСЧЕТОВ</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Арендная плата за арендуемое имущество составляет __________________________ месяц. Стоимость арендной платы в период с _________________________ составляет  ___________________________</w:t>
      </w:r>
      <w:r>
        <w:rPr>
          <w:rFonts w:cs="Times New Roman" w:ascii="Times New Roman" w:hAnsi="Times New Roman"/>
          <w:b/>
          <w:bCs/>
          <w:sz w:val="24"/>
          <w:szCs w:val="24"/>
        </w:rPr>
        <w:t>.</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В арендную плату включена стоимость коммунальных услуг (электроэнергия, тепловая энергия, водоснабжение, водоотведение), услуг охраны, по уборке арендуемых помещений, вывозу мусора. Услуги связи (стационарная телефонная связь, интернет) Арендатором оплачивается отдельно поставщику услуг согласно самостоятельно заключаемых Арендатором договоров, в том числе при необходимости - на основании предоставляемого Арендодателем письменного согласия по использованию свободных телефонных пар.</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Арендная плата начисляется и уплачивается ежемесячно не позднее 7 (Семи) рабочих дней месяца, следующего за расчетным, на основании выставленного до 5 (пятого) числа месяца, следующего за расчетным, оригиналов счета и акта оказанных услуг, путем перечисления денежных средств на расчетный счет Арендодателя, указанный в настоящем Договоре.</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Обязательство Арендатора по осуществлению платежа считается исполненным с даты списания денежных средств с расчетного счета Арендатора.</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По соглашению сторон общая сумма арендной платы в период действия настоящего Договора и при его продлении могут быть изменены в случае появления новых обстоятельств, могущих вызвать коммерческие потери сторон: изменение уровня инфляции, цен, тарифов и других </w:t>
      </w:r>
      <w:r>
        <w:rPr>
          <w:rFonts w:cs="Times New Roman" w:ascii="Times New Roman" w:hAnsi="Times New Roman"/>
          <w:sz w:val="24"/>
          <w:szCs w:val="24"/>
        </w:rPr>
        <w:t>существенных для сторон показателей.</w:t>
      </w:r>
    </w:p>
    <w:p>
      <w:pPr>
        <w:pStyle w:val="PlainText"/>
        <w:tabs>
          <w:tab w:val="clear" w:pos="720"/>
          <w:tab w:val="left" w:pos="1134"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ОТВЕТСТВЕННОСТЬ СТОРОН.</w:t>
      </w:r>
    </w:p>
    <w:p>
      <w:pPr>
        <w:pStyle w:val="ListParagraph"/>
        <w:numPr>
          <w:ilvl w:val="1"/>
          <w:numId w:val="3"/>
        </w:numPr>
        <w:suppressAutoHyphens w:val="true"/>
        <w:ind w:left="0" w:firstLine="709"/>
        <w:jc w:val="both"/>
        <w:rPr/>
      </w:pPr>
      <w:r>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3"/>
        </w:numPr>
        <w:suppressAutoHyphens w:val="true"/>
        <w:ind w:left="0" w:firstLine="709"/>
        <w:jc w:val="both"/>
        <w:rPr/>
      </w:pPr>
      <w:r>
        <w:rPr/>
        <w:t>Сторона, нарушившая Договор, обязана возместить другой Стороне причиненные таким нарушением убытки. Убытки подлежат возмещению в полной сумме сверх неустойки. Предусмотренная Договором неустойка является штрафной санкцией.</w:t>
      </w:r>
    </w:p>
    <w:p>
      <w:pPr>
        <w:pStyle w:val="ListParagraph"/>
        <w:numPr>
          <w:ilvl w:val="1"/>
          <w:numId w:val="3"/>
        </w:numPr>
        <w:suppressAutoHyphens w:val="true"/>
        <w:ind w:left="0" w:firstLine="709"/>
        <w:jc w:val="both"/>
        <w:rPr/>
      </w:pPr>
      <w:r>
        <w:rPr>
          <w:bCs/>
        </w:rPr>
        <w:t>За нарушение сроков внесения арендной платы по Договору Арендодатель вправе взыскать с Арендатора исключительную неустойку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ind w:firstLine="709"/>
        <w:jc w:val="both"/>
        <w:rPr>
          <w:bCs/>
        </w:rPr>
      </w:pPr>
      <w:r>
        <w:rPr>
          <w:bCs/>
        </w:rPr>
        <w:t>Ответственность Арендатора за причиненные Арендодателю убытки ограничивается реальным ущербом, но не более цены Договора.</w:t>
      </w:r>
    </w:p>
    <w:p>
      <w:pPr>
        <w:pStyle w:val="ListParagraph"/>
        <w:numPr>
          <w:ilvl w:val="1"/>
          <w:numId w:val="3"/>
        </w:numPr>
        <w:suppressAutoHyphens w:val="true"/>
        <w:ind w:left="0" w:firstLine="709"/>
        <w:jc w:val="both"/>
        <w:rPr/>
      </w:pPr>
      <w:r>
        <w:rPr>
          <w:bCs/>
        </w:rPr>
        <w:t>За нарушение сроков передачи и (или) приема Помещения Арендодатель уплачивает Арендатору неустойку в размере 0,1% от размера месячной арендной платы за каждый день просрочки.</w:t>
      </w:r>
    </w:p>
    <w:p>
      <w:pPr>
        <w:pStyle w:val="ListParagraph"/>
        <w:numPr>
          <w:ilvl w:val="1"/>
          <w:numId w:val="3"/>
        </w:numPr>
        <w:suppressAutoHyphens w:val="true"/>
        <w:ind w:left="0" w:firstLine="709"/>
        <w:jc w:val="both"/>
        <w:rPr/>
      </w:pPr>
      <w:r>
        <w:rPr/>
        <w:t>Уплата неустойки и возмещение убытков не освобождает Стороны от исполнения обязательств по Договору и устранения нарушений.</w:t>
      </w:r>
    </w:p>
    <w:p>
      <w:pPr>
        <w:pStyle w:val="ListParagraph"/>
        <w:numPr>
          <w:ilvl w:val="1"/>
          <w:numId w:val="3"/>
        </w:numPr>
        <w:ind w:left="0" w:firstLine="710"/>
        <w:jc w:val="both"/>
        <w:rPr/>
      </w:pPr>
      <w:r>
        <w:rPr>
          <w:spacing w:val="7"/>
        </w:rPr>
        <w:t xml:space="preserve">Право на получение неустойки или иных штрафных санкций за нарушение обязательств возникает у </w:t>
      </w:r>
      <w:r>
        <w:rPr>
          <w:spacing w:val="4"/>
        </w:rPr>
        <w:t xml:space="preserve">стороны договора после признания должником выставленной ему претензии и счета на уплату неустойки или иных </w:t>
      </w:r>
      <w:r>
        <w:rPr>
          <w:spacing w:val="-1"/>
        </w:rPr>
        <w:t xml:space="preserve">штрафных санкций, либо после вступления в силу решения суда о присуждении неустойки или иных штрафных санкций. </w:t>
      </w:r>
      <w:r>
        <w:rPr/>
        <w:t>Срок ответа на претензию составляет 10 (десять) календарных дней с момента её получения.</w:t>
      </w:r>
    </w:p>
    <w:p>
      <w:pPr>
        <w:pStyle w:val="PlainText"/>
        <w:tabs>
          <w:tab w:val="clear" w:pos="720"/>
          <w:tab w:val="left" w:pos="1134" w:leader="none"/>
        </w:tabs>
        <w:jc w:val="both"/>
        <w:rPr>
          <w:rFonts w:ascii="Times New Roman" w:hAnsi="Times New Roman" w:cs="Times New Roman"/>
          <w:bCs/>
          <w:sz w:val="24"/>
          <w:szCs w:val="24"/>
        </w:rPr>
      </w:pPr>
      <w:r>
        <w:rPr>
          <w:rFonts w:cs="Times New Roman" w:ascii="Times New Roman" w:hAnsi="Times New Roman"/>
          <w:bCs/>
          <w:sz w:val="24"/>
          <w:szCs w:val="24"/>
        </w:rPr>
      </w:r>
    </w:p>
    <w:p>
      <w:pPr>
        <w:pStyle w:val="Normal"/>
        <w:ind w:firstLine="567"/>
        <w:jc w:val="center"/>
        <w:rPr>
          <w:b/>
          <w:caps/>
        </w:rPr>
      </w:pPr>
      <w:r>
        <w:rPr>
          <w:b/>
          <w:caps/>
        </w:rPr>
        <w:t>5. Форс-мажор (обстоятельства непреодолимой силы)</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5.1. Сторона, не исполнившая (ненадлежащим образом исполнившая) обязательство, принятое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5.2. 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уведомить вторую Сторону о таких обстоятельствах в письменной форме.</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5.3. Основания освобождения от ответственности имеют силу с момента возникновения препятствия или, если уведомление дано несвоевременно, с момента уведомления. Отсутствие уведомления возлагает на нарушившую Сторону ответственность возместить убытки, которые в ином случае могли быть предотвращены.</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5.4. Сохранение форс-мажорных обстоятельств в течение 20 (Двадцати) календарных дней является основанием для расторжения Договора.</w:t>
      </w:r>
    </w:p>
    <w:p>
      <w:pPr>
        <w:pStyle w:val="Normal"/>
        <w:ind w:firstLine="709"/>
        <w:jc w:val="both"/>
        <w:rPr>
          <w:spacing w:val="-1"/>
        </w:rPr>
      </w:pPr>
      <w:r>
        <w:rPr>
          <w:spacing w:val="-1"/>
        </w:rPr>
      </w:r>
    </w:p>
    <w:p>
      <w:pPr>
        <w:pStyle w:val="BodyText"/>
        <w:ind w:firstLine="567"/>
        <w:jc w:val="center"/>
        <w:rPr>
          <w:b/>
          <w:sz w:val="24"/>
        </w:rPr>
      </w:pPr>
      <w:r>
        <w:rPr>
          <w:b/>
          <w:sz w:val="24"/>
        </w:rPr>
        <w:t>6. ПОРЯДОК РАЗРЕШЕНИЯ СПОРОВ</w:t>
      </w:r>
    </w:p>
    <w:p>
      <w:pPr>
        <w:pStyle w:val="BodyText"/>
        <w:ind w:firstLine="567"/>
        <w:rPr>
          <w:iCs/>
          <w:sz w:val="24"/>
        </w:rPr>
      </w:pPr>
      <w:r>
        <w:rPr>
          <w:iCs/>
          <w:sz w:val="24"/>
        </w:rPr>
        <w:t xml:space="preserve">6.1. Все споры или разногласия, возникающие в процессе исполнения настоящего договора, решаются сторонами в претензионном порядке. Срок рассмотрения претензий 30 (тридцать) календарных дней с момента получения претензии. </w:t>
      </w:r>
    </w:p>
    <w:p>
      <w:pPr>
        <w:pStyle w:val="BodyText"/>
        <w:ind w:firstLine="567"/>
        <w:rPr>
          <w:iCs/>
          <w:sz w:val="24"/>
        </w:rPr>
      </w:pPr>
      <w:r>
        <w:rPr>
          <w:iCs/>
          <w:sz w:val="24"/>
        </w:rPr>
        <w:t>6.2. В случае, если стороны не придут к соглашению по спорным вопросам, все споры передаются на рассмотрение в Арбитражный суд Хабаровского края в порядке, предусмотренном действующим законодательством Российской Федерации.</w:t>
      </w:r>
    </w:p>
    <w:p>
      <w:pPr>
        <w:pStyle w:val="PlainText"/>
        <w:tabs>
          <w:tab w:val="clear" w:pos="720"/>
          <w:tab w:val="left" w:pos="1134" w:leader="none"/>
        </w:tabs>
        <w:ind w:left="709" w:hanging="0"/>
        <w:jc w:val="both"/>
        <w:rPr>
          <w:rFonts w:ascii="Times New Roman" w:hAnsi="Times New Roman" w:cs="Times New Roman"/>
          <w:bCs/>
          <w:sz w:val="24"/>
          <w:szCs w:val="24"/>
        </w:rPr>
      </w:pPr>
      <w:r>
        <w:rPr>
          <w:rFonts w:cs="Times New Roman" w:ascii="Times New Roman" w:hAnsi="Times New Roman"/>
          <w:bCs/>
          <w:sz w:val="24"/>
          <w:szCs w:val="24"/>
        </w:rPr>
      </w:r>
    </w:p>
    <w:p>
      <w:pPr>
        <w:pStyle w:val="PlainText"/>
        <w:numPr>
          <w:ilvl w:val="0"/>
          <w:numId w:val="4"/>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СРОК ДОГОВОРА</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bCs/>
          <w:sz w:val="24"/>
          <w:szCs w:val="24"/>
        </w:rPr>
        <w:t>Срок аренды Имущества составляет _______________________</w:t>
      </w:r>
      <w:r>
        <w:rPr>
          <w:rFonts w:cs="Times New Roman" w:ascii="Times New Roman" w:hAnsi="Times New Roman"/>
          <w:b/>
          <w:bCs/>
          <w:sz w:val="24"/>
          <w:szCs w:val="24"/>
        </w:rPr>
        <w:t xml:space="preserve"> </w:t>
      </w:r>
      <w:r>
        <w:rPr>
          <w:rFonts w:cs="Times New Roman" w:ascii="Times New Roman" w:hAnsi="Times New Roman"/>
          <w:b w:val="false"/>
          <w:bCs w:val="false"/>
          <w:sz w:val="24"/>
          <w:szCs w:val="24"/>
        </w:rPr>
        <w:t>месяцев</w:t>
      </w:r>
      <w:r>
        <w:rPr>
          <w:rFonts w:cs="Times New Roman" w:ascii="Times New Roman" w:hAnsi="Times New Roman"/>
          <w:bCs/>
          <w:sz w:val="24"/>
          <w:szCs w:val="24"/>
        </w:rPr>
        <w:t xml:space="preserve"> с даты подписания акта приема-передачи. </w:t>
      </w:r>
    </w:p>
    <w:p>
      <w:pPr>
        <w:pStyle w:val="ListParagraph"/>
        <w:numPr>
          <w:ilvl w:val="1"/>
          <w:numId w:val="5"/>
        </w:numPr>
        <w:tabs>
          <w:tab w:val="clear" w:pos="720"/>
          <w:tab w:val="left" w:pos="1140" w:leader="none"/>
        </w:tabs>
        <w:ind w:left="0" w:firstLine="567"/>
        <w:jc w:val="both"/>
        <w:rPr>
          <w:bCs/>
        </w:rPr>
      </w:pPr>
      <w:r>
        <w:rPr>
          <w:bCs/>
        </w:rPr>
        <w:t>Договор вступает в силу с даты подписания его сторонами и действует до полного исполнения ими принятых на себя обязательств.</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bCs/>
          <w:sz w:val="24"/>
          <w:szCs w:val="24"/>
        </w:rPr>
        <w:t>Договор может быть изменен, дополнен или расторгнут по соглашению Сторон.</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sz w:val="24"/>
          <w:szCs w:val="24"/>
        </w:rPr>
        <w:t>Все изменения и дополнения к Договору считаются действительными, если они оформлены в письменном виде и подписаны уполномоченными представителями Сторон. Допускается оформление документов посредством факсимильной связи, с последующим предоставлением оригиналов.</w:t>
      </w:r>
    </w:p>
    <w:p>
      <w:pPr>
        <w:pStyle w:val="PlainText"/>
        <w:numPr>
          <w:ilvl w:val="1"/>
          <w:numId w:val="5"/>
        </w:numPr>
        <w:tabs>
          <w:tab w:val="clear" w:pos="720"/>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По требованию одной из сторон договор аренды, может быть, расторгнут по решению судебных органов в случае нарушения другой стороной условий договора.</w:t>
      </w:r>
    </w:p>
    <w:p>
      <w:pPr>
        <w:pStyle w:val="PlainText"/>
        <w:numPr>
          <w:ilvl w:val="1"/>
          <w:numId w:val="5"/>
        </w:numPr>
        <w:tabs>
          <w:tab w:val="clear" w:pos="720"/>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Досрочное расторжение Договора по инициативе одной из Сторон допускается при условии предварительного письменного уведомления другой Стороны за 30 (тридцать) календарных дней до даты его расторжения.</w:t>
      </w:r>
    </w:p>
    <w:p>
      <w:pPr>
        <w:pStyle w:val="Normal"/>
        <w:widowControl w:val="false"/>
        <w:ind w:firstLine="709"/>
        <w:jc w:val="both"/>
        <w:rPr>
          <w:bCs/>
        </w:rPr>
      </w:pPr>
      <w:r>
        <w:rPr>
          <w:bCs/>
        </w:rPr>
      </w:r>
    </w:p>
    <w:p>
      <w:pPr>
        <w:pStyle w:val="ListParagraph"/>
        <w:numPr>
          <w:ilvl w:val="0"/>
          <w:numId w:val="4"/>
        </w:numPr>
        <w:ind w:left="0" w:hanging="0"/>
        <w:jc w:val="center"/>
        <w:rPr>
          <w:b/>
          <w:bCs/>
        </w:rPr>
      </w:pPr>
      <w:r>
        <w:rPr>
          <w:b/>
          <w:bCs/>
        </w:rPr>
        <w:t>КОНФИДЕНЦИАЛЬНОСТЬ</w:t>
      </w:r>
    </w:p>
    <w:p>
      <w:pPr>
        <w:pStyle w:val="ListParagraph"/>
        <w:numPr>
          <w:ilvl w:val="1"/>
          <w:numId w:val="6"/>
        </w:numPr>
        <w:tabs>
          <w:tab w:val="clear" w:pos="720"/>
          <w:tab w:val="left" w:pos="993" w:leader="none"/>
        </w:tabs>
        <w:ind w:left="0" w:firstLine="567"/>
        <w:jc w:val="both"/>
        <w:rPr/>
      </w:pPr>
      <w:r>
        <w:rPr/>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 </w:t>
      </w:r>
    </w:p>
    <w:p>
      <w:pPr>
        <w:pStyle w:val="ListParagraph"/>
        <w:numPr>
          <w:ilvl w:val="1"/>
          <w:numId w:val="6"/>
        </w:numPr>
        <w:tabs>
          <w:tab w:val="clear" w:pos="720"/>
          <w:tab w:val="left" w:pos="993" w:leader="none"/>
        </w:tabs>
        <w:ind w:left="0" w:firstLine="567"/>
        <w:jc w:val="both"/>
        <w:rPr/>
      </w:pPr>
      <w:r>
        <w:rPr/>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w:t>
      </w:r>
    </w:p>
    <w:p>
      <w:pPr>
        <w:pStyle w:val="ListParagraph"/>
        <w:numPr>
          <w:ilvl w:val="1"/>
          <w:numId w:val="6"/>
        </w:numPr>
        <w:tabs>
          <w:tab w:val="clear" w:pos="720"/>
          <w:tab w:val="left" w:pos="993" w:leader="none"/>
        </w:tabs>
        <w:ind w:left="0" w:firstLine="567"/>
        <w:jc w:val="both"/>
        <w:rPr/>
      </w:pPr>
      <w:r>
        <w:rPr/>
        <w:t xml:space="preserve">Однако даже в этом случае Стороны обязаны извещать друг друга о факте и объеме предоставления информации. </w:t>
      </w:r>
    </w:p>
    <w:p>
      <w:pPr>
        <w:pStyle w:val="ListParagraph"/>
        <w:numPr>
          <w:ilvl w:val="1"/>
          <w:numId w:val="6"/>
        </w:numPr>
        <w:tabs>
          <w:tab w:val="clear" w:pos="720"/>
          <w:tab w:val="left" w:pos="993" w:leader="none"/>
        </w:tabs>
        <w:ind w:left="0" w:firstLine="567"/>
        <w:jc w:val="both"/>
        <w:rPr/>
      </w:pPr>
      <w:r>
        <w:rPr/>
        <w:t>Любой ущерб, причиненный Стороне несоблюдением требований п. 8.1-8.2 настоящего Договора, подлежит полному возмещению виновной Стороной.</w:t>
      </w:r>
    </w:p>
    <w:p>
      <w:pPr>
        <w:pStyle w:val="ListParagraph"/>
        <w:tabs>
          <w:tab w:val="clear" w:pos="720"/>
          <w:tab w:val="left" w:pos="993" w:leader="none"/>
        </w:tabs>
        <w:ind w:left="567" w:hanging="0"/>
        <w:jc w:val="both"/>
        <w:rPr/>
      </w:pPr>
      <w:r>
        <w:rPr/>
      </w:r>
    </w:p>
    <w:p>
      <w:pPr>
        <w:pStyle w:val="ListParagraph"/>
        <w:numPr>
          <w:ilvl w:val="0"/>
          <w:numId w:val="6"/>
        </w:numPr>
        <w:shd w:val="clear" w:color="auto" w:fill="FFFFFF"/>
        <w:tabs>
          <w:tab w:val="clear" w:pos="720"/>
          <w:tab w:val="left" w:pos="426" w:leader="none"/>
        </w:tabs>
        <w:jc w:val="center"/>
        <w:rPr>
          <w:b/>
          <w:bCs/>
        </w:rPr>
      </w:pPr>
      <w:r>
        <w:rPr>
          <w:b/>
          <w:bCs/>
        </w:rPr>
        <w:t>АНТИКОРРУПЦИОННАЯ ОГОВОРКА</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6"/>
        </w:numPr>
        <w:shd w:val="clear" w:color="auto" w:fill="FFFFFF"/>
        <w:tabs>
          <w:tab w:val="clear" w:pos="720"/>
          <w:tab w:val="left" w:pos="567" w:leader="none"/>
          <w:tab w:val="left" w:pos="1134" w:leader="none"/>
        </w:tabs>
        <w:ind w:left="4134" w:hanging="3567"/>
        <w:jc w:val="both"/>
        <w:rPr>
          <w:color w:val="000000"/>
          <w:szCs w:val="28"/>
        </w:rPr>
      </w:pPr>
      <w:r>
        <w:rPr>
          <w:color w:val="000000"/>
          <w:szCs w:val="28"/>
        </w:rPr>
        <w:t xml:space="preserve">Каналы связи Линия доверия Группы РусГидро: </w:t>
      </w:r>
    </w:p>
    <w:p>
      <w:pPr>
        <w:pStyle w:val="ListParagraph"/>
        <w:widowControl w:val="false"/>
        <w:numPr>
          <w:ilvl w:val="2"/>
          <w:numId w:val="6"/>
        </w:numPr>
        <w:shd w:val="clear" w:color="auto" w:fill="FFFFFF"/>
        <w:tabs>
          <w:tab w:val="clear" w:pos="720"/>
          <w:tab w:val="left" w:pos="567" w:leader="none"/>
          <w:tab w:val="left" w:pos="1134" w:leader="none"/>
        </w:tabs>
        <w:ind w:left="7548" w:hanging="6981"/>
        <w:jc w:val="both"/>
        <w:rPr>
          <w:szCs w:val="28"/>
        </w:rPr>
      </w:pPr>
      <w:r>
        <w:rPr>
          <w:szCs w:val="28"/>
        </w:rPr>
        <w:t>Электронная почта: ld@rushydro.ru.</w:t>
      </w:r>
    </w:p>
    <w:p>
      <w:pPr>
        <w:pStyle w:val="ListParagraph"/>
        <w:widowControl w:val="false"/>
        <w:numPr>
          <w:ilvl w:val="2"/>
          <w:numId w:val="6"/>
        </w:numPr>
        <w:shd w:val="clear" w:color="auto" w:fill="FFFFFF"/>
        <w:tabs>
          <w:tab w:val="clear" w:pos="720"/>
          <w:tab w:val="left" w:pos="567" w:leader="none"/>
          <w:tab w:val="left" w:pos="1134" w:leader="none"/>
        </w:tabs>
        <w:ind w:left="0" w:firstLine="567"/>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20"/>
          <w:tab w:val="left" w:pos="0" w:leader="none"/>
          <w:tab w:val="left" w:pos="284" w:leader="none"/>
          <w:tab w:val="left" w:pos="567" w:leader="none"/>
          <w:tab w:val="left" w:pos="1418" w:leader="none"/>
        </w:tabs>
        <w:ind w:left="0" w:firstLine="709"/>
        <w:jc w:val="both"/>
        <w:rPr>
          <w:rStyle w:val="Hyperlink"/>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20"/>
          <w:tab w:val="left" w:pos="0" w:leader="none"/>
          <w:tab w:val="left" w:pos="284" w:leader="none"/>
          <w:tab w:val="left" w:pos="567" w:leader="none"/>
          <w:tab w:val="left" w:pos="1418" w:leader="none"/>
        </w:tabs>
        <w:ind w:left="0" w:firstLine="709"/>
        <w:jc w:val="both"/>
        <w:rPr/>
      </w:pPr>
      <w:r>
        <w:rPr/>
      </w:r>
    </w:p>
    <w:p>
      <w:pPr>
        <w:pStyle w:val="ListParagraph"/>
        <w:numPr>
          <w:ilvl w:val="0"/>
          <w:numId w:val="6"/>
        </w:numPr>
        <w:tabs>
          <w:tab w:val="clear" w:pos="720"/>
          <w:tab w:val="left" w:pos="284" w:leader="none"/>
          <w:tab w:val="left" w:pos="3261" w:leader="none"/>
        </w:tabs>
        <w:jc w:val="center"/>
        <w:rPr>
          <w:b/>
          <w:bCs/>
        </w:rPr>
      </w:pPr>
      <w:r>
        <w:rPr>
          <w:b/>
          <w:bCs/>
        </w:rPr>
        <w:t>ЗАКЛЮЧИТЕЛЬНЫЕ ПОЛОЖЕНИЯ</w:t>
      </w:r>
    </w:p>
    <w:p>
      <w:pPr>
        <w:pStyle w:val="Normal"/>
        <w:widowControl w:val="false"/>
        <w:ind w:firstLine="709"/>
        <w:jc w:val="both"/>
        <w:rPr/>
      </w:pPr>
      <w:r>
        <w:rPr/>
        <w:t>10.1. Все Приложения к Договору являются его неотъемлемой частью:</w:t>
      </w:r>
    </w:p>
    <w:p>
      <w:pPr>
        <w:pStyle w:val="Normal"/>
        <w:widowControl w:val="false"/>
        <w:ind w:firstLine="709"/>
        <w:jc w:val="both"/>
        <w:rPr/>
      </w:pPr>
      <w:r>
        <w:rPr/>
        <w:t>10.2. Уступка прав (требования), возникшая на основании обязательств из настоящего Договора, осуществляется только с письменного согласия Сторон Договора.</w:t>
      </w:r>
    </w:p>
    <w:p>
      <w:pPr>
        <w:pStyle w:val="Normal"/>
        <w:widowControl w:val="false"/>
        <w:ind w:firstLine="709"/>
        <w:jc w:val="both"/>
        <w:rPr/>
      </w:pPr>
      <w:r>
        <w:rPr/>
        <w:t>10.3. Права и обязанности Сторон, не предусмотренные Договором, определяются в соответствии с действующим законодательством Российской Федерации.</w:t>
      </w:r>
    </w:p>
    <w:p>
      <w:pPr>
        <w:pStyle w:val="Normal"/>
        <w:widowControl w:val="false"/>
        <w:ind w:firstLine="709"/>
        <w:jc w:val="both"/>
        <w:rPr/>
      </w:pPr>
      <w:r>
        <w:rPr/>
        <w:t>10.4. Настоящий Договор составлен в двух экземплярах, имеющих одинаковую юридическую силу, по одному экземпляру для каждой из Сторон.</w:t>
      </w:r>
    </w:p>
    <w:p>
      <w:pPr>
        <w:pStyle w:val="Normal"/>
        <w:jc w:val="both"/>
        <w:rPr/>
      </w:pPr>
      <w:r>
        <w:rPr/>
      </w:r>
    </w:p>
    <w:p>
      <w:pPr>
        <w:pStyle w:val="PlainText"/>
        <w:tabs>
          <w:tab w:val="clear" w:pos="720"/>
          <w:tab w:val="left" w:pos="426" w:leader="none"/>
        </w:tabs>
        <w:ind w:left="390" w:hanging="0"/>
        <w:rPr>
          <w:rFonts w:ascii="Times New Roman" w:hAnsi="Times New Roman" w:cs="Times New Roman"/>
          <w:bCs/>
          <w:sz w:val="24"/>
          <w:szCs w:val="24"/>
          <w:u w:val="single"/>
        </w:rPr>
      </w:pPr>
      <w:r>
        <w:rPr>
          <w:rFonts w:cs="Times New Roman" w:ascii="Times New Roman" w:hAnsi="Times New Roman"/>
          <w:bCs/>
          <w:sz w:val="24"/>
          <w:szCs w:val="24"/>
          <w:u w:val="single"/>
        </w:rPr>
        <w:t>Перечень приложений к настоящему договору</w:t>
      </w:r>
    </w:p>
    <w:p>
      <w:pPr>
        <w:pStyle w:val="PlainText"/>
        <w:numPr>
          <w:ilvl w:val="0"/>
          <w:numId w:val="7"/>
        </w:numPr>
        <w:tabs>
          <w:tab w:val="clear" w:pos="720"/>
          <w:tab w:val="left" w:pos="426" w:leader="none"/>
        </w:tabs>
        <w:rPr>
          <w:rFonts w:ascii="Times New Roman" w:hAnsi="Times New Roman" w:cs="Times New Roman"/>
          <w:b/>
          <w:bCs/>
          <w:sz w:val="24"/>
          <w:szCs w:val="24"/>
        </w:rPr>
      </w:pPr>
      <w:r>
        <w:rPr>
          <w:rFonts w:cs="Times New Roman" w:ascii="Times New Roman" w:hAnsi="Times New Roman"/>
          <w:bCs/>
          <w:sz w:val="24"/>
          <w:szCs w:val="24"/>
        </w:rPr>
        <w:t>Акт приема передачи</w:t>
      </w:r>
    </w:p>
    <w:p>
      <w:pPr>
        <w:pStyle w:val="PlainText"/>
        <w:tabs>
          <w:tab w:val="clear" w:pos="720"/>
          <w:tab w:val="left" w:pos="426" w:leader="none"/>
        </w:tabs>
        <w:ind w:left="750" w:hanging="0"/>
        <w:rPr>
          <w:rFonts w:ascii="Times New Roman" w:hAnsi="Times New Roman" w:cs="Times New Roman"/>
          <w:b/>
          <w:bCs/>
          <w:sz w:val="24"/>
          <w:szCs w:val="24"/>
        </w:rPr>
      </w:pPr>
      <w:r>
        <w:rPr>
          <w:rFonts w:cs="Times New Roman" w:ascii="Times New Roman" w:hAnsi="Times New Roman"/>
          <w:b/>
          <w:bCs/>
          <w:sz w:val="24"/>
          <w:szCs w:val="24"/>
        </w:rPr>
      </w:r>
    </w:p>
    <w:p>
      <w:pPr>
        <w:pStyle w:val="PlainText"/>
        <w:numPr>
          <w:ilvl w:val="0"/>
          <w:numId w:val="6"/>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АДРЕСА И РЕКВИЗИТЫ СТОРОН:</w:t>
      </w:r>
    </w:p>
    <w:p>
      <w:pPr>
        <w:pStyle w:val="PlainText"/>
        <w:tabs>
          <w:tab w:val="clear" w:pos="720"/>
          <w:tab w:val="left" w:pos="426" w:leader="none"/>
        </w:tabs>
        <w:rPr>
          <w:rFonts w:ascii="Times New Roman" w:hAnsi="Times New Roman" w:cs="Times New Roman"/>
          <w:b/>
          <w:bCs/>
          <w:sz w:val="24"/>
          <w:szCs w:val="24"/>
        </w:rPr>
      </w:pPr>
      <w:r>
        <w:rPr>
          <w:rFonts w:cs="Times New Roman" w:ascii="Times New Roman" w:hAnsi="Times New Roman"/>
          <w:b/>
          <w:bCs/>
          <w:sz w:val="24"/>
          <w:szCs w:val="24"/>
        </w:rPr>
      </w:r>
    </w:p>
    <w:tbl>
      <w:tblPr>
        <w:tblW w:w="10480" w:type="dxa"/>
        <w:jc w:val="left"/>
        <w:tblInd w:w="0" w:type="dxa"/>
        <w:tblLayout w:type="fixed"/>
        <w:tblCellMar>
          <w:top w:w="0" w:type="dxa"/>
          <w:left w:w="108" w:type="dxa"/>
          <w:bottom w:w="0" w:type="dxa"/>
          <w:right w:w="108" w:type="dxa"/>
        </w:tblCellMar>
        <w:tblLook w:val="01e0" w:noVBand="0" w:noHBand="0" w:firstRow="1" w:lastRow="1" w:firstColumn="1" w:lastColumn="1"/>
      </w:tblPr>
      <w:tblGrid>
        <w:gridCol w:w="5813"/>
        <w:gridCol w:w="4666"/>
      </w:tblGrid>
      <w:tr>
        <w:trPr>
          <w:tblHeader w:val="true"/>
          <w:trHeight w:val="758" w:hRule="atLeast"/>
        </w:trPr>
        <w:tc>
          <w:tcPr>
            <w:tcW w:w="5813" w:type="dxa"/>
            <w:tcBorders/>
            <w:shd w:color="auto" w:fill="auto" w:val="clear"/>
          </w:tcPr>
          <w:p>
            <w:pPr>
              <w:pStyle w:val="Normal"/>
              <w:widowControl w:val="false"/>
              <w:jc w:val="center"/>
              <w:rPr>
                <w:b/>
              </w:rPr>
            </w:pPr>
            <w:r>
              <w:rPr>
                <w:b/>
              </w:rPr>
              <w:t>Арендодатель:</w:t>
            </w:r>
          </w:p>
          <w:p>
            <w:pPr>
              <w:pStyle w:val="Normal"/>
              <w:widowControl w:val="false"/>
              <w:rPr>
                <w:b/>
                <w:bCs/>
                <w:color w:val="000000"/>
              </w:rPr>
            </w:pPr>
            <w:r>
              <w:rPr>
                <w:b/>
                <w:bCs/>
                <w:color w:val="000000"/>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jc w:val="both"/>
              <w:rPr>
                <w:rFonts w:eastAsia="Calibri"/>
                <w:lang w:eastAsia="en-US"/>
              </w:rPr>
            </w:pPr>
            <w:r>
              <w:rPr>
                <w:rFonts w:eastAsia="Calibri"/>
                <w:lang w:eastAsia="en-US"/>
              </w:rPr>
            </w:r>
          </w:p>
          <w:p>
            <w:pPr>
              <w:pStyle w:val="Normal"/>
              <w:widowControl w:val="false"/>
              <w:jc w:val="both"/>
              <w:rPr>
                <w:rFonts w:eastAsia="Calibri"/>
                <w:lang w:eastAsia="en-US"/>
              </w:rPr>
            </w:pPr>
            <w:r>
              <w:rPr>
                <w:rFonts w:eastAsia="Calibri"/>
                <w:lang w:eastAsia="en-US"/>
              </w:rPr>
            </w:r>
          </w:p>
          <w:p>
            <w:pPr>
              <w:pStyle w:val="Normal"/>
              <w:widowControl w:val="false"/>
              <w:jc w:val="both"/>
              <w:rPr>
                <w:rFonts w:eastAsia="Calibri"/>
                <w:lang w:eastAsia="en-US"/>
              </w:rPr>
            </w:pPr>
            <w:r>
              <w:rPr>
                <w:rFonts w:eastAsia="Calibri"/>
                <w:lang w:eastAsia="en-US"/>
              </w:rPr>
              <w:t>______________________/_________________/</w:t>
            </w:r>
          </w:p>
          <w:p>
            <w:pPr>
              <w:pStyle w:val="BodyText"/>
              <w:widowControl w:val="false"/>
              <w:jc w:val="left"/>
              <w:rPr>
                <w:sz w:val="24"/>
              </w:rPr>
            </w:pPr>
            <w:r>
              <w:rPr>
                <w:sz w:val="24"/>
              </w:rPr>
            </w:r>
          </w:p>
        </w:tc>
        <w:tc>
          <w:tcPr>
            <w:tcW w:w="4666" w:type="dxa"/>
            <w:tcBorders/>
            <w:shd w:color="auto" w:fill="auto" w:val="clear"/>
          </w:tcPr>
          <w:p>
            <w:pPr>
              <w:pStyle w:val="Normal"/>
              <w:widowControl w:val="false"/>
              <w:jc w:val="center"/>
              <w:rPr>
                <w:b/>
              </w:rPr>
            </w:pPr>
            <w:r>
              <w:rPr>
                <w:b/>
              </w:rPr>
              <w:t>Арендатор:</w:t>
            </w:r>
          </w:p>
          <w:p>
            <w:pPr>
              <w:pStyle w:val="Normal"/>
              <w:widowControl w:val="false"/>
              <w:tabs>
                <w:tab w:val="clear" w:pos="720"/>
                <w:tab w:val="left" w:pos="418" w:leader="none"/>
                <w:tab w:val="left" w:pos="6624" w:leader="none"/>
              </w:tabs>
              <w:ind w:right="1115" w:hanging="0"/>
              <w:rPr/>
            </w:pPr>
            <w:r>
              <w:rPr/>
            </w:r>
          </w:p>
          <w:p>
            <w:pPr>
              <w:pStyle w:val="Normal"/>
              <w:widowControl w:val="false"/>
              <w:tabs>
                <w:tab w:val="clear" w:pos="720"/>
                <w:tab w:val="left" w:pos="418" w:leader="none"/>
                <w:tab w:val="left" w:pos="6624" w:leader="none"/>
              </w:tabs>
              <w:rPr>
                <w:b/>
              </w:rPr>
            </w:pPr>
            <w:r>
              <w:rPr>
                <w:b/>
              </w:rPr>
              <w:t>АО «ТК РусГидро»</w:t>
            </w:r>
          </w:p>
          <w:p>
            <w:pPr>
              <w:pStyle w:val="Normal"/>
              <w:widowControl w:val="false"/>
              <w:tabs>
                <w:tab w:val="clear" w:pos="720"/>
                <w:tab w:val="left" w:pos="418" w:leader="none"/>
                <w:tab w:val="left" w:pos="6624" w:leader="none"/>
              </w:tabs>
              <w:rPr/>
            </w:pPr>
            <w:r>
              <w:rPr/>
              <w:t>655619, Россия, Республика Хакасия,</w:t>
            </w:r>
          </w:p>
          <w:p>
            <w:pPr>
              <w:pStyle w:val="Normal"/>
              <w:widowControl w:val="false"/>
              <w:tabs>
                <w:tab w:val="clear" w:pos="720"/>
                <w:tab w:val="left" w:pos="418" w:leader="none"/>
                <w:tab w:val="left" w:pos="6624" w:leader="none"/>
              </w:tabs>
              <w:rPr/>
            </w:pPr>
            <w:r>
              <w:rPr/>
              <w:t xml:space="preserve">г. Саяногорск, р.п. Черемушки, </w:t>
            </w:r>
            <w:r>
              <w:rPr/>
              <w:t>стр</w:t>
            </w:r>
            <w:r>
              <w:rPr/>
              <w:t>. 101.</w:t>
            </w:r>
          </w:p>
          <w:p>
            <w:pPr>
              <w:pStyle w:val="Normal"/>
              <w:widowControl w:val="false"/>
              <w:tabs>
                <w:tab w:val="clear" w:pos="720"/>
                <w:tab w:val="left" w:pos="418" w:leader="none"/>
                <w:tab w:val="left" w:pos="6624" w:leader="none"/>
              </w:tabs>
              <w:rPr/>
            </w:pPr>
            <w:r>
              <w:rPr/>
              <w:t>ИНН 1902018248 КПП 190201001</w:t>
            </w:r>
          </w:p>
          <w:p>
            <w:pPr>
              <w:pStyle w:val="Normal"/>
              <w:widowControl w:val="false"/>
              <w:tabs>
                <w:tab w:val="clear" w:pos="720"/>
                <w:tab w:val="left" w:pos="418" w:leader="none"/>
                <w:tab w:val="left" w:pos="6624" w:leader="none"/>
              </w:tabs>
              <w:rPr>
                <w:b/>
              </w:rPr>
            </w:pPr>
            <w:r>
              <w:rPr>
                <w:b/>
              </w:rPr>
              <w:t>Владивостокское представительство</w:t>
            </w:r>
          </w:p>
          <w:p>
            <w:pPr>
              <w:pStyle w:val="Normal"/>
              <w:widowControl w:val="false"/>
              <w:tabs>
                <w:tab w:val="clear" w:pos="720"/>
                <w:tab w:val="left" w:pos="418" w:leader="none"/>
                <w:tab w:val="left" w:pos="6624" w:leader="none"/>
              </w:tabs>
              <w:rPr/>
            </w:pPr>
            <w:r>
              <w:rPr>
                <w:b/>
              </w:rPr>
              <w:t>АО «ТК РусГидро» (</w:t>
            </w:r>
            <w:r>
              <w:rPr/>
              <w:t>КПП: 254044001)</w:t>
            </w:r>
          </w:p>
          <w:p>
            <w:pPr>
              <w:pStyle w:val="Normal"/>
              <w:widowControl w:val="false"/>
              <w:tabs>
                <w:tab w:val="clear" w:pos="720"/>
                <w:tab w:val="left" w:pos="418" w:leader="none"/>
                <w:tab w:val="left" w:pos="6624" w:leader="none"/>
              </w:tabs>
              <w:rPr/>
            </w:pPr>
            <w:r>
              <w:rPr/>
              <w:t>Адрес места нахождения: 690091, Приморский край, Владивосток город, Западная улица, дом 29, строение 2.</w:t>
            </w:r>
          </w:p>
          <w:p>
            <w:pPr>
              <w:pStyle w:val="Normal"/>
              <w:widowControl w:val="false"/>
              <w:tabs>
                <w:tab w:val="clear" w:pos="720"/>
                <w:tab w:val="left" w:pos="418" w:leader="none"/>
                <w:tab w:val="left" w:pos="6624" w:leader="none"/>
              </w:tabs>
              <w:rPr/>
            </w:pPr>
            <w:r>
              <w:rPr/>
              <w:t>Почтовый адрес: 690091, Приморский край, Владивосток город, Западная улица, дом 29, строение 2.</w:t>
            </w:r>
          </w:p>
          <w:p>
            <w:pPr>
              <w:pStyle w:val="Normal"/>
              <w:widowControl w:val="false"/>
              <w:tabs>
                <w:tab w:val="clear" w:pos="720"/>
                <w:tab w:val="left" w:pos="418" w:leader="none"/>
                <w:tab w:val="left" w:pos="6624" w:leader="none"/>
              </w:tabs>
              <w:ind w:right="199" w:hanging="0"/>
              <w:rPr/>
            </w:pPr>
            <w:r>
              <w:rPr/>
              <w:t xml:space="preserve">р/с № 40702810270000000696 в </w:t>
            </w:r>
            <w:r>
              <w:rPr>
                <w:bCs/>
              </w:rPr>
              <w:t>Дальневосточном Банке ПАО Сбербанк г. Хабаровск</w:t>
            </w:r>
          </w:p>
          <w:p>
            <w:pPr>
              <w:pStyle w:val="Normal"/>
              <w:widowControl w:val="false"/>
              <w:tabs>
                <w:tab w:val="clear" w:pos="720"/>
                <w:tab w:val="left" w:pos="418" w:leader="none"/>
                <w:tab w:val="left" w:pos="6624" w:leader="none"/>
              </w:tabs>
              <w:rPr/>
            </w:pPr>
            <w:r>
              <w:rPr/>
              <w:t>БИК 040813608</w:t>
            </w:r>
          </w:p>
          <w:p>
            <w:pPr>
              <w:pStyle w:val="Normal"/>
              <w:widowControl w:val="false"/>
              <w:tabs>
                <w:tab w:val="clear" w:pos="720"/>
                <w:tab w:val="left" w:pos="418" w:leader="none"/>
                <w:tab w:val="left" w:pos="6624" w:leader="none"/>
              </w:tabs>
              <w:rPr/>
            </w:pPr>
            <w:r>
              <w:rPr/>
              <w:t>К/с 30101810600000000608</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Руководитель Владивостокского представительства АО «ТК РусГидро»</w:t>
            </w:r>
          </w:p>
          <w:p>
            <w:pPr>
              <w:pStyle w:val="Normal"/>
              <w:widowControl w:val="false"/>
              <w:rPr/>
            </w:pPr>
            <w:r>
              <w:rPr/>
            </w:r>
          </w:p>
          <w:p>
            <w:pPr>
              <w:pStyle w:val="Normal"/>
              <w:widowControl w:val="false"/>
              <w:rPr/>
            </w:pPr>
            <w:r>
              <w:rPr/>
            </w:r>
          </w:p>
          <w:p>
            <w:pPr>
              <w:pStyle w:val="Normal"/>
              <w:widowControl w:val="false"/>
              <w:rPr/>
            </w:pPr>
            <w:r>
              <w:rPr/>
              <w:t>_________________/Шлык Д.В./</w:t>
            </w:r>
          </w:p>
          <w:p>
            <w:pPr>
              <w:pStyle w:val="Normal"/>
              <w:widowControl w:val="false"/>
              <w:rPr/>
            </w:pPr>
            <w:r>
              <w:rPr/>
            </w:r>
          </w:p>
        </w:tc>
      </w:tr>
    </w:tbl>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к договору аренды недвижимого имущества</w:t>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_______________ от ___________________202__ г.</w:t>
      </w:r>
    </w:p>
    <w:p>
      <w:pPr>
        <w:pStyle w:val="171"/>
        <w:shd w:val="clear" w:color="auto" w:fill="auto"/>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 xml:space="preserve">АКТ  </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ПРИЕМА – ПЕРЕДАЧИ</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(ФОРМА)</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xml:space="preserve">___________________, в лице _____________, действующего на основании __________, именуемое в дальнейшем </w:t>
      </w:r>
      <w:r>
        <w:rPr>
          <w:rFonts w:cs="Times New Roman" w:ascii="Times New Roman" w:hAnsi="Times New Roman"/>
          <w:b/>
          <w:sz w:val="24"/>
          <w:szCs w:val="24"/>
        </w:rPr>
        <w:t>«Арендодатель»</w:t>
      </w:r>
      <w:r>
        <w:rPr>
          <w:rFonts w:cs="Times New Roman" w:ascii="Times New Roman" w:hAnsi="Times New Roman"/>
          <w:sz w:val="24"/>
          <w:szCs w:val="24"/>
        </w:rPr>
        <w:t xml:space="preserve">, с одной стороны, и Акционерное общество «Транспортная компания РусГидро» (АО «ТК РусГидро»), именуемое в дальнейшем </w:t>
      </w:r>
      <w:r>
        <w:rPr>
          <w:rFonts w:cs="Times New Roman" w:ascii="Times New Roman" w:hAnsi="Times New Roman"/>
          <w:b/>
          <w:sz w:val="24"/>
          <w:szCs w:val="24"/>
        </w:rPr>
        <w:t>«Арендатор»</w:t>
      </w:r>
      <w:r>
        <w:rPr>
          <w:rFonts w:cs="Times New Roman" w:ascii="Times New Roman" w:hAnsi="Times New Roman"/>
          <w:sz w:val="24"/>
          <w:szCs w:val="24"/>
        </w:rPr>
        <w:t>, в лице __________________, действующего на основании ______________, с другой стороны, заключили настоящий акт о нижеследующем:</w:t>
      </w:r>
    </w:p>
    <w:p>
      <w:pPr>
        <w:pStyle w:val="141"/>
        <w:shd w:val="clear" w:color="auto" w:fill="auto"/>
        <w:tabs>
          <w:tab w:val="clear" w:pos="720"/>
          <w:tab w:val="left" w:pos="993" w:leader="none"/>
        </w:tabs>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r>
    </w:p>
    <w:p>
      <w:pPr>
        <w:pStyle w:val="141"/>
        <w:numPr>
          <w:ilvl w:val="0"/>
          <w:numId w:val="13"/>
        </w:numPr>
        <w:shd w:val="clear" w:color="auto" w:fill="auto"/>
        <w:tabs>
          <w:tab w:val="clear" w:pos="720"/>
          <w:tab w:val="left" w:pos="993" w:leader="none"/>
        </w:tabs>
        <w:spacing w:lineRule="auto" w:line="240" w:before="0" w:after="0"/>
        <w:ind w:left="0" w:firstLine="567"/>
        <w:rPr>
          <w:rFonts w:ascii="Times New Roman" w:hAnsi="Times New Roman" w:cs="Times New Roman"/>
          <w:sz w:val="24"/>
          <w:szCs w:val="24"/>
        </w:rPr>
      </w:pPr>
      <w:r>
        <w:rPr>
          <w:rFonts w:cs="Times New Roman" w:ascii="Times New Roman" w:hAnsi="Times New Roman"/>
          <w:sz w:val="24"/>
          <w:szCs w:val="24"/>
        </w:rPr>
        <w:t>Арендодатель передает с «___» ________ 2024 г. по «___» _______ 2025 г., а Арендатор принимает ____________ площадью ______ кв.м., расположенное на ____ этаже принадлежащего Арендодателю на праве собственности ________ по адресу: ________________(свидетельство о государственной регистрации права серия ___  № _____ от «____» __________ г.), условный номер __________.</w:t>
      </w:r>
    </w:p>
    <w:p>
      <w:pPr>
        <w:pStyle w:val="141"/>
        <w:shd w:val="clear" w:color="auto" w:fill="auto"/>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Здание расположено на земельном участке, принадлежащем Арендодателю на праве собственности (свидетельство о государственной регистрации права собственности № _______  от «___» _______ г.).</w:t>
      </w:r>
    </w:p>
    <w:p>
      <w:pPr>
        <w:pStyle w:val="171"/>
        <w:numPr>
          <w:ilvl w:val="0"/>
          <w:numId w:val="14"/>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cs="Times New Roman" w:ascii="Times New Roman" w:hAnsi="Times New Roman"/>
          <w:sz w:val="24"/>
          <w:szCs w:val="24"/>
        </w:rPr>
        <w:t xml:space="preserve">Вышеназванное </w:t>
      </w:r>
      <w:r>
        <w:rPr>
          <w:rFonts w:ascii="Times New Roman" w:hAnsi="Times New Roman"/>
          <w:sz w:val="24"/>
          <w:szCs w:val="24"/>
        </w:rPr>
        <w:t>помещение находится в хорошем техническом состоянии, пригодном для использования по назначению, Арендатор претензий не имеет к принимаемому помещению.</w:t>
      </w:r>
    </w:p>
    <w:p>
      <w:pPr>
        <w:pStyle w:val="171"/>
        <w:numPr>
          <w:ilvl w:val="0"/>
          <w:numId w:val="15"/>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ascii="Times New Roman" w:hAnsi="Times New Roman"/>
          <w:sz w:val="24"/>
          <w:szCs w:val="24"/>
        </w:rPr>
        <w:t>Арендодатель гарантирует, что имущество не заложено, не арестовано, не обременено правами третьих лиц, его право собственности на Имущество не оспорены в суде.</w:t>
      </w:r>
    </w:p>
    <w:p>
      <w:pPr>
        <w:pStyle w:val="171"/>
        <w:numPr>
          <w:ilvl w:val="0"/>
          <w:numId w:val="16"/>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ascii="Times New Roman" w:hAnsi="Times New Roman"/>
          <w:sz w:val="24"/>
          <w:szCs w:val="24"/>
        </w:rPr>
        <w:t xml:space="preserve">Настоящий акт составлен и подписан в 2-х экземплярах, имеющих одинаковую юридическую силу, по одному для каждой из сторон. </w:t>
      </w:r>
    </w:p>
    <w:tbl>
      <w:tblPr>
        <w:tblpPr w:bottomFromText="0" w:horzAnchor="margin" w:leftFromText="180" w:rightFromText="180" w:tblpX="0" w:tblpY="280" w:topFromText="0" w:vertAnchor="text"/>
        <w:tblW w:w="995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75"/>
        <w:gridCol w:w="4975"/>
      </w:tblGrid>
      <w:tr>
        <w:trPr>
          <w:tblHeader w:val="true"/>
          <w:trHeight w:val="701" w:hRule="atLeast"/>
        </w:trPr>
        <w:tc>
          <w:tcPr>
            <w:tcW w:w="4975" w:type="dxa"/>
            <w:tcBorders/>
            <w:shd w:color="auto" w:fill="auto" w:val="clear"/>
          </w:tcPr>
          <w:p>
            <w:pPr>
              <w:pStyle w:val="Normal"/>
              <w:widowControl w:val="false"/>
              <w:rPr>
                <w:b/>
              </w:rPr>
            </w:pPr>
            <w:r>
              <w:rPr>
                <w:b/>
              </w:rPr>
              <w:t>Арендодатель:</w:t>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t>__________________/___________/</w:t>
            </w:r>
          </w:p>
        </w:tc>
        <w:tc>
          <w:tcPr>
            <w:tcW w:w="4975" w:type="dxa"/>
            <w:tcBorders/>
            <w:shd w:color="auto" w:fill="auto" w:val="clear"/>
          </w:tcPr>
          <w:p>
            <w:pPr>
              <w:pStyle w:val="Normal"/>
              <w:widowControl w:val="false"/>
              <w:rPr>
                <w:b/>
              </w:rPr>
            </w:pPr>
            <w:r>
              <w:rPr>
                <w:b/>
              </w:rPr>
              <w:t>Арендатор:</w:t>
            </w:r>
          </w:p>
          <w:p>
            <w:pPr>
              <w:pStyle w:val="Normal"/>
              <w:widowControl w:val="false"/>
              <w:tabs>
                <w:tab w:val="clear" w:pos="720"/>
                <w:tab w:val="left" w:pos="418" w:leader="none"/>
                <w:tab w:val="left" w:pos="6624" w:leader="none"/>
              </w:tabs>
              <w:ind w:right="1115" w:hanging="0"/>
              <w:rPr/>
            </w:pPr>
            <w:r>
              <w:rPr/>
            </w:r>
          </w:p>
          <w:p>
            <w:pPr>
              <w:pStyle w:val="Normal"/>
              <w:widowControl w:val="false"/>
              <w:rPr/>
            </w:pPr>
            <w:r>
              <w:rPr/>
              <w:t>__________________/___________/</w:t>
            </w:r>
          </w:p>
          <w:p>
            <w:pPr>
              <w:pStyle w:val="Normal"/>
              <w:widowControl w:val="false"/>
              <w:rPr/>
            </w:pPr>
            <w:r>
              <w:rPr/>
            </w:r>
          </w:p>
        </w:tc>
      </w:tr>
    </w:tbl>
    <w:p>
      <w:pPr>
        <w:pStyle w:val="Style13"/>
        <w:spacing w:lineRule="auto" w:line="360"/>
        <w:rPr>
          <w:rFonts w:ascii="Times New Roman" w:hAnsi="Times New Roman" w:cs="Times New Roman"/>
          <w:b/>
          <w:sz w:val="24"/>
          <w:szCs w:val="24"/>
        </w:rPr>
      </w:pPr>
      <w:r>
        <w:rPr>
          <w:rFonts w:cs="Times New Roman" w:ascii="Times New Roman" w:hAnsi="Times New Roman"/>
          <w:b/>
          <w:sz w:val="24"/>
          <w:szCs w:val="24"/>
        </w:rPr>
        <w:t xml:space="preserve">              </w:t>
      </w:r>
    </w:p>
    <w:tbl>
      <w:tblPr>
        <w:tblW w:w="996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84"/>
        <w:gridCol w:w="4984"/>
      </w:tblGrid>
      <w:tr>
        <w:trPr>
          <w:tblHeader w:val="true"/>
          <w:trHeight w:val="2222" w:hRule="atLeast"/>
        </w:trPr>
        <w:tc>
          <w:tcPr>
            <w:tcW w:w="4984" w:type="dxa"/>
            <w:tcBorders/>
            <w:shd w:color="auto" w:fill="auto" w:val="clear"/>
          </w:tcPr>
          <w:p>
            <w:pPr>
              <w:pStyle w:val="Normal"/>
              <w:widowControl w:val="false"/>
              <w:rPr>
                <w:b/>
              </w:rPr>
            </w:pPr>
            <w:r>
              <w:rPr>
                <w:b/>
              </w:rPr>
              <w:t>Арендодатель:</w:t>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t>____________________/ _________________/</w:t>
            </w:r>
          </w:p>
        </w:tc>
        <w:tc>
          <w:tcPr>
            <w:tcW w:w="4984" w:type="dxa"/>
            <w:tcBorders/>
            <w:shd w:color="auto" w:fill="auto" w:val="clear"/>
          </w:tcPr>
          <w:p>
            <w:pPr>
              <w:pStyle w:val="Normal"/>
              <w:widowControl w:val="false"/>
              <w:rPr>
                <w:b/>
              </w:rPr>
            </w:pPr>
            <w:r>
              <w:rPr>
                <w:b/>
              </w:rPr>
              <w:t>Арендатор:</w:t>
            </w:r>
          </w:p>
          <w:p>
            <w:pPr>
              <w:pStyle w:val="Normal"/>
              <w:widowControl w:val="false"/>
              <w:rPr/>
            </w:pPr>
            <w:r>
              <w:rPr/>
            </w:r>
          </w:p>
          <w:p>
            <w:pPr>
              <w:pStyle w:val="Normal"/>
              <w:widowControl w:val="false"/>
              <w:rPr/>
            </w:pPr>
            <w:r>
              <w:rPr/>
              <w:t>Руководитель Владивостокского представительства АО «ТК РусГидро»</w:t>
            </w:r>
          </w:p>
          <w:p>
            <w:pPr>
              <w:pStyle w:val="Normal"/>
              <w:widowControl w:val="false"/>
              <w:rPr/>
            </w:pPr>
            <w:r>
              <w:rPr/>
            </w:r>
          </w:p>
          <w:p>
            <w:pPr>
              <w:pStyle w:val="Normal"/>
              <w:widowControl w:val="false"/>
              <w:rPr/>
            </w:pPr>
            <w:r>
              <w:rPr/>
            </w:r>
          </w:p>
          <w:p>
            <w:pPr>
              <w:pStyle w:val="Normal"/>
              <w:widowControl w:val="false"/>
              <w:rPr/>
            </w:pPr>
            <w:r>
              <w:rPr/>
              <w:t>_________________/Шлык Д.В./</w:t>
            </w:r>
          </w:p>
        </w:tc>
      </w:tr>
    </w:tbl>
    <w:p>
      <w:pPr>
        <w:pStyle w:val="Style13"/>
        <w:spacing w:lineRule="auto" w:line="360"/>
        <w:rPr>
          <w:sz w:val="24"/>
          <w:szCs w:val="24"/>
        </w:rPr>
      </w:pPr>
      <w:r>
        <w:rPr>
          <w:sz w:val="24"/>
          <w:szCs w:val="24"/>
        </w:rPr>
      </w:r>
    </w:p>
    <w:p>
      <w:pPr>
        <w:pStyle w:val="Normal"/>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sectPr>
      <w:type w:val="nextPage"/>
      <w:pgSz w:w="11906" w:h="16838"/>
      <w:pgMar w:left="1134"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sz w:val="24"/>
        <w:b w:val="false"/>
        <w:szCs w:val="24"/>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
      <w:numFmt w:val="decimal"/>
      <w:lvlText w:val="4.1.%1."/>
      <w:lvlJc w:val="left"/>
      <w:pPr>
        <w:tabs>
          <w:tab w:val="num" w:pos="0"/>
        </w:tabs>
        <w:ind w:left="928"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3054" w:hanging="360"/>
      </w:pPr>
      <w:rPr/>
    </w:lvl>
    <w:lvl w:ilvl="1">
      <w:start w:val="1"/>
      <w:numFmt w:val="decimal"/>
      <w:lvlText w:val="%1.%2."/>
      <w:lvlJc w:val="left"/>
      <w:pPr>
        <w:tabs>
          <w:tab w:val="num" w:pos="0"/>
        </w:tabs>
        <w:ind w:left="1495" w:hanging="360"/>
      </w:pPr>
      <w:rPr>
        <w:sz w:val="24"/>
        <w:i w:val="false"/>
        <w:b w:val="false"/>
        <w:szCs w:val="24"/>
      </w:rPr>
    </w:lvl>
    <w:lvl w:ilvl="2">
      <w:start w:val="1"/>
      <w:numFmt w:val="decimal"/>
      <w:lvlText w:val="%1.%2.%3."/>
      <w:lvlJc w:val="left"/>
      <w:pPr>
        <w:tabs>
          <w:tab w:val="num" w:pos="0"/>
        </w:tabs>
        <w:ind w:left="1531" w:hanging="720"/>
      </w:pPr>
      <w:rPr>
        <w:sz w:val="24"/>
        <w:szCs w:val="24"/>
      </w:rPr>
    </w:lvl>
    <w:lvl w:ilvl="3">
      <w:start w:val="1"/>
      <w:numFmt w:val="decimal"/>
      <w:lvlText w:val="%1.%2.%3.%4."/>
      <w:lvlJc w:val="left"/>
      <w:pPr>
        <w:tabs>
          <w:tab w:val="num" w:pos="0"/>
        </w:tabs>
        <w:ind w:left="1531" w:hanging="720"/>
      </w:pPr>
      <w:rPr/>
    </w:lvl>
    <w:lvl w:ilvl="4">
      <w:start w:val="1"/>
      <w:numFmt w:val="decimal"/>
      <w:lvlText w:val="%1.%2.%3.%4.%5."/>
      <w:lvlJc w:val="left"/>
      <w:pPr>
        <w:tabs>
          <w:tab w:val="num" w:pos="0"/>
        </w:tabs>
        <w:ind w:left="1891" w:hanging="1080"/>
      </w:pPr>
      <w:rPr/>
    </w:lvl>
    <w:lvl w:ilvl="5">
      <w:start w:val="1"/>
      <w:numFmt w:val="decimal"/>
      <w:lvlText w:val="%1.%2.%3.%4.%5.%6."/>
      <w:lvlJc w:val="left"/>
      <w:pPr>
        <w:tabs>
          <w:tab w:val="num" w:pos="0"/>
        </w:tabs>
        <w:ind w:left="1891" w:hanging="1080"/>
      </w:pPr>
      <w:rPr/>
    </w:lvl>
    <w:lvl w:ilvl="6">
      <w:start w:val="1"/>
      <w:numFmt w:val="decimal"/>
      <w:lvlText w:val="%1.%2.%3.%4.%5.%6.%7."/>
      <w:lvlJc w:val="left"/>
      <w:pPr>
        <w:tabs>
          <w:tab w:val="num" w:pos="0"/>
        </w:tabs>
        <w:ind w:left="2251" w:hanging="1440"/>
      </w:pPr>
      <w:rPr/>
    </w:lvl>
    <w:lvl w:ilvl="7">
      <w:start w:val="1"/>
      <w:numFmt w:val="decimal"/>
      <w:lvlText w:val="%1.%2.%3.%4.%5.%6.%7.%8."/>
      <w:lvlJc w:val="left"/>
      <w:pPr>
        <w:tabs>
          <w:tab w:val="num" w:pos="0"/>
        </w:tabs>
        <w:ind w:left="2251" w:hanging="1440"/>
      </w:pPr>
      <w:rPr/>
    </w:lvl>
    <w:lvl w:ilvl="8">
      <w:start w:val="1"/>
      <w:numFmt w:val="decimal"/>
      <w:lvlText w:val="%1.%2.%3.%4.%5.%6.%7.%8.%9."/>
      <w:lvlJc w:val="left"/>
      <w:pPr>
        <w:tabs>
          <w:tab w:val="num" w:pos="0"/>
        </w:tabs>
        <w:ind w:left="2611" w:hanging="1800"/>
      </w:pPr>
      <w:rPr/>
    </w:lvl>
  </w:abstractNum>
  <w:abstractNum w:abstractNumId="4">
    <w:lvl w:ilvl="0">
      <w:start w:val="7"/>
      <w:numFmt w:val="decimal"/>
      <w:lvlText w:val="%1."/>
      <w:lvlJc w:val="left"/>
      <w:pPr>
        <w:tabs>
          <w:tab w:val="num" w:pos="0"/>
        </w:tabs>
        <w:ind w:left="3054" w:hanging="360"/>
      </w:pPr>
      <w:rPr/>
    </w:lvl>
    <w:lvl w:ilvl="1">
      <w:start w:val="1"/>
      <w:numFmt w:val="lowerLetter"/>
      <w:lvlText w:val="%2."/>
      <w:lvlJc w:val="left"/>
      <w:pPr>
        <w:tabs>
          <w:tab w:val="num" w:pos="0"/>
        </w:tabs>
        <w:ind w:left="3774" w:hanging="360"/>
      </w:pPr>
      <w:rPr/>
    </w:lvl>
    <w:lvl w:ilvl="2">
      <w:start w:val="1"/>
      <w:numFmt w:val="lowerRoman"/>
      <w:lvlText w:val="%3."/>
      <w:lvlJc w:val="right"/>
      <w:pPr>
        <w:tabs>
          <w:tab w:val="num" w:pos="0"/>
        </w:tabs>
        <w:ind w:left="4494" w:hanging="180"/>
      </w:pPr>
      <w:rPr/>
    </w:lvl>
    <w:lvl w:ilvl="3">
      <w:start w:val="1"/>
      <w:numFmt w:val="decimal"/>
      <w:lvlText w:val="%4."/>
      <w:lvlJc w:val="left"/>
      <w:pPr>
        <w:tabs>
          <w:tab w:val="num" w:pos="0"/>
        </w:tabs>
        <w:ind w:left="5214" w:hanging="360"/>
      </w:pPr>
      <w:rPr/>
    </w:lvl>
    <w:lvl w:ilvl="4">
      <w:start w:val="1"/>
      <w:numFmt w:val="lowerLetter"/>
      <w:lvlText w:val="%5."/>
      <w:lvlJc w:val="left"/>
      <w:pPr>
        <w:tabs>
          <w:tab w:val="num" w:pos="0"/>
        </w:tabs>
        <w:ind w:left="5934" w:hanging="360"/>
      </w:pPr>
      <w:rPr/>
    </w:lvl>
    <w:lvl w:ilvl="5">
      <w:start w:val="1"/>
      <w:numFmt w:val="lowerRoman"/>
      <w:lvlText w:val="%6."/>
      <w:lvlJc w:val="right"/>
      <w:pPr>
        <w:tabs>
          <w:tab w:val="num" w:pos="0"/>
        </w:tabs>
        <w:ind w:left="6654" w:hanging="180"/>
      </w:pPr>
      <w:rPr/>
    </w:lvl>
    <w:lvl w:ilvl="6">
      <w:start w:val="1"/>
      <w:numFmt w:val="decimal"/>
      <w:lvlText w:val="%7."/>
      <w:lvlJc w:val="left"/>
      <w:pPr>
        <w:tabs>
          <w:tab w:val="num" w:pos="0"/>
        </w:tabs>
        <w:ind w:left="7374" w:hanging="360"/>
      </w:pPr>
      <w:rPr/>
    </w:lvl>
    <w:lvl w:ilvl="7">
      <w:start w:val="1"/>
      <w:numFmt w:val="lowerLetter"/>
      <w:lvlText w:val="%8."/>
      <w:lvlJc w:val="left"/>
      <w:pPr>
        <w:tabs>
          <w:tab w:val="num" w:pos="0"/>
        </w:tabs>
        <w:ind w:left="8094" w:hanging="360"/>
      </w:pPr>
      <w:rPr/>
    </w:lvl>
    <w:lvl w:ilvl="8">
      <w:start w:val="1"/>
      <w:numFmt w:val="lowerRoman"/>
      <w:lvlText w:val="%9."/>
      <w:lvlJc w:val="right"/>
      <w:pPr>
        <w:tabs>
          <w:tab w:val="num" w:pos="0"/>
        </w:tabs>
        <w:ind w:left="8814" w:hanging="180"/>
      </w:pPr>
      <w:rPr/>
    </w:lvl>
  </w:abstractNum>
  <w:abstractNum w:abstractNumId="5">
    <w:lvl w:ilvl="0">
      <w:start w:val="7"/>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6">
    <w:lvl w:ilvl="0">
      <w:start w:val="8"/>
      <w:numFmt w:val="decimal"/>
      <w:lvlText w:val="%1."/>
      <w:lvlJc w:val="left"/>
      <w:pPr>
        <w:tabs>
          <w:tab w:val="num" w:pos="0"/>
        </w:tabs>
        <w:ind w:left="390" w:hanging="390"/>
      </w:pPr>
      <w:rPr/>
    </w:lvl>
    <w:lvl w:ilvl="1">
      <w:start w:val="1"/>
      <w:numFmt w:val="decimal"/>
      <w:lvlText w:val="%1.%2."/>
      <w:lvlJc w:val="left"/>
      <w:pPr>
        <w:tabs>
          <w:tab w:val="num" w:pos="0"/>
        </w:tabs>
        <w:ind w:left="4134" w:hanging="720"/>
      </w:pPr>
      <w:rPr>
        <w:sz w:val="24"/>
        <w:szCs w:val="24"/>
      </w:rPr>
    </w:lvl>
    <w:lvl w:ilvl="2">
      <w:start w:val="1"/>
      <w:numFmt w:val="decimal"/>
      <w:lvlText w:val="%1.%2.%3."/>
      <w:lvlJc w:val="left"/>
      <w:pPr>
        <w:tabs>
          <w:tab w:val="num" w:pos="0"/>
        </w:tabs>
        <w:ind w:left="7548" w:hanging="720"/>
      </w:pPr>
      <w:rPr/>
    </w:lvl>
    <w:lvl w:ilvl="3">
      <w:start w:val="1"/>
      <w:numFmt w:val="decimal"/>
      <w:lvlText w:val="%1.%2.%3.%4."/>
      <w:lvlJc w:val="left"/>
      <w:pPr>
        <w:tabs>
          <w:tab w:val="num" w:pos="0"/>
        </w:tabs>
        <w:ind w:left="11322" w:hanging="1080"/>
      </w:pPr>
      <w:rPr/>
    </w:lvl>
    <w:lvl w:ilvl="4">
      <w:start w:val="1"/>
      <w:numFmt w:val="decimal"/>
      <w:lvlText w:val="%1.%2.%3.%4.%5."/>
      <w:lvlJc w:val="left"/>
      <w:pPr>
        <w:tabs>
          <w:tab w:val="num" w:pos="0"/>
        </w:tabs>
        <w:ind w:left="14736" w:hanging="1080"/>
      </w:pPr>
      <w:rPr/>
    </w:lvl>
    <w:lvl w:ilvl="5">
      <w:start w:val="1"/>
      <w:numFmt w:val="decimal"/>
      <w:lvlText w:val="%1.%2.%3.%4.%5.%6."/>
      <w:lvlJc w:val="left"/>
      <w:pPr>
        <w:tabs>
          <w:tab w:val="num" w:pos="0"/>
        </w:tabs>
        <w:ind w:left="18510" w:hanging="1440"/>
      </w:pPr>
      <w:rPr/>
    </w:lvl>
    <w:lvl w:ilvl="6">
      <w:start w:val="1"/>
      <w:numFmt w:val="decimal"/>
      <w:lvlText w:val="%1.%2.%3.%4.%5.%6.%7."/>
      <w:lvlJc w:val="left"/>
      <w:pPr>
        <w:tabs>
          <w:tab w:val="num" w:pos="0"/>
        </w:tabs>
        <w:ind w:left="21924" w:hanging="1440"/>
      </w:pPr>
      <w:rPr/>
    </w:lvl>
    <w:lvl w:ilvl="7">
      <w:start w:val="1"/>
      <w:numFmt w:val="decimal"/>
      <w:lvlText w:val="%1.%2.%3.%4.%5.%6.%7.%8."/>
      <w:lvlJc w:val="left"/>
      <w:pPr>
        <w:tabs>
          <w:tab w:val="num" w:pos="0"/>
        </w:tabs>
        <w:ind w:left="25698" w:hanging="1800"/>
      </w:pPr>
      <w:rPr/>
    </w:lvl>
    <w:lvl w:ilvl="8">
      <w:start w:val="1"/>
      <w:numFmt w:val="decimal"/>
      <w:lvlText w:val="%1.%2.%3.%4.%5.%6.%7.%8.%9."/>
      <w:lvlJc w:val="left"/>
      <w:pPr>
        <w:tabs>
          <w:tab w:val="num" w:pos="0"/>
        </w:tabs>
        <w:ind w:left="29112" w:hanging="1800"/>
      </w:pPr>
      <w:rPr/>
    </w:lvl>
  </w:abstractNum>
  <w:abstractNum w:abstractNumId="7">
    <w:lvl w:ilvl="0">
      <w:start w:val="1"/>
      <w:numFmt w:val="decimal"/>
      <w:lvlText w:val="%1."/>
      <w:lvlJc w:val="left"/>
      <w:pPr>
        <w:tabs>
          <w:tab w:val="num" w:pos="0"/>
        </w:tabs>
        <w:ind w:left="750" w:hanging="360"/>
      </w:pPr>
      <w:rPr>
        <w:b w:val="false"/>
      </w:rPr>
    </w:lvl>
    <w:lvl w:ilvl="1">
      <w:start w:val="1"/>
      <w:numFmt w:val="lowerLetter"/>
      <w:lvlText w:val="%2."/>
      <w:lvlJc w:val="left"/>
      <w:pPr>
        <w:tabs>
          <w:tab w:val="num" w:pos="0"/>
        </w:tabs>
        <w:ind w:left="1470" w:hanging="360"/>
      </w:pPr>
      <w:rPr/>
    </w:lvl>
    <w:lvl w:ilvl="2">
      <w:start w:val="1"/>
      <w:numFmt w:val="lowerRoman"/>
      <w:lvlText w:val="%3."/>
      <w:lvlJc w:val="right"/>
      <w:pPr>
        <w:tabs>
          <w:tab w:val="num" w:pos="0"/>
        </w:tabs>
        <w:ind w:left="2190" w:hanging="180"/>
      </w:pPr>
      <w:rPr/>
    </w:lvl>
    <w:lvl w:ilvl="3">
      <w:start w:val="1"/>
      <w:numFmt w:val="decimal"/>
      <w:lvlText w:val="%4."/>
      <w:lvlJc w:val="left"/>
      <w:pPr>
        <w:tabs>
          <w:tab w:val="num" w:pos="0"/>
        </w:tabs>
        <w:ind w:left="2910" w:hanging="360"/>
      </w:pPr>
      <w:rPr/>
    </w:lvl>
    <w:lvl w:ilvl="4">
      <w:start w:val="1"/>
      <w:numFmt w:val="lowerLetter"/>
      <w:lvlText w:val="%5."/>
      <w:lvlJc w:val="left"/>
      <w:pPr>
        <w:tabs>
          <w:tab w:val="num" w:pos="0"/>
        </w:tabs>
        <w:ind w:left="3630" w:hanging="360"/>
      </w:pPr>
      <w:rPr/>
    </w:lvl>
    <w:lvl w:ilvl="5">
      <w:start w:val="1"/>
      <w:numFmt w:val="lowerRoman"/>
      <w:lvlText w:val="%6."/>
      <w:lvlJc w:val="right"/>
      <w:pPr>
        <w:tabs>
          <w:tab w:val="num" w:pos="0"/>
        </w:tabs>
        <w:ind w:left="4350" w:hanging="180"/>
      </w:pPr>
      <w:rPr/>
    </w:lvl>
    <w:lvl w:ilvl="6">
      <w:start w:val="1"/>
      <w:numFmt w:val="decimal"/>
      <w:lvlText w:val="%7."/>
      <w:lvlJc w:val="left"/>
      <w:pPr>
        <w:tabs>
          <w:tab w:val="num" w:pos="0"/>
        </w:tabs>
        <w:ind w:left="5070" w:hanging="360"/>
      </w:pPr>
      <w:rPr/>
    </w:lvl>
    <w:lvl w:ilvl="7">
      <w:start w:val="1"/>
      <w:numFmt w:val="lowerLetter"/>
      <w:lvlText w:val="%8."/>
      <w:lvlJc w:val="left"/>
      <w:pPr>
        <w:tabs>
          <w:tab w:val="num" w:pos="0"/>
        </w:tabs>
        <w:ind w:left="5790" w:hanging="360"/>
      </w:pPr>
      <w:rPr/>
    </w:lvl>
    <w:lvl w:ilvl="8">
      <w:start w:val="1"/>
      <w:numFmt w:val="lowerRoman"/>
      <w:lvlText w:val="%9."/>
      <w:lvlJc w:val="right"/>
      <w:pPr>
        <w:tabs>
          <w:tab w:val="num" w:pos="0"/>
        </w:tabs>
        <w:ind w:left="6510" w:hanging="180"/>
      </w:pPr>
      <w:rPr/>
    </w:lvl>
  </w:abstractNum>
  <w:abstractNum w:abstractNumId="8">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9">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0">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1">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8"/>
    <w:lvlOverride w:ilvl="0">
      <w:startOverride w:val="1"/>
    </w:lvlOverride>
  </w:num>
  <w:num w:numId="14">
    <w:abstractNumId w:val="8"/>
  </w:num>
  <w:num w:numId="15">
    <w:abstractNumId w:val="8"/>
  </w:num>
  <w:num w:numId="16">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737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2"/>
    <w:qFormat/>
    <w:rsid w:val="008d2580"/>
    <w:pPr>
      <w:tabs>
        <w:tab w:val="clear" w:pos="720"/>
        <w:tab w:val="left" w:pos="284" w:leader="none"/>
      </w:tabs>
      <w:spacing w:lineRule="exact" w:line="360"/>
      <w:jc w:val="center"/>
      <w:outlineLvl w:val="0"/>
    </w:pPr>
    <w:rPr>
      <w:b/>
      <w:bCs/>
      <w:spacing w:val="2"/>
      <w:kern w:val="2"/>
      <w:sz w:val="28"/>
      <w:szCs w:val="28"/>
    </w:rPr>
  </w:style>
  <w:style w:type="paragraph" w:styleId="Heading2">
    <w:name w:val="Heading 2"/>
    <w:basedOn w:val="Normal"/>
    <w:next w:val="Normal"/>
    <w:link w:val="21"/>
    <w:uiPriority w:val="9"/>
    <w:qFormat/>
    <w:rsid w:val="008d2580"/>
    <w:pPr>
      <w:keepNext w:val="true"/>
      <w:numPr>
        <w:ilvl w:val="1"/>
        <w:numId w:val="1"/>
      </w:numPr>
      <w:spacing w:before="240" w:after="60"/>
      <w:jc w:val="center"/>
      <w:outlineLvl w:val="1"/>
    </w:pPr>
    <w:rPr>
      <w:rFonts w:ascii="Arial" w:hAnsi="Arial" w:cs="Arial"/>
      <w:b/>
      <w:bCs/>
      <w:i/>
      <w:iCs/>
      <w:szCs w:val="28"/>
    </w:rPr>
  </w:style>
  <w:style w:type="paragraph" w:styleId="Heading3">
    <w:name w:val="Heading 3"/>
    <w:basedOn w:val="Normal"/>
    <w:next w:val="Normal"/>
    <w:link w:val="31"/>
    <w:uiPriority w:val="9"/>
    <w:qFormat/>
    <w:rsid w:val="008d2580"/>
    <w:pPr>
      <w:keepNext w:val="true"/>
      <w:numPr>
        <w:ilvl w:val="2"/>
        <w:numId w:val="1"/>
      </w:numPr>
      <w:spacing w:before="240" w:after="60"/>
      <w:outlineLvl w:val="2"/>
    </w:pPr>
    <w:rPr>
      <w:rFonts w:ascii="Arial" w:hAnsi="Arial" w:eastAsia="" w:cs="Arial" w:eastAsiaTheme="majorEastAsia"/>
      <w:b/>
      <w:bCs/>
      <w:sz w:val="26"/>
      <w:szCs w:val="26"/>
    </w:rPr>
  </w:style>
  <w:style w:type="paragraph" w:styleId="Heading4">
    <w:name w:val="Heading 4"/>
    <w:basedOn w:val="Normal"/>
    <w:next w:val="Normal"/>
    <w:link w:val="41"/>
    <w:qFormat/>
    <w:rsid w:val="008d2580"/>
    <w:pPr>
      <w:keepNext w:val="true"/>
      <w:numPr>
        <w:ilvl w:val="3"/>
        <w:numId w:val="1"/>
      </w:numPr>
      <w:spacing w:before="240" w:after="60"/>
      <w:outlineLvl w:val="3"/>
    </w:pPr>
    <w:rPr>
      <w:b/>
      <w:bCs/>
      <w:sz w:val="28"/>
      <w:szCs w:val="28"/>
    </w:rPr>
  </w:style>
  <w:style w:type="paragraph" w:styleId="Heading5">
    <w:name w:val="Heading 5"/>
    <w:basedOn w:val="Normal"/>
    <w:next w:val="Normal"/>
    <w:link w:val="5"/>
    <w:qFormat/>
    <w:rsid w:val="008d2580"/>
    <w:pPr>
      <w:numPr>
        <w:ilvl w:val="4"/>
        <w:numId w:val="1"/>
      </w:numPr>
      <w:spacing w:before="240" w:after="60"/>
      <w:outlineLvl w:val="4"/>
    </w:pPr>
    <w:rPr>
      <w:rFonts w:eastAsia="" w:cs="" w:cstheme="majorBidi" w:eastAsiaTheme="majorEastAsia"/>
      <w:b/>
      <w:bCs/>
      <w:i/>
      <w:iCs/>
      <w:sz w:val="26"/>
      <w:szCs w:val="26"/>
    </w:rPr>
  </w:style>
  <w:style w:type="paragraph" w:styleId="Heading6">
    <w:name w:val="Heading 6"/>
    <w:basedOn w:val="Normal"/>
    <w:next w:val="Normal"/>
    <w:link w:val="6"/>
    <w:qFormat/>
    <w:rsid w:val="008d2580"/>
    <w:pPr>
      <w:numPr>
        <w:ilvl w:val="5"/>
        <w:numId w:val="1"/>
      </w:numPr>
      <w:spacing w:before="240" w:after="60"/>
      <w:outlineLvl w:val="5"/>
    </w:pPr>
    <w:rPr>
      <w:b/>
      <w:bCs/>
      <w:sz w:val="22"/>
      <w:szCs w:val="22"/>
    </w:rPr>
  </w:style>
  <w:style w:type="paragraph" w:styleId="Heading7">
    <w:name w:val="Heading 7"/>
    <w:basedOn w:val="Normal"/>
    <w:next w:val="Normal"/>
    <w:link w:val="7"/>
    <w:qFormat/>
    <w:rsid w:val="008d2580"/>
    <w:pPr>
      <w:numPr>
        <w:ilvl w:val="6"/>
        <w:numId w:val="1"/>
      </w:numPr>
      <w:spacing w:before="240" w:after="60"/>
      <w:outlineLvl w:val="6"/>
    </w:pPr>
    <w:rPr/>
  </w:style>
  <w:style w:type="paragraph" w:styleId="Heading8">
    <w:name w:val="Heading 8"/>
    <w:basedOn w:val="Normal"/>
    <w:next w:val="Normal"/>
    <w:link w:val="8"/>
    <w:qFormat/>
    <w:rsid w:val="008d2580"/>
    <w:pPr>
      <w:numPr>
        <w:ilvl w:val="7"/>
        <w:numId w:val="1"/>
      </w:numPr>
      <w:spacing w:before="240" w:after="60"/>
      <w:outlineLvl w:val="7"/>
    </w:pPr>
    <w:rPr>
      <w:i/>
      <w:iCs/>
    </w:rPr>
  </w:style>
  <w:style w:type="paragraph" w:styleId="Heading9">
    <w:name w:val="Heading 9"/>
    <w:basedOn w:val="Normal"/>
    <w:next w:val="Normal"/>
    <w:link w:val="9"/>
    <w:qFormat/>
    <w:rsid w:val="008d2580"/>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1" w:customStyle="1">
    <w:name w:val="1. Статья Знак"/>
    <w:link w:val="13"/>
    <w:qFormat/>
    <w:rsid w:val="008d2580"/>
    <w:rPr>
      <w:sz w:val="26"/>
      <w:szCs w:val="26"/>
    </w:rPr>
  </w:style>
  <w:style w:type="character" w:styleId="Style" w:customStyle="1">
    <w:name w:val="Основной текст с отступом Знак"/>
    <w:basedOn w:val="DefaultParagraphFont"/>
    <w:qFormat/>
    <w:rsid w:val="008d2580"/>
    <w:rPr/>
  </w:style>
  <w:style w:type="character" w:styleId="3" w:customStyle="1">
    <w:name w:val="3. Подпункт Знак"/>
    <w:link w:val="32"/>
    <w:qFormat/>
    <w:rsid w:val="008d2580"/>
    <w:rPr>
      <w:b/>
      <w:bCs/>
      <w:sz w:val="24"/>
      <w:szCs w:val="24"/>
      <w:lang w:val="x-none" w:eastAsia="x-none"/>
    </w:rPr>
  </w:style>
  <w:style w:type="character" w:styleId="31" w:customStyle="1">
    <w:name w:val="Заголовок 3 Знак"/>
    <w:basedOn w:val="DefaultParagraphFont"/>
    <w:uiPriority w:val="9"/>
    <w:qFormat/>
    <w:rsid w:val="008d2580"/>
    <w:rPr>
      <w:rFonts w:ascii="Arial" w:hAnsi="Arial" w:eastAsia="" w:cs="Arial" w:eastAsiaTheme="majorEastAsia"/>
      <w:b/>
      <w:bCs/>
      <w:sz w:val="26"/>
      <w:szCs w:val="26"/>
    </w:rPr>
  </w:style>
  <w:style w:type="character" w:styleId="4" w:customStyle="1">
    <w:name w:val="4. Отчерк Знак"/>
    <w:link w:val="42"/>
    <w:qFormat/>
    <w:rsid w:val="008d2580"/>
    <w:rPr>
      <w:sz w:val="24"/>
      <w:szCs w:val="24"/>
      <w:lang w:val="x-none" w:eastAsia="x-none"/>
    </w:rPr>
  </w:style>
  <w:style w:type="character" w:styleId="11" w:customStyle="1">
    <w:name w:val="Стиль1 Знак"/>
    <w:basedOn w:val="Style1"/>
    <w:link w:val="15"/>
    <w:qFormat/>
    <w:rsid w:val="008d2580"/>
    <w:rPr>
      <w:rFonts w:eastAsia="" w:cs="" w:cstheme="majorBidi" w:eastAsiaTheme="majorEastAsia"/>
      <w:b w:val="false"/>
      <w:sz w:val="22"/>
      <w:szCs w:val="22"/>
    </w:rPr>
  </w:style>
  <w:style w:type="character" w:styleId="Style1" w:customStyle="1">
    <w:name w:val="Подзаголовок Знак"/>
    <w:basedOn w:val="DefaultParagraphFont"/>
    <w:qFormat/>
    <w:rsid w:val="008d2580"/>
    <w:rPr>
      <w:rFonts w:eastAsia="" w:cs="" w:cstheme="majorBidi" w:eastAsiaTheme="majorEastAsia"/>
      <w:b/>
      <w:sz w:val="24"/>
    </w:rPr>
  </w:style>
  <w:style w:type="character" w:styleId="5" w:customStyle="1">
    <w:name w:val="Заголовок 5 Знак"/>
    <w:basedOn w:val="DefaultParagraphFont"/>
    <w:qFormat/>
    <w:rsid w:val="008d2580"/>
    <w:rPr>
      <w:rFonts w:eastAsia="" w:cs="" w:cstheme="majorBidi" w:eastAsiaTheme="majorEastAsia"/>
      <w:b/>
      <w:bCs/>
      <w:i/>
      <w:iCs/>
      <w:sz w:val="26"/>
      <w:szCs w:val="26"/>
    </w:rPr>
  </w:style>
  <w:style w:type="character" w:styleId="12" w:customStyle="1">
    <w:name w:val="Заголовок 1 Знак"/>
    <w:basedOn w:val="DefaultParagraphFont"/>
    <w:qFormat/>
    <w:rsid w:val="008d2580"/>
    <w:rPr>
      <w:b/>
      <w:bCs/>
      <w:spacing w:val="2"/>
      <w:kern w:val="2"/>
      <w:sz w:val="28"/>
      <w:szCs w:val="28"/>
    </w:rPr>
  </w:style>
  <w:style w:type="character" w:styleId="2" w:customStyle="1">
    <w:name w:val="Заголовок 2 Знак"/>
    <w:basedOn w:val="DefaultParagraphFont"/>
    <w:uiPriority w:val="9"/>
    <w:semiHidden/>
    <w:qFormat/>
    <w:rsid w:val="008d2580"/>
    <w:rPr>
      <w:rFonts w:ascii="Cambria" w:hAnsi="Cambria" w:eastAsia="" w:cs="" w:asciiTheme="majorHAnsi" w:cstheme="majorBidi" w:eastAsiaTheme="majorEastAsia" w:hAnsiTheme="majorHAnsi"/>
      <w:b/>
      <w:bCs/>
      <w:color w:val="4F81BD" w:themeColor="accent1"/>
      <w:sz w:val="26"/>
      <w:szCs w:val="26"/>
    </w:rPr>
  </w:style>
  <w:style w:type="character" w:styleId="21" w:customStyle="1">
    <w:name w:val="Заголовок 2 Знак1"/>
    <w:basedOn w:val="DefaultParagraphFont"/>
    <w:qFormat/>
    <w:rsid w:val="008d2580"/>
    <w:rPr>
      <w:rFonts w:ascii="Arial" w:hAnsi="Arial" w:cs="Arial"/>
      <w:b/>
      <w:bCs/>
      <w:i/>
      <w:iCs/>
      <w:sz w:val="24"/>
      <w:szCs w:val="28"/>
    </w:rPr>
  </w:style>
  <w:style w:type="character" w:styleId="41" w:customStyle="1">
    <w:name w:val="Заголовок 4 Знак"/>
    <w:basedOn w:val="DefaultParagraphFont"/>
    <w:qFormat/>
    <w:rsid w:val="008d2580"/>
    <w:rPr>
      <w:b/>
      <w:bCs/>
      <w:sz w:val="28"/>
      <w:szCs w:val="28"/>
    </w:rPr>
  </w:style>
  <w:style w:type="character" w:styleId="6" w:customStyle="1">
    <w:name w:val="Заголовок 6 Знак"/>
    <w:basedOn w:val="DefaultParagraphFont"/>
    <w:qFormat/>
    <w:rsid w:val="008d2580"/>
    <w:rPr>
      <w:b/>
      <w:bCs/>
      <w:sz w:val="22"/>
      <w:szCs w:val="22"/>
    </w:rPr>
  </w:style>
  <w:style w:type="character" w:styleId="7" w:customStyle="1">
    <w:name w:val="Заголовок 7 Знак"/>
    <w:basedOn w:val="DefaultParagraphFont"/>
    <w:qFormat/>
    <w:rsid w:val="008d2580"/>
    <w:rPr>
      <w:sz w:val="24"/>
      <w:szCs w:val="24"/>
    </w:rPr>
  </w:style>
  <w:style w:type="character" w:styleId="8" w:customStyle="1">
    <w:name w:val="Заголовок 8 Знак"/>
    <w:basedOn w:val="DefaultParagraphFont"/>
    <w:qFormat/>
    <w:rsid w:val="008d2580"/>
    <w:rPr>
      <w:i/>
      <w:iCs/>
      <w:sz w:val="24"/>
      <w:szCs w:val="24"/>
    </w:rPr>
  </w:style>
  <w:style w:type="character" w:styleId="9" w:customStyle="1">
    <w:name w:val="Заголовок 9 Знак"/>
    <w:basedOn w:val="DefaultParagraphFont"/>
    <w:qFormat/>
    <w:rsid w:val="008d2580"/>
    <w:rPr>
      <w:rFonts w:ascii="Arial" w:hAnsi="Arial" w:cs="Arial"/>
      <w:sz w:val="22"/>
      <w:szCs w:val="22"/>
    </w:rPr>
  </w:style>
  <w:style w:type="character" w:styleId="Style2" w:customStyle="1">
    <w:name w:val="Заголовок Знак"/>
    <w:basedOn w:val="DefaultParagraphFont"/>
    <w:qFormat/>
    <w:rsid w:val="008d2580"/>
    <w:rPr>
      <w:b/>
      <w:sz w:val="28"/>
    </w:rPr>
  </w:style>
  <w:style w:type="character" w:styleId="Strong">
    <w:name w:val="Strong"/>
    <w:basedOn w:val="DefaultParagraphFont"/>
    <w:qFormat/>
    <w:rsid w:val="008d2580"/>
    <w:rPr>
      <w:b/>
      <w:bCs/>
    </w:rPr>
  </w:style>
  <w:style w:type="character" w:styleId="Emphasis">
    <w:name w:val="Emphasis"/>
    <w:basedOn w:val="DefaultParagraphFont"/>
    <w:qFormat/>
    <w:rsid w:val="008d2580"/>
    <w:rPr>
      <w:i/>
      <w:iCs/>
    </w:rPr>
  </w:style>
  <w:style w:type="character" w:styleId="Style3" w:customStyle="1">
    <w:name w:val="Без интервала Знак"/>
    <w:basedOn w:val="DefaultParagraphFont"/>
    <w:link w:val="NoSpacing"/>
    <w:uiPriority w:val="1"/>
    <w:qFormat/>
    <w:rsid w:val="008d2580"/>
    <w:rPr>
      <w:rFonts w:ascii="Calibri" w:hAnsi="Calibri"/>
      <w:sz w:val="22"/>
      <w:szCs w:val="22"/>
    </w:rPr>
  </w:style>
  <w:style w:type="character" w:styleId="Style4" w:customStyle="1">
    <w:name w:val="Текст Знак"/>
    <w:basedOn w:val="DefaultParagraphFont"/>
    <w:link w:val="PlainText"/>
    <w:qFormat/>
    <w:rsid w:val="009c7371"/>
    <w:rPr>
      <w:rFonts w:ascii="Courier New" w:hAnsi="Courier New" w:cs="Courier New"/>
      <w:lang w:eastAsia="ru-RU"/>
    </w:rPr>
  </w:style>
  <w:style w:type="character" w:styleId="Style5" w:customStyle="1">
    <w:name w:val="Текст сноски Знак"/>
    <w:basedOn w:val="DefaultParagraphFont"/>
    <w:uiPriority w:val="99"/>
    <w:qFormat/>
    <w:rsid w:val="009c7371"/>
    <w:rPr>
      <w:lang w:eastAsia="ru-RU"/>
    </w:rPr>
  </w:style>
  <w:style w:type="character" w:styleId="Style6">
    <w:name w:val="Символ сноски"/>
    <w:uiPriority w:val="99"/>
    <w:qFormat/>
    <w:rsid w:val="009c7371"/>
    <w:rPr>
      <w:vertAlign w:val="superscript"/>
    </w:rPr>
  </w:style>
  <w:style w:type="character" w:styleId="FootnoteReference">
    <w:name w:val="Footnote Reference"/>
    <w:rPr>
      <w:vertAlign w:val="superscript"/>
    </w:rPr>
  </w:style>
  <w:style w:type="character" w:styleId="Style7" w:customStyle="1">
    <w:name w:val="Основной текст Знак"/>
    <w:basedOn w:val="DefaultParagraphFont"/>
    <w:qFormat/>
    <w:rsid w:val="002a6393"/>
    <w:rPr>
      <w:szCs w:val="24"/>
      <w:lang w:eastAsia="ru-RU"/>
    </w:rPr>
  </w:style>
  <w:style w:type="character" w:styleId="Style8" w:customStyle="1">
    <w:name w:val="Абзац списка Знак"/>
    <w:basedOn w:val="DefaultParagraphFont"/>
    <w:link w:val="ListParagraph"/>
    <w:uiPriority w:val="34"/>
    <w:qFormat/>
    <w:locked/>
    <w:rsid w:val="00343c9b"/>
    <w:rPr>
      <w:sz w:val="24"/>
      <w:szCs w:val="24"/>
      <w:lang w:eastAsia="ru-RU"/>
    </w:rPr>
  </w:style>
  <w:style w:type="character" w:styleId="Style9" w:customStyle="1">
    <w:name w:val="Текст выноски Знак"/>
    <w:basedOn w:val="DefaultParagraphFont"/>
    <w:link w:val="BalloonText"/>
    <w:uiPriority w:val="99"/>
    <w:semiHidden/>
    <w:qFormat/>
    <w:rsid w:val="00283f05"/>
    <w:rPr>
      <w:rFonts w:ascii="Tahoma" w:hAnsi="Tahoma" w:cs="Tahoma"/>
      <w:sz w:val="16"/>
      <w:szCs w:val="16"/>
      <w:lang w:eastAsia="ru-RU"/>
    </w:rPr>
  </w:style>
  <w:style w:type="character" w:styleId="Hyperlink">
    <w:name w:val="Hyperlink"/>
    <w:rsid w:val="00477d12"/>
    <w:rPr>
      <w:color w:val="0000FF"/>
      <w:u w:val="single"/>
    </w:rPr>
  </w:style>
  <w:style w:type="character" w:styleId="14" w:customStyle="1">
    <w:name w:val="Основной текст (14)_"/>
    <w:basedOn w:val="DefaultParagraphFont"/>
    <w:link w:val="141"/>
    <w:qFormat/>
    <w:locked/>
    <w:rsid w:val="00497ca3"/>
    <w:rPr>
      <w:rFonts w:ascii="Courier New" w:hAnsi="Courier New" w:eastAsia="Courier New" w:cs="Courier New"/>
      <w:sz w:val="22"/>
      <w:szCs w:val="22"/>
      <w:shd w:fill="FFFFFF" w:val="clear"/>
    </w:rPr>
  </w:style>
  <w:style w:type="character" w:styleId="17" w:customStyle="1">
    <w:name w:val="Основной текст (17)_"/>
    <w:basedOn w:val="DefaultParagraphFont"/>
    <w:link w:val="171"/>
    <w:qFormat/>
    <w:locked/>
    <w:rsid w:val="00497ca3"/>
    <w:rPr>
      <w:rFonts w:ascii="Courier New" w:hAnsi="Courier New" w:eastAsia="Courier New" w:cs="Courier New"/>
      <w:shd w:fill="FFFFFF" w:val="clear"/>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2a6393"/>
    <w:pPr>
      <w:jc w:val="both"/>
    </w:pPr>
    <w:rPr>
      <w:sz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Style12" w:customStyle="1">
    <w:name w:val="Мой"/>
    <w:basedOn w:val="ListParagraph"/>
    <w:qFormat/>
    <w:rsid w:val="008d2580"/>
    <w:pPr>
      <w:numPr>
        <w:ilvl w:val="0"/>
        <w:numId w:val="2"/>
      </w:numPr>
      <w:tabs>
        <w:tab w:val="clear" w:pos="720"/>
        <w:tab w:val="left" w:pos="1276" w:leader="none"/>
      </w:tabs>
      <w:spacing w:lineRule="exact" w:line="360"/>
      <w:jc w:val="both"/>
    </w:pPr>
    <w:rPr>
      <w:color w:val="000000"/>
      <w:spacing w:val="2"/>
      <w:sz w:val="28"/>
      <w:szCs w:val="28"/>
    </w:rPr>
  </w:style>
  <w:style w:type="paragraph" w:styleId="ListParagraph">
    <w:name w:val="List Paragraph"/>
    <w:basedOn w:val="Normal"/>
    <w:link w:val="Style8"/>
    <w:uiPriority w:val="34"/>
    <w:qFormat/>
    <w:rsid w:val="008d2580"/>
    <w:pPr>
      <w:spacing w:before="0" w:after="0"/>
      <w:ind w:left="720" w:hanging="0"/>
      <w:contextualSpacing/>
    </w:pPr>
    <w:rPr/>
  </w:style>
  <w:style w:type="paragraph" w:styleId="13" w:customStyle="1">
    <w:name w:val="1. Статья"/>
    <w:basedOn w:val="BodyTextIndent"/>
    <w:link w:val="1"/>
    <w:qFormat/>
    <w:rsid w:val="008d2580"/>
    <w:pPr>
      <w:tabs>
        <w:tab w:val="clear" w:pos="720"/>
        <w:tab w:val="left" w:pos="-4536" w:leader="none"/>
        <w:tab w:val="left" w:pos="993" w:leader="none"/>
        <w:tab w:val="left" w:pos="1134" w:leader="none"/>
      </w:tabs>
      <w:spacing w:before="0" w:after="0"/>
      <w:ind w:left="0" w:firstLine="709"/>
      <w:jc w:val="both"/>
    </w:pPr>
    <w:rPr>
      <w:sz w:val="26"/>
      <w:szCs w:val="26"/>
    </w:rPr>
  </w:style>
  <w:style w:type="paragraph" w:styleId="BodyTextIndent">
    <w:name w:val="Body Text Indent"/>
    <w:basedOn w:val="Normal"/>
    <w:link w:val="Style"/>
    <w:unhideWhenUsed/>
    <w:rsid w:val="008d2580"/>
    <w:pPr>
      <w:spacing w:before="0" w:after="120"/>
      <w:ind w:left="283" w:hanging="0"/>
    </w:pPr>
    <w:rPr/>
  </w:style>
  <w:style w:type="paragraph" w:styleId="32" w:customStyle="1">
    <w:name w:val="3. Подпункт"/>
    <w:basedOn w:val="Heading3"/>
    <w:link w:val="3"/>
    <w:qFormat/>
    <w:rsid w:val="008d2580"/>
    <w:pPr>
      <w:keepNext w:val="false"/>
      <w:widowControl w:val="false"/>
      <w:numPr>
        <w:ilvl w:val="0"/>
        <w:numId w:val="0"/>
      </w:numPr>
      <w:tabs>
        <w:tab w:val="clear" w:pos="720"/>
        <w:tab w:val="left" w:pos="1620" w:leader="none"/>
        <w:tab w:val="left" w:pos="2085" w:leader="none"/>
      </w:tabs>
      <w:overflowPunct w:val="false"/>
      <w:spacing w:before="0" w:after="0"/>
      <w:ind w:left="2085" w:hanging="1185"/>
      <w:jc w:val="both"/>
      <w:textAlignment w:val="baseline"/>
    </w:pPr>
    <w:rPr>
      <w:rFonts w:ascii="Times New Roman" w:hAnsi="Times New Roman" w:eastAsia="Times New Roman" w:cs="Times New Roman"/>
      <w:sz w:val="24"/>
      <w:szCs w:val="24"/>
      <w:lang w:val="x-none" w:eastAsia="x-none"/>
    </w:rPr>
  </w:style>
  <w:style w:type="paragraph" w:styleId="42" w:customStyle="1">
    <w:name w:val="4. Отчерк"/>
    <w:basedOn w:val="Normal"/>
    <w:link w:val="4"/>
    <w:qFormat/>
    <w:rsid w:val="008d2580"/>
    <w:pPr>
      <w:widowControl w:val="false"/>
      <w:tabs>
        <w:tab w:val="clear" w:pos="720"/>
        <w:tab w:val="left" w:pos="360" w:leader="none"/>
      </w:tabs>
      <w:ind w:left="360" w:hanging="360"/>
      <w:jc w:val="both"/>
    </w:pPr>
    <w:rPr>
      <w:lang w:val="x-none" w:eastAsia="x-none"/>
    </w:rPr>
  </w:style>
  <w:style w:type="paragraph" w:styleId="15" w:customStyle="1">
    <w:name w:val="Стиль1"/>
    <w:basedOn w:val="Subtitle"/>
    <w:next w:val="Heading5"/>
    <w:link w:val="11"/>
    <w:qFormat/>
    <w:rsid w:val="008d2580"/>
    <w:pPr>
      <w:ind w:left="6237" w:hanging="0"/>
      <w:jc w:val="left"/>
    </w:pPr>
    <w:rPr>
      <w:b w:val="false"/>
      <w:sz w:val="22"/>
      <w:szCs w:val="22"/>
    </w:rPr>
  </w:style>
  <w:style w:type="paragraph" w:styleId="Subtitle">
    <w:name w:val="Subtitle"/>
    <w:basedOn w:val="Normal"/>
    <w:link w:val="Style1"/>
    <w:qFormat/>
    <w:rsid w:val="008d2580"/>
    <w:pPr>
      <w:jc w:val="center"/>
    </w:pPr>
    <w:rPr>
      <w:rFonts w:eastAsia="" w:cs="" w:cstheme="majorBidi" w:eastAsiaTheme="majorEastAsia"/>
      <w:b/>
      <w:szCs w:val="20"/>
    </w:rPr>
  </w:style>
  <w:style w:type="paragraph" w:styleId="TOC1">
    <w:name w:val="TOC 1"/>
    <w:basedOn w:val="Normal"/>
    <w:next w:val="Normal"/>
    <w:autoRedefine/>
    <w:uiPriority w:val="39"/>
    <w:qFormat/>
    <w:rsid w:val="008d2580"/>
    <w:pPr>
      <w:tabs>
        <w:tab w:val="clear" w:pos="720"/>
        <w:tab w:val="left" w:pos="0" w:leader="none"/>
        <w:tab w:val="right" w:pos="9498" w:leader="dot"/>
      </w:tabs>
      <w:spacing w:before="360" w:after="0"/>
    </w:pPr>
    <w:rPr>
      <w:rFonts w:ascii="Cambria" w:hAnsi="Cambria" w:asciiTheme="majorHAnsi" w:hAnsiTheme="majorHAnsi"/>
      <w:b/>
      <w:bCs/>
      <w:caps/>
    </w:rPr>
  </w:style>
  <w:style w:type="paragraph" w:styleId="TOC2">
    <w:name w:val="TOC 2"/>
    <w:basedOn w:val="Normal"/>
    <w:next w:val="Normal"/>
    <w:autoRedefine/>
    <w:uiPriority w:val="39"/>
    <w:qFormat/>
    <w:rsid w:val="008d2580"/>
    <w:pPr>
      <w:ind w:firstLine="567"/>
      <w:jc w:val="center"/>
    </w:pPr>
    <w:rPr>
      <w:b/>
      <w:bCs/>
    </w:rPr>
  </w:style>
  <w:style w:type="paragraph" w:styleId="TOC3">
    <w:name w:val="TOC 3"/>
    <w:basedOn w:val="Normal"/>
    <w:next w:val="Normal"/>
    <w:autoRedefine/>
    <w:uiPriority w:val="39"/>
    <w:unhideWhenUsed/>
    <w:qFormat/>
    <w:rsid w:val="008d2580"/>
    <w:pPr>
      <w:ind w:left="240" w:hanging="0"/>
    </w:pPr>
    <w:rPr>
      <w:rFonts w:ascii="Calibri" w:hAnsi="Calibri" w:cs="Calibri" w:asciiTheme="minorHAnsi" w:cstheme="minorHAnsi" w:hAnsiTheme="minorHAnsi"/>
      <w:sz w:val="20"/>
      <w:szCs w:val="20"/>
    </w:rPr>
  </w:style>
  <w:style w:type="paragraph" w:styleId="Caption1">
    <w:name w:val="caption1"/>
    <w:basedOn w:val="Normal"/>
    <w:next w:val="Normal"/>
    <w:qFormat/>
    <w:rsid w:val="008d2580"/>
    <w:pPr>
      <w:widowControl w:val="false"/>
      <w:overflowPunct w:val="false"/>
      <w:spacing w:before="120" w:after="120"/>
      <w:jc w:val="both"/>
      <w:textAlignment w:val="baseline"/>
    </w:pPr>
    <w:rPr>
      <w:b/>
      <w:bCs/>
    </w:rPr>
  </w:style>
  <w:style w:type="paragraph" w:styleId="Title">
    <w:name w:val="Title"/>
    <w:basedOn w:val="Normal"/>
    <w:link w:val="Style2"/>
    <w:qFormat/>
    <w:rsid w:val="008d2580"/>
    <w:pPr>
      <w:jc w:val="center"/>
    </w:pPr>
    <w:rPr>
      <w:b/>
      <w:sz w:val="28"/>
      <w:szCs w:val="20"/>
    </w:rPr>
  </w:style>
  <w:style w:type="paragraph" w:styleId="NoSpacing">
    <w:name w:val="No Spacing"/>
    <w:link w:val="Style3"/>
    <w:uiPriority w:val="1"/>
    <w:qFormat/>
    <w:rsid w:val="008d2580"/>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IndexHeading">
    <w:name w:val="Index Heading"/>
    <w:basedOn w:val="Style10"/>
    <w:pPr/>
    <w:rPr/>
  </w:style>
  <w:style w:type="paragraph" w:styleId="TOCHeading">
    <w:name w:val="TOC Heading"/>
    <w:basedOn w:val="Heading1"/>
    <w:next w:val="Normal"/>
    <w:uiPriority w:val="39"/>
    <w:semiHidden/>
    <w:unhideWhenUsed/>
    <w:qFormat/>
    <w:rsid w:val="008d2580"/>
    <w:pPr>
      <w:keepNext w:val="true"/>
      <w:keepLines/>
      <w:spacing w:lineRule="auto" w:line="276" w:before="480" w:after="0"/>
      <w:jc w:val="left"/>
      <w:outlineLvl w:val="9"/>
    </w:pPr>
    <w:rPr>
      <w:rFonts w:ascii="Cambria" w:hAnsi="Cambria" w:eastAsia="" w:cs="" w:asciiTheme="majorHAnsi" w:cstheme="majorBidi" w:eastAsiaTheme="majorEastAsia" w:hAnsiTheme="majorHAnsi"/>
      <w:color w:val="365F91" w:themeColor="accent1" w:themeShade="bf"/>
      <w:kern w:val="0"/>
    </w:rPr>
  </w:style>
  <w:style w:type="paragraph" w:styleId="PlainText">
    <w:name w:val="Plain Text"/>
    <w:basedOn w:val="Normal"/>
    <w:link w:val="Style4"/>
    <w:qFormat/>
    <w:rsid w:val="009c7371"/>
    <w:pPr/>
    <w:rPr>
      <w:rFonts w:ascii="Courier New" w:hAnsi="Courier New" w:cs="Courier New"/>
      <w:sz w:val="20"/>
      <w:szCs w:val="20"/>
    </w:rPr>
  </w:style>
  <w:style w:type="paragraph" w:styleId="FootnoteText">
    <w:name w:val="Footnote Text"/>
    <w:basedOn w:val="Normal"/>
    <w:link w:val="Style5"/>
    <w:uiPriority w:val="99"/>
    <w:rsid w:val="009c7371"/>
    <w:pPr/>
    <w:rPr>
      <w:sz w:val="20"/>
      <w:szCs w:val="20"/>
    </w:rPr>
  </w:style>
  <w:style w:type="paragraph" w:styleId="ConsNormal" w:customStyle="1">
    <w:name w:val="ConsNormal"/>
    <w:qFormat/>
    <w:rsid w:val="001b114f"/>
    <w:pPr>
      <w:widowControl/>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9"/>
    <w:uiPriority w:val="99"/>
    <w:semiHidden/>
    <w:unhideWhenUsed/>
    <w:qFormat/>
    <w:rsid w:val="00283f05"/>
    <w:pPr/>
    <w:rPr>
      <w:rFonts w:ascii="Tahoma" w:hAnsi="Tahoma" w:cs="Tahoma"/>
      <w:sz w:val="16"/>
      <w:szCs w:val="16"/>
    </w:rPr>
  </w:style>
  <w:style w:type="paragraph" w:styleId="Style13" w:customStyle="1">
    <w:name w:val="Таблицы (моноширинный)"/>
    <w:basedOn w:val="Normal"/>
    <w:next w:val="Normal"/>
    <w:qFormat/>
    <w:rsid w:val="00497ca3"/>
    <w:pPr>
      <w:widowControl w:val="false"/>
      <w:jc w:val="both"/>
    </w:pPr>
    <w:rPr>
      <w:rFonts w:ascii="Courier New" w:hAnsi="Courier New" w:cs="Courier New"/>
      <w:sz w:val="20"/>
      <w:szCs w:val="20"/>
    </w:rPr>
  </w:style>
  <w:style w:type="paragraph" w:styleId="141" w:customStyle="1">
    <w:name w:val="Основной текст (14)"/>
    <w:basedOn w:val="Normal"/>
    <w:link w:val="14"/>
    <w:qFormat/>
    <w:rsid w:val="00497ca3"/>
    <w:pPr>
      <w:shd w:val="clear" w:color="auto" w:fill="FFFFFF"/>
      <w:spacing w:lineRule="atLeast" w:line="0" w:before="360" w:after="600"/>
      <w:jc w:val="both"/>
    </w:pPr>
    <w:rPr>
      <w:rFonts w:ascii="Courier New" w:hAnsi="Courier New" w:eastAsia="Courier New" w:cs="Courier New"/>
      <w:sz w:val="22"/>
      <w:szCs w:val="22"/>
      <w:lang w:eastAsia="en-US"/>
    </w:rPr>
  </w:style>
  <w:style w:type="paragraph" w:styleId="171" w:customStyle="1">
    <w:name w:val="Основной текст (17)"/>
    <w:basedOn w:val="Normal"/>
    <w:link w:val="17"/>
    <w:qFormat/>
    <w:rsid w:val="00497ca3"/>
    <w:pPr>
      <w:shd w:val="clear" w:color="auto" w:fill="FFFFFF"/>
      <w:spacing w:lineRule="exact" w:line="221"/>
    </w:pPr>
    <w:rPr>
      <w:rFonts w:ascii="Courier New" w:hAnsi="Courier New" w:eastAsia="Courier New" w:cs="Courier New"/>
      <w:sz w:val="20"/>
      <w:szCs w:val="20"/>
      <w:lang w:eastAsia="en-U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d">
    <w:name w:val="Table Grid"/>
    <w:basedOn w:val="a2"/>
    <w:uiPriority w:val="59"/>
    <w:rsid w:val="00497ca3"/>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E1D2E-FE86-4AC5-A5B0-0127A37B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Application>AlterOffice/3.4.0.9$Linux_X86_64 LibreOffice_project/b8daf9e823b1a5463a2f48435ddc2e8696e7d4fc</Application>
  <AppVersion>15.0000</AppVersion>
  <Pages>6</Pages>
  <Words>2203</Words>
  <Characters>15972</Characters>
  <CharactersWithSpaces>18156</CharactersWithSpaces>
  <Paragraphs>124</Paragraphs>
  <Company>ф-л ОАО "ДЭК" - "Хабаровскэнергосбыт"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2023-02-15T02:08:00Z</dcterms:created>
  <dc:creator>Юрикова Анастасия Владимировна</dc:creator>
  <dc:description/>
  <dc:language>ru-RU</dc:language>
  <cp:lastModifiedBy>smirnovaolv@corp.gidroogk.com</cp:lastModifiedBy>
  <cp:lastPrinted>2020-03-24T00:10:00Z</cp:lastPrinted>
  <dcterms:modified xsi:type="dcterms:W3CDTF">2026-05-21T13:26:35Z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