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УТВЕРЖДАЮ: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>Заместитель директора филиала–</w:t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Главный инженер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</w:t>
      </w:r>
      <w:r>
        <w:rPr>
          <w:bCs/>
          <w:sz w:val="26"/>
          <w:szCs w:val="26"/>
        </w:rPr>
        <w:t>Саратовского филиала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АО "Гидроремонт-ВКК" в г. Балаково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_________________Мерзляков Д.А.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«_____» _________________2026г.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ОКПД2 24.52.20. Поставка стальных труб </w:t>
      </w:r>
      <w:r>
        <w:rPr>
          <w:b/>
          <w:sz w:val="24"/>
          <w:szCs w:val="24"/>
        </w:rPr>
        <w:t>для нуджд Саратовского филиала.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 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i w:val="false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284" w:hanging="284"/>
        <w:rPr>
          <w:b/>
          <w:sz w:val="24"/>
          <w:szCs w:val="24"/>
        </w:rPr>
      </w:pPr>
      <w:bookmarkStart w:id="0" w:name="_Toc46743506"/>
      <w:bookmarkStart w:id="1" w:name="_Toc75446568"/>
      <w:r>
        <w:rPr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b/>
        </w:rPr>
      </w:pPr>
      <w:r>
        <w:rPr>
          <w:b/>
        </w:rPr>
        <w:t>Наименование закупаемой продукции</w:t>
      </w:r>
    </w:p>
    <w:p>
      <w:pPr>
        <w:pStyle w:val="ListParagraph"/>
        <w:spacing w:lineRule="auto" w:line="264"/>
        <w:ind w:left="0" w:hanging="0"/>
        <w:rPr/>
      </w:pPr>
      <w:r>
        <w:rPr/>
        <w:t>ОКПД2 24.52.20. Поставка стальных труб</w:t>
      </w:r>
    </w:p>
    <w:p>
      <w:pPr>
        <w:pStyle w:val="Heading4"/>
        <w:numPr>
          <w:ilvl w:val="1"/>
          <w:numId w:val="3"/>
        </w:numPr>
        <w:rPr>
          <w:b/>
        </w:rPr>
      </w:pPr>
      <w:bookmarkStart w:id="2" w:name="_Toc75446569"/>
      <w:bookmarkStart w:id="3" w:name="_Toc46743507"/>
      <w:r>
        <w:rPr>
          <w:b/>
        </w:rPr>
        <w:t xml:space="preserve">Цель </w:t>
      </w:r>
      <w:bookmarkEnd w:id="3"/>
      <w:r>
        <w:rPr>
          <w:b/>
        </w:rPr>
        <w:t xml:space="preserve">использования закупаемой продукции </w:t>
      </w:r>
      <w:bookmarkEnd w:id="2"/>
      <w:r>
        <w:rPr>
          <w:b/>
        </w:rPr>
        <w:t xml:space="preserve"> </w:t>
      </w:r>
    </w:p>
    <w:p>
      <w:pPr>
        <w:pStyle w:val="ListParagraph"/>
        <w:spacing w:lineRule="auto" w:line="264"/>
        <w:ind w:left="0" w:hanging="0"/>
        <w:rPr/>
      </w:pPr>
      <w:r>
        <w:rPr/>
        <w:t>1.2.1Стальные трубы предназначены для капитального и текущего ремонта основного и вспомогательного оборудования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>1.2.2. Продукция закупается для исполнения Д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оговора подряда № 1300-355-2023 от 02.11.2023г. Капитальный и текущий ремонт оборудования, зданий, сооружений филиала ПАО "РусГидро"- "Саратовская ГЭС" </w:t>
      </w:r>
      <w:r>
        <w:rPr>
          <w:color w:val="000000"/>
          <w:sz w:val="24"/>
          <w:szCs w:val="24"/>
          <w:shd w:fill="FFFFFF" w:val="clear"/>
          <w:lang w:eastAsia="en-US"/>
        </w:rPr>
        <w:t>заключенному между ПАО «РусГидро» и АО «Гидроремонт-ВКК»;</w:t>
      </w:r>
    </w:p>
    <w:p>
      <w:pPr>
        <w:pStyle w:val="Heading1"/>
        <w:numPr>
          <w:ilvl w:val="0"/>
          <w:numId w:val="3"/>
        </w:numPr>
        <w:ind w:left="426" w:hanging="426"/>
        <w:rPr>
          <w:b/>
          <w:caps/>
          <w:sz w:val="24"/>
          <w:szCs w:val="24"/>
        </w:rPr>
      </w:pPr>
      <w:bookmarkStart w:id="4" w:name="_Toc75446573"/>
      <w:bookmarkStart w:id="5" w:name="_Toc51339693"/>
      <w:bookmarkStart w:id="6" w:name="_Toc50125126"/>
      <w:bookmarkEnd w:id="6"/>
      <w:r>
        <w:rPr>
          <w:b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b/>
        </w:rPr>
      </w:pPr>
      <w:bookmarkStart w:id="7" w:name="_Toc75446574"/>
      <w:r>
        <w:rPr>
          <w:b/>
        </w:rPr>
        <w:t>Требования к объемам и срокам поставки</w:t>
      </w:r>
      <w:bookmarkEnd w:id="7"/>
    </w:p>
    <w:p>
      <w:pPr>
        <w:pStyle w:val="Heading3"/>
        <w:numPr>
          <w:ilvl w:val="2"/>
          <w:numId w:val="3"/>
        </w:numPr>
        <w:ind w:left="1224" w:hanging="1224"/>
        <w:rPr/>
      </w:pPr>
      <w:bookmarkStart w:id="8" w:name="_Toc75446575"/>
      <w:r>
        <w:rPr/>
        <w:t>Перечень и объем закупаемой продукции</w:t>
      </w:r>
      <w:bookmarkEnd w:id="8"/>
    </w:p>
    <w:p>
      <w:pPr>
        <w:pStyle w:val="Heading1"/>
        <w:ind w:left="1224" w:hanging="1224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1.1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9"/>
    </w:p>
    <w:tbl>
      <w:tblPr>
        <w:tblW w:w="10093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6"/>
        <w:gridCol w:w="5527"/>
        <w:gridCol w:w="1309"/>
        <w:gridCol w:w="1077"/>
        <w:gridCol w:w="1584"/>
      </w:tblGrid>
      <w:tr>
        <w:trPr>
          <w:tblHeader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примечание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108 мм., толщина стенки 6 мм. (Ст. 20,)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45651632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219 мм., толщина стенки 8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45651632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325 мм., толщина стенки 10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45651632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4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5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48311779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6 мм. (Ст..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48311783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76 мм., толщина стенки 4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45651632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89 мм., толщина стенки 5 мм.(Ст.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Трубы стальные бесшовные горячедеформированные, наружный диаметр 89 мм, толщина стенки 4 мм .(Ст. 20,) ,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8732-78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РЗ 48310075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сварные водогазопроводные с резьбой черные легкие (неоцинкованные) диаметр условного прохода 15 мм., толщина стенки 2,5 мм. (Ст. 20,),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10707-80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стальная электросварная прямошовная  наружный диаметр 219 мм., толщина стенки 6 мм. (Ст. 20), ГОСТ 10704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 48308470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сварная водогазопроводная наружный диаметр 32мм., толщина счтенки 3.2мм., ГОСТ 3262-75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РЗ 48308467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электросварная прямошовная наружный диаметр 108мм., толщина стенки 4 мм., ГОСТ 10704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РЗ 48308467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Heading3"/>
        <w:rPr/>
      </w:pPr>
      <w:r>
        <w:rPr/>
        <w:t xml:space="preserve"> </w:t>
      </w:r>
    </w:p>
    <w:p>
      <w:pPr>
        <w:pStyle w:val="Heading3"/>
        <w:numPr>
          <w:ilvl w:val="2"/>
          <w:numId w:val="3"/>
        </w:numPr>
        <w:ind w:left="1224" w:hanging="1082"/>
        <w:rPr/>
      </w:pPr>
      <w:r>
        <w:rPr/>
        <w:t xml:space="preserve">Требования к срокам поставки продукции </w:t>
      </w:r>
    </w:p>
    <w:p>
      <w:pPr>
        <w:pStyle w:val="Heading1"/>
        <w:ind w:left="1224" w:hanging="1082"/>
        <w:rPr>
          <w:sz w:val="24"/>
          <w:szCs w:val="24"/>
        </w:rPr>
      </w:pPr>
      <w:bookmarkStart w:id="11" w:name="_Toc75446579"/>
      <w:bookmarkStart w:id="12" w:name="_Toc50125127"/>
      <w:bookmarkStart w:id="13" w:name="_Toc51339697"/>
      <w:bookmarkStart w:id="14" w:name="_Toc501251261"/>
      <w:bookmarkEnd w:id="14"/>
      <w:r>
        <w:rPr>
          <w:sz w:val="24"/>
          <w:szCs w:val="24"/>
        </w:rPr>
        <w:t xml:space="preserve">Таблица 2.1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</w:rPr>
        <w:t>поставки продукции</w:t>
      </w:r>
      <w:bookmarkEnd w:id="11"/>
      <w:r>
        <w:rPr>
          <w:sz w:val="24"/>
          <w:szCs w:val="24"/>
        </w:rPr>
        <w:t xml:space="preserve"> </w:t>
      </w:r>
    </w:p>
    <w:tbl>
      <w:tblPr>
        <w:tblW w:w="978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3544"/>
        <w:gridCol w:w="2843"/>
        <w:gridCol w:w="2685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64"/>
              <w:ind w:left="0" w:hanging="0"/>
              <w:rPr/>
            </w:pPr>
            <w:r>
              <w:rPr/>
              <w:t xml:space="preserve">Стальные трубы </w:t>
            </w:r>
            <w:r>
              <w:rPr>
                <w:iCs/>
              </w:rPr>
              <w:t>№ 1-13 Таблицы 1.1. «Перечень и объем закупаемой продукции»</w:t>
            </w:r>
            <w:r>
              <w:rPr/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bCs/>
                <w:i/>
                <w:sz w:val="24"/>
                <w:szCs w:val="24"/>
                <w:shd w:fill="FFFF99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64"/>
              <w:ind w:left="0" w:hanging="0"/>
              <w:jc w:val="both"/>
              <w:rPr>
                <w:lang w:val="en-US"/>
              </w:rPr>
            </w:pPr>
            <w:r>
              <w:rPr/>
              <w:t>В течение 60 календарных дней</w:t>
            </w:r>
            <w:r>
              <w:rPr>
                <w:lang w:val="en-US"/>
              </w:rPr>
              <w:t xml:space="preserve"> после получения заявки от заказчика.</w:t>
            </w:r>
          </w:p>
        </w:tc>
      </w:tr>
      <w:tr>
        <w:trPr/>
        <w:tc>
          <w:tcPr>
            <w:tcW w:w="9780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  <w:bookmarkStart w:id="17" w:name="_GoBack"/>
            <w:bookmarkStart w:id="18" w:name="_GoBack"/>
            <w:bookmarkEnd w:id="18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1"/>
      <w:bookmarkEnd w:id="22"/>
      <w:r>
        <w:rPr/>
        <w:t xml:space="preserve">Требования к </w:t>
      </w:r>
      <w:bookmarkEnd w:id="21"/>
      <w:r>
        <w:rPr/>
        <w:t>качеству продукции</w:t>
      </w:r>
      <w:bookmarkEnd w:id="20"/>
    </w:p>
    <w:p>
      <w:pPr>
        <w:pStyle w:val="Heading1"/>
        <w:ind w:left="0" w:hanging="0"/>
        <w:rPr>
          <w:sz w:val="24"/>
          <w:szCs w:val="24"/>
        </w:rPr>
      </w:pPr>
      <w:bookmarkStart w:id="23" w:name="_Toc75446582"/>
      <w:r>
        <w:rPr>
          <w:sz w:val="24"/>
          <w:szCs w:val="24"/>
        </w:rPr>
        <w:t>Таблица 3. Требования к продукции</w:t>
      </w:r>
      <w:bookmarkEnd w:id="23"/>
      <w:r>
        <w:rPr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1- 13 Таблицы 1.1. «Перечень и объем закупаемой продукции»): </w:t>
      </w:r>
    </w:p>
    <w:p>
      <w:pPr>
        <w:pStyle w:val="ListParagraph"/>
        <w:spacing w:lineRule="auto" w:line="264"/>
        <w:ind w:left="0" w:hanging="0"/>
        <w:rPr>
          <w:b/>
          <w:lang w:eastAsia="x-none"/>
        </w:rPr>
      </w:pPr>
      <w:r>
        <w:rPr/>
        <w:t>Стальные трубы .</w:t>
      </w:r>
    </w:p>
    <w:tbl>
      <w:tblPr>
        <w:tblStyle w:val="affff7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7"/>
        <w:gridCol w:w="4618"/>
        <w:gridCol w:w="2725"/>
        <w:gridCol w:w="1608"/>
        <w:gridCol w:w="1249"/>
        <w:gridCol w:w="1862"/>
        <w:gridCol w:w="1992"/>
      </w:tblGrid>
      <w:tr>
        <w:trPr>
          <w:tblHeader w:val="true"/>
        </w:trPr>
        <w:tc>
          <w:tcPr>
            <w:tcW w:w="6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7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6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124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38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17" w:hRule="atLeast"/>
        </w:trPr>
        <w:tc>
          <w:tcPr>
            <w:tcW w:w="657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461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272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160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1249" w:type="dxa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5</w:t>
            </w:r>
          </w:p>
        </w:tc>
        <w:tc>
          <w:tcPr>
            <w:tcW w:w="1862" w:type="dxa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en-US" w:eastAsia="ru-RU" w:bidi="ar-SA"/>
              </w:rPr>
              <w:t>6</w:t>
            </w:r>
          </w:p>
        </w:tc>
        <w:tc>
          <w:tcPr>
            <w:tcW w:w="199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en-US" w:eastAsia="ru-RU" w:bidi="ar-SA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1.1.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9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1.2.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203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219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1.3.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305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325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90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1.4.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1.5.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1.6.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1.7.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89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1.8.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89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1.9.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сварные водогазопроводные с резьбой черные легкие (неоцинкованные)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10707-80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1.10.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Труба стальная электросварная прямошовная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207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10704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219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1.11.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Труба стальная сварная водогазопроводная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25,6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3262-75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3,2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1.12.</w:t>
            </w:r>
          </w:p>
        </w:tc>
        <w:tc>
          <w:tcPr>
            <w:tcW w:w="461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электросварная прямошовная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24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10707-80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1.16.</w:t>
            </w:r>
          </w:p>
        </w:tc>
        <w:tc>
          <w:tcPr>
            <w:tcW w:w="46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1.17.</w:t>
            </w:r>
          </w:p>
        </w:tc>
        <w:tc>
          <w:tcPr>
            <w:tcW w:w="46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ул. Заовражная д.48.</w:t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1.18.</w:t>
            </w:r>
          </w:p>
        </w:tc>
        <w:tc>
          <w:tcPr>
            <w:tcW w:w="46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2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1.19.</w:t>
            </w:r>
          </w:p>
        </w:tc>
        <w:tc>
          <w:tcPr>
            <w:tcW w:w="4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должно быть полное наименование продукции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1.20</w:t>
            </w:r>
          </w:p>
        </w:tc>
        <w:tc>
          <w:tcPr>
            <w:tcW w:w="4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</w:t>
            </w:r>
            <w:r>
              <w:rPr>
                <w:rFonts w:cs="Times New Roman"/>
                <w:b/>
                <w:kern w:val="0"/>
                <w:lang w:val="en-US" w:eastAsia="x-none" w:bidi="ar-SA"/>
              </w:rPr>
              <w:t>1.</w:t>
            </w:r>
          </w:p>
        </w:tc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1.22.</w:t>
            </w:r>
          </w:p>
        </w:tc>
        <w:tc>
          <w:tcPr>
            <w:tcW w:w="4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2.</w:t>
            </w:r>
          </w:p>
        </w:tc>
        <w:tc>
          <w:tcPr>
            <w:tcW w:w="10200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41" w:hRule="atLeast"/>
        </w:trPr>
        <w:tc>
          <w:tcPr>
            <w:tcW w:w="65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2.1.</w:t>
            </w:r>
          </w:p>
        </w:tc>
        <w:tc>
          <w:tcPr>
            <w:tcW w:w="73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2857" w:type="dxa"/>
            <w:gridSpan w:val="2"/>
            <w:tcBorders>
              <w:top w:val="outset" w:sz="6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предоставляются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количестве продукции;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соответствия нормативным требованиям;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дате изготовления;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отметки о проверке ОТК;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сертификат качества.</w:t>
            </w:r>
          </w:p>
        </w:tc>
        <w:tc>
          <w:tcPr>
            <w:tcW w:w="186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rPr>
          <w:shd w:fill="FFFFFF" w:val="clear"/>
        </w:rPr>
      </w:pPr>
      <w:r>
        <w:rPr>
          <w:shd w:fill="FFFFFF" w:val="clear"/>
        </w:rPr>
      </w:r>
    </w:p>
    <w:p>
      <w:pPr>
        <w:pStyle w:val="Heading4"/>
        <w:rPr>
          <w:shd w:fill="FFFFFF" w:val="clear"/>
        </w:rPr>
      </w:pPr>
      <w:r>
        <w:rPr>
          <w:shd w:fill="FFFFFF" w:val="clear"/>
        </w:rPr>
        <w:t xml:space="preserve">3.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ind w:left="142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3.1.В обоснование стоимости своей заявки Участник предоставляет Коммерческое предложение по форме </w:t>
      </w:r>
      <w:bookmarkStart w:id="24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4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ind w:left="113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5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5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1A596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1A596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e2038"/>
    <w:pPr>
      <w:keepNext w:val="true"/>
      <w:spacing w:before="120" w:after="60"/>
      <w:ind w:left="1224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e2038"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E60B-FB71-4B81-B1AE-4F476DB1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AlterOffice/3.4.0.9$Linux_X86_64 LibreOffice_project/b8daf9e823b1a5463a2f48435ddc2e8696e7d4fc</Application>
  <AppVersion>15.0000</AppVersion>
  <Pages>11</Pages>
  <Words>1092</Words>
  <Characters>6911</Characters>
  <CharactersWithSpaces>7741</CharactersWithSpaces>
  <Paragraphs>306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2024-09-19T07:25:00Z</dcterms:created>
  <dc:creator>Быстров Олег Геннадьевич</dc:creator>
  <dc:description/>
  <dc:language>ru-RU</dc:language>
  <cp:lastModifiedBy>zubkovsa@corp.gidroogk.com</cp:lastModifiedBy>
  <cp:lastPrinted>2023-11-09T07:11:00Z</cp:lastPrinted>
  <dcterms:modified xsi:type="dcterms:W3CDTF">2026-05-21T07:53:41Z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