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B6" w:rsidRDefault="00C45839" w:rsidP="00C45839">
      <w:pPr>
        <w:pStyle w:val="15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  <w:r>
        <w:rPr>
          <w:rStyle w:val="affd"/>
          <w:b/>
          <w:sz w:val="24"/>
          <w:szCs w:val="24"/>
        </w:rPr>
        <w:t xml:space="preserve">  </w:t>
      </w:r>
    </w:p>
    <w:p w:rsidR="00C45839" w:rsidRDefault="00C45839" w:rsidP="00C45839">
      <w:pPr>
        <w:pStyle w:val="15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C45839" w:rsidRDefault="00C45839" w:rsidP="00C45839">
      <w:pPr>
        <w:pStyle w:val="15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C45839" w:rsidRDefault="00C45839" w:rsidP="00C45839">
      <w:pPr>
        <w:pStyle w:val="15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C45839" w:rsidRDefault="00C45839" w:rsidP="00C45839">
      <w:pPr>
        <w:pStyle w:val="15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C45839" w:rsidRDefault="00C45839" w:rsidP="00C45839">
      <w:pPr>
        <w:pStyle w:val="15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C45839" w:rsidRDefault="00C45839" w:rsidP="00C45839">
      <w:pPr>
        <w:pStyle w:val="15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C45839" w:rsidRDefault="00C45839" w:rsidP="00C45839">
      <w:pPr>
        <w:pStyle w:val="15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</w:p>
    <w:p w:rsidR="007C46B6" w:rsidRDefault="007C46B6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C46B6" w:rsidRDefault="007C46B6">
      <w:pPr>
        <w:keepNext/>
        <w:keepLines/>
        <w:rPr>
          <w:sz w:val="24"/>
          <w:szCs w:val="24"/>
        </w:rPr>
      </w:pPr>
    </w:p>
    <w:p w:rsidR="007C46B6" w:rsidRDefault="007C46B6">
      <w:pPr>
        <w:keepNext/>
        <w:keepLines/>
        <w:rPr>
          <w:sz w:val="24"/>
          <w:szCs w:val="24"/>
        </w:rPr>
      </w:pPr>
    </w:p>
    <w:p w:rsidR="007C46B6" w:rsidRDefault="007C46B6">
      <w:pPr>
        <w:keepNext/>
        <w:keepLines/>
        <w:rPr>
          <w:sz w:val="24"/>
          <w:szCs w:val="24"/>
        </w:rPr>
      </w:pPr>
    </w:p>
    <w:p w:rsidR="007C46B6" w:rsidRDefault="007C46B6">
      <w:pPr>
        <w:keepNext/>
        <w:keepLines/>
        <w:rPr>
          <w:sz w:val="24"/>
          <w:szCs w:val="24"/>
        </w:rPr>
      </w:pPr>
    </w:p>
    <w:p w:rsidR="007C46B6" w:rsidRDefault="007C46B6">
      <w:pPr>
        <w:keepNext/>
        <w:keepLines/>
        <w:rPr>
          <w:sz w:val="24"/>
          <w:szCs w:val="24"/>
        </w:rPr>
      </w:pPr>
    </w:p>
    <w:p w:rsidR="007C46B6" w:rsidRDefault="007C46B6">
      <w:pPr>
        <w:keepNext/>
        <w:keepLines/>
        <w:rPr>
          <w:sz w:val="24"/>
          <w:szCs w:val="24"/>
        </w:rPr>
      </w:pPr>
    </w:p>
    <w:p w:rsidR="007C46B6" w:rsidRDefault="007C46B6">
      <w:pPr>
        <w:keepNext/>
        <w:keepLines/>
        <w:rPr>
          <w:sz w:val="24"/>
          <w:szCs w:val="24"/>
        </w:rPr>
      </w:pPr>
    </w:p>
    <w:p w:rsidR="007C46B6" w:rsidRDefault="007C46B6">
      <w:pPr>
        <w:keepNext/>
        <w:keepLines/>
        <w:rPr>
          <w:sz w:val="24"/>
          <w:szCs w:val="24"/>
        </w:rPr>
      </w:pPr>
    </w:p>
    <w:p w:rsidR="007C46B6" w:rsidRPr="00921256" w:rsidRDefault="007C46B6">
      <w:pPr>
        <w:keepNext/>
        <w:keepLines/>
        <w:rPr>
          <w:sz w:val="24"/>
          <w:szCs w:val="24"/>
        </w:rPr>
      </w:pPr>
    </w:p>
    <w:p w:rsidR="007C46B6" w:rsidRPr="00921256" w:rsidRDefault="007C46B6">
      <w:pPr>
        <w:keepNext/>
        <w:keepLines/>
        <w:rPr>
          <w:sz w:val="24"/>
          <w:szCs w:val="24"/>
        </w:rPr>
      </w:pPr>
    </w:p>
    <w:p w:rsidR="007C46B6" w:rsidRPr="00921256" w:rsidRDefault="000304E3">
      <w:pPr>
        <w:keepNext/>
        <w:keepLines/>
        <w:jc w:val="center"/>
        <w:rPr>
          <w:rFonts w:eastAsia="Calibri"/>
          <w:sz w:val="24"/>
          <w:szCs w:val="24"/>
        </w:rPr>
      </w:pPr>
      <w:r w:rsidRPr="00921256">
        <w:rPr>
          <w:rFonts w:eastAsia="Calibri"/>
          <w:sz w:val="24"/>
          <w:szCs w:val="24"/>
        </w:rPr>
        <w:t xml:space="preserve">Технические требования </w:t>
      </w:r>
    </w:p>
    <w:p w:rsidR="007C46B6" w:rsidRPr="00921256" w:rsidRDefault="007C46B6">
      <w:pPr>
        <w:keepNext/>
        <w:keepLines/>
        <w:rPr>
          <w:rFonts w:eastAsia="Calibri"/>
          <w:sz w:val="24"/>
          <w:szCs w:val="24"/>
        </w:rPr>
      </w:pPr>
    </w:p>
    <w:p w:rsidR="00FF612B" w:rsidRPr="00D87421" w:rsidRDefault="00FF612B" w:rsidP="00FF612B">
      <w:pPr>
        <w:pStyle w:val="15"/>
        <w:jc w:val="center"/>
        <w:rPr>
          <w:color w:val="000000"/>
          <w:sz w:val="24"/>
          <w:szCs w:val="24"/>
        </w:rPr>
      </w:pPr>
      <w:bookmarkStart w:id="0" w:name="_Hlk130914073"/>
      <w:bookmarkStart w:id="1" w:name="_Hlk125533943"/>
      <w:bookmarkEnd w:id="0"/>
      <w:bookmarkEnd w:id="1"/>
      <w:r w:rsidRPr="00FF612B">
        <w:rPr>
          <w:color w:val="000000"/>
          <w:sz w:val="24"/>
          <w:szCs w:val="24"/>
        </w:rPr>
        <w:t xml:space="preserve">ОКПД 2: </w:t>
      </w:r>
      <w:r w:rsidR="00D87421" w:rsidRPr="00D87421">
        <w:rPr>
          <w:color w:val="000000"/>
          <w:sz w:val="24"/>
          <w:szCs w:val="24"/>
        </w:rPr>
        <w:t xml:space="preserve">25.61.11.111 </w:t>
      </w:r>
      <w:r w:rsidRPr="00FF612B">
        <w:rPr>
          <w:color w:val="000000"/>
          <w:sz w:val="24"/>
          <w:szCs w:val="24"/>
        </w:rPr>
        <w:t xml:space="preserve">Выполнение работ по </w:t>
      </w:r>
      <w:r w:rsidR="00D87421" w:rsidRPr="00D87421">
        <w:rPr>
          <w:color w:val="000000"/>
          <w:sz w:val="24"/>
          <w:szCs w:val="24"/>
        </w:rPr>
        <w:t>горячему цинкованную металлоконструкций для установки конденсатора связи ячеек №№ 6,8</w:t>
      </w:r>
      <w:r w:rsidRPr="00FF612B">
        <w:rPr>
          <w:color w:val="000000"/>
          <w:sz w:val="24"/>
          <w:szCs w:val="24"/>
        </w:rPr>
        <w:t xml:space="preserve"> для нужд Чебоксарского филиала АО «Гидроремонт-ВКК» в г. Новочебоксарск</w:t>
      </w:r>
      <w:r w:rsidR="00D87421" w:rsidRPr="00D87421">
        <w:rPr>
          <w:color w:val="000000"/>
          <w:sz w:val="24"/>
          <w:szCs w:val="24"/>
        </w:rPr>
        <w:t xml:space="preserve"> </w:t>
      </w:r>
    </w:p>
    <w:p w:rsidR="007C46B6" w:rsidRDefault="00C733F4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</w:p>
    <w:p w:rsidR="00D87421" w:rsidRDefault="00D87421" w:rsidP="00D87421">
      <w:pPr>
        <w:pStyle w:val="15"/>
        <w:shd w:val="clear" w:color="auto" w:fill="auto"/>
        <w:tabs>
          <w:tab w:val="left" w:pos="9639"/>
        </w:tabs>
        <w:spacing w:line="276" w:lineRule="auto"/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sz w:val="24"/>
          <w:szCs w:val="24"/>
        </w:rPr>
      </w:pPr>
    </w:p>
    <w:p w:rsidR="007C46B6" w:rsidRPr="00A30B5B" w:rsidRDefault="000304E3">
      <w:pPr>
        <w:jc w:val="center"/>
        <w:rPr>
          <w:sz w:val="24"/>
          <w:szCs w:val="24"/>
        </w:rPr>
      </w:pPr>
      <w:r w:rsidRPr="00A30B5B">
        <w:rPr>
          <w:sz w:val="24"/>
          <w:szCs w:val="24"/>
        </w:rPr>
        <w:t>СОДЕРЖАНИЕ</w:t>
      </w:r>
    </w:p>
    <w:p w:rsidR="007C46B6" w:rsidRPr="00A30B5B" w:rsidRDefault="007C46B6">
      <w:pPr>
        <w:jc w:val="center"/>
        <w:rPr>
          <w:sz w:val="24"/>
          <w:szCs w:val="24"/>
        </w:rPr>
      </w:pPr>
    </w:p>
    <w:p w:rsidR="007C46B6" w:rsidRPr="00A30B5B" w:rsidRDefault="009260EE">
      <w:pPr>
        <w:pStyle w:val="17"/>
        <w:ind w:firstLine="0"/>
        <w:rPr>
          <w:rFonts w:cs="Times New Roman"/>
        </w:rPr>
      </w:pPr>
      <w:hyperlink w:anchor="_Toc131002203">
        <w:r w:rsidR="000304E3" w:rsidRPr="00A30B5B">
          <w:rPr>
            <w:rStyle w:val="afff"/>
            <w:rFonts w:cs="Times New Roman"/>
          </w:rPr>
          <w:t>1.</w:t>
        </w:r>
        <w:r w:rsidR="000304E3" w:rsidRPr="00A30B5B">
          <w:rPr>
            <w:rStyle w:val="afff"/>
            <w:rFonts w:eastAsiaTheme="minorEastAsia" w:cs="Times New Roman"/>
            <w:bCs w:val="0"/>
          </w:rPr>
          <w:tab/>
        </w:r>
        <w:r w:rsidR="000304E3" w:rsidRPr="00A30B5B">
          <w:rPr>
            <w:rStyle w:val="afff"/>
            <w:rFonts w:cs="Times New Roman"/>
          </w:rPr>
          <w:t>Общие сведения</w:t>
        </w:r>
        <w:r w:rsidR="000304E3" w:rsidRPr="00A30B5B">
          <w:rPr>
            <w:rStyle w:val="afff"/>
            <w:rFonts w:cs="Times New Roman"/>
          </w:rPr>
          <w:tab/>
        </w:r>
        <w:r w:rsidR="000304E3" w:rsidRPr="00A30B5B">
          <w:rPr>
            <w:rStyle w:val="afff"/>
            <w:rFonts w:cs="Times New Roman"/>
            <w:bCs w:val="0"/>
          </w:rPr>
          <w:t>.</w:t>
        </w:r>
      </w:hyperlink>
      <w:r w:rsidR="000304E3" w:rsidRPr="00A30B5B">
        <w:rPr>
          <w:rFonts w:cs="Times New Roman"/>
        </w:rPr>
        <w:t>3</w:t>
      </w:r>
    </w:p>
    <w:p w:rsidR="007C46B6" w:rsidRPr="00A30B5B" w:rsidRDefault="000304E3">
      <w:pPr>
        <w:rPr>
          <w:rFonts w:eastAsiaTheme="minorEastAsia"/>
          <w:sz w:val="24"/>
          <w:szCs w:val="24"/>
        </w:rPr>
      </w:pPr>
      <w:r w:rsidRPr="00A30B5B">
        <w:rPr>
          <w:rFonts w:eastAsiaTheme="minorEastAsia"/>
          <w:sz w:val="24"/>
          <w:szCs w:val="24"/>
        </w:rPr>
        <w:t>1.1. Обозначения и сокращения…………………………………………………………………</w:t>
      </w:r>
      <w:r w:rsidR="00110FCA" w:rsidRPr="00A30B5B">
        <w:rPr>
          <w:rFonts w:eastAsiaTheme="minorEastAsia"/>
          <w:sz w:val="24"/>
          <w:szCs w:val="24"/>
        </w:rPr>
        <w:t>……</w:t>
      </w:r>
      <w:r w:rsidR="009F6292" w:rsidRPr="00A30B5B">
        <w:rPr>
          <w:rFonts w:eastAsiaTheme="minorEastAsia"/>
          <w:sz w:val="24"/>
          <w:szCs w:val="24"/>
        </w:rPr>
        <w:t>.</w:t>
      </w:r>
      <w:r w:rsidRPr="00A30B5B">
        <w:rPr>
          <w:rFonts w:eastAsiaTheme="minorEastAsia"/>
          <w:sz w:val="24"/>
          <w:szCs w:val="24"/>
        </w:rPr>
        <w:t>3</w:t>
      </w:r>
    </w:p>
    <w:p w:rsidR="007C46B6" w:rsidRPr="00A30B5B" w:rsidRDefault="009260EE">
      <w:pPr>
        <w:pStyle w:val="42"/>
        <w:ind w:firstLine="0"/>
        <w:rPr>
          <w:rFonts w:cs="Times New Roman"/>
          <w:sz w:val="24"/>
          <w:szCs w:val="24"/>
        </w:rPr>
      </w:pPr>
      <w:hyperlink w:anchor="_Toc131002205">
        <w:r w:rsidR="000304E3" w:rsidRPr="00A30B5B">
          <w:rPr>
            <w:rStyle w:val="aa"/>
            <w:rFonts w:cs="Times New Roman"/>
            <w:iCs/>
            <w:color w:val="000000"/>
            <w:sz w:val="24"/>
            <w:szCs w:val="24"/>
            <w:u w:val="none"/>
          </w:rPr>
          <w:t>1.2.</w:t>
        </w:r>
        <w:r w:rsidR="000304E3" w:rsidRPr="00A30B5B">
          <w:rPr>
            <w:rStyle w:val="aa"/>
            <w:rFonts w:eastAsiaTheme="minorEastAsia" w:cs="Times New Roman"/>
            <w:color w:val="000000"/>
            <w:sz w:val="24"/>
            <w:szCs w:val="24"/>
            <w:u w:val="none"/>
          </w:rPr>
          <w:t xml:space="preserve"> </w:t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</w:rPr>
          <w:t>Наименование выполняемых работ………………………………………………………………</w:t>
        </w:r>
        <w:r w:rsidR="000304E3" w:rsidRPr="00A30B5B">
          <w:fldChar w:fldCharType="begin"/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  <w:lang w:val="en-US"/>
          </w:rPr>
          <w:fldChar w:fldCharType="end"/>
        </w:r>
        <w:r w:rsidR="000304E3" w:rsidRPr="00A30B5B">
          <w:fldChar w:fldCharType="begin"/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  <w:lang w:val="en-US"/>
          </w:rPr>
          <w:fldChar w:fldCharType="end"/>
        </w:r>
        <w:r w:rsidR="000304E3" w:rsidRPr="00A30B5B">
          <w:fldChar w:fldCharType="begin"/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  <w:lang w:val="en-US"/>
          </w:rPr>
          <w:fldChar w:fldCharType="end"/>
        </w:r>
        <w:r w:rsidR="000304E3" w:rsidRPr="00A30B5B">
          <w:fldChar w:fldCharType="begin"/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  <w:lang w:val="en-US"/>
          </w:rPr>
          <w:fldChar w:fldCharType="end"/>
        </w:r>
        <w:r w:rsidR="000304E3" w:rsidRPr="00A30B5B">
          <w:fldChar w:fldCharType="begin"/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  <w:lang w:val="en-US"/>
          </w:rPr>
          <w:fldChar w:fldCharType="end"/>
        </w:r>
        <w:r w:rsidR="000304E3" w:rsidRPr="00A30B5B">
          <w:fldChar w:fldCharType="begin"/>
        </w:r>
        <w:r w:rsidR="000304E3" w:rsidRPr="00A30B5B">
          <w:rPr>
            <w:rFonts w:cs="Times New Roman"/>
            <w:webHidden/>
            <w:sz w:val="24"/>
            <w:szCs w:val="24"/>
          </w:rPr>
          <w:instrText>PAGEREF _Toc131002205 \h</w:instrText>
        </w:r>
        <w:r w:rsidR="000304E3" w:rsidRPr="00A30B5B">
          <w:fldChar w:fldCharType="separate"/>
        </w:r>
        <w:r w:rsidR="008A7CBF" w:rsidRPr="00A30B5B">
          <w:rPr>
            <w:rFonts w:cs="Times New Roman"/>
            <w:noProof/>
            <w:webHidden/>
            <w:sz w:val="24"/>
            <w:szCs w:val="24"/>
          </w:rPr>
          <w:t>3</w:t>
        </w:r>
        <w:r w:rsidR="000304E3" w:rsidRPr="00A30B5B">
          <w:rPr>
            <w:rStyle w:val="aa"/>
            <w:rFonts w:cs="Times New Roman"/>
            <w:vanish/>
            <w:color w:val="000000"/>
            <w:sz w:val="24"/>
            <w:szCs w:val="24"/>
            <w:u w:val="none"/>
          </w:rPr>
          <w:fldChar w:fldCharType="end"/>
        </w:r>
      </w:hyperlink>
    </w:p>
    <w:p w:rsidR="007C46B6" w:rsidRPr="00A30B5B" w:rsidRDefault="009260EE">
      <w:pPr>
        <w:pStyle w:val="42"/>
        <w:ind w:firstLine="0"/>
        <w:rPr>
          <w:rFonts w:cs="Times New Roman"/>
          <w:sz w:val="24"/>
          <w:szCs w:val="24"/>
        </w:rPr>
      </w:pPr>
      <w:hyperlink w:anchor="_Toc131002207">
        <w:r w:rsidR="000304E3" w:rsidRPr="00A30B5B">
          <w:rPr>
            <w:rStyle w:val="aa"/>
            <w:rFonts w:cs="Times New Roman"/>
            <w:iCs/>
            <w:color w:val="000000"/>
            <w:sz w:val="24"/>
            <w:szCs w:val="24"/>
            <w:u w:val="none"/>
          </w:rPr>
          <w:t>1.3.</w:t>
        </w:r>
        <w:r w:rsidR="000304E3" w:rsidRPr="00A30B5B">
          <w:rPr>
            <w:rStyle w:val="aa"/>
            <w:rFonts w:eastAsiaTheme="minorEastAsia" w:cs="Times New Roman"/>
            <w:color w:val="000000"/>
            <w:sz w:val="24"/>
            <w:szCs w:val="24"/>
            <w:u w:val="none"/>
          </w:rPr>
          <w:t xml:space="preserve"> </w:t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</w:rPr>
          <w:t>Цель выполнения работ………………………………………………………………………….</w:t>
        </w:r>
        <w:r w:rsidR="009F6292" w:rsidRPr="00A30B5B">
          <w:rPr>
            <w:rStyle w:val="aa"/>
            <w:rFonts w:cs="Times New Roman"/>
            <w:color w:val="000000"/>
            <w:sz w:val="24"/>
            <w:szCs w:val="24"/>
            <w:u w:val="none"/>
          </w:rPr>
          <w:t>.</w:t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</w:rPr>
          <w:t>..</w:t>
        </w:r>
        <w:r w:rsidR="000304E3" w:rsidRPr="00A30B5B">
          <w:fldChar w:fldCharType="begin"/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  <w:lang w:val="en-US"/>
          </w:rPr>
          <w:fldChar w:fldCharType="end"/>
        </w:r>
        <w:r w:rsidR="000304E3" w:rsidRPr="00A30B5B">
          <w:fldChar w:fldCharType="begin"/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  <w:lang w:val="en-US"/>
          </w:rPr>
          <w:fldChar w:fldCharType="end"/>
        </w:r>
        <w:r w:rsidR="000304E3" w:rsidRPr="00A30B5B">
          <w:fldChar w:fldCharType="begin"/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  <w:lang w:val="en-US"/>
          </w:rPr>
          <w:fldChar w:fldCharType="end"/>
        </w:r>
        <w:r w:rsidR="000304E3" w:rsidRPr="00A30B5B">
          <w:fldChar w:fldCharType="begin"/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  <w:lang w:val="en-US"/>
          </w:rPr>
          <w:fldChar w:fldCharType="end"/>
        </w:r>
        <w:r w:rsidR="000304E3" w:rsidRPr="00A30B5B">
          <w:fldChar w:fldCharType="begin"/>
        </w:r>
        <w:r w:rsidR="000304E3" w:rsidRPr="00A30B5B">
          <w:rPr>
            <w:rStyle w:val="aa"/>
            <w:rFonts w:cs="Times New Roman"/>
            <w:color w:val="000000"/>
            <w:sz w:val="24"/>
            <w:szCs w:val="24"/>
            <w:u w:val="none"/>
            <w:lang w:val="en-US"/>
          </w:rPr>
          <w:fldChar w:fldCharType="end"/>
        </w:r>
        <w:r w:rsidR="000304E3" w:rsidRPr="00A30B5B">
          <w:fldChar w:fldCharType="begin"/>
        </w:r>
        <w:r w:rsidR="000304E3" w:rsidRPr="00A30B5B">
          <w:rPr>
            <w:rFonts w:cs="Times New Roman"/>
            <w:webHidden/>
            <w:sz w:val="24"/>
            <w:szCs w:val="24"/>
          </w:rPr>
          <w:instrText>PAGEREF _Toc131002207 \h</w:instrText>
        </w:r>
        <w:r w:rsidR="000304E3" w:rsidRPr="00A30B5B">
          <w:fldChar w:fldCharType="separate"/>
        </w:r>
        <w:r w:rsidR="008A7CBF" w:rsidRPr="00A30B5B">
          <w:rPr>
            <w:rFonts w:cs="Times New Roman"/>
            <w:noProof/>
            <w:webHidden/>
            <w:sz w:val="24"/>
            <w:szCs w:val="24"/>
          </w:rPr>
          <w:t>3</w:t>
        </w:r>
        <w:r w:rsidR="000304E3" w:rsidRPr="00A30B5B">
          <w:rPr>
            <w:rStyle w:val="aa"/>
            <w:rFonts w:cs="Times New Roman"/>
            <w:vanish/>
            <w:color w:val="000000"/>
            <w:sz w:val="24"/>
            <w:szCs w:val="24"/>
            <w:u w:val="none"/>
          </w:rPr>
          <w:fldChar w:fldCharType="end"/>
        </w:r>
      </w:hyperlink>
    </w:p>
    <w:p w:rsidR="007C46B6" w:rsidRPr="00A30B5B" w:rsidRDefault="000304E3">
      <w:pPr>
        <w:rPr>
          <w:sz w:val="24"/>
          <w:szCs w:val="24"/>
        </w:rPr>
      </w:pPr>
      <w:r w:rsidRPr="00A30B5B">
        <w:rPr>
          <w:sz w:val="24"/>
          <w:szCs w:val="24"/>
        </w:rPr>
        <w:t>1.4. Существующее положение…………………………………………………………………</w:t>
      </w:r>
      <w:r w:rsidR="00110FCA" w:rsidRPr="00A30B5B">
        <w:rPr>
          <w:sz w:val="24"/>
          <w:szCs w:val="24"/>
        </w:rPr>
        <w:t>……</w:t>
      </w:r>
      <w:r w:rsidR="009F6292" w:rsidRPr="00A30B5B">
        <w:rPr>
          <w:sz w:val="24"/>
          <w:szCs w:val="24"/>
        </w:rPr>
        <w:t>..</w:t>
      </w:r>
      <w:r w:rsidRPr="00A30B5B">
        <w:rPr>
          <w:sz w:val="24"/>
          <w:szCs w:val="24"/>
        </w:rPr>
        <w:t>3</w:t>
      </w:r>
    </w:p>
    <w:p w:rsidR="007C46B6" w:rsidRPr="00A30B5B" w:rsidRDefault="000304E3">
      <w:pPr>
        <w:rPr>
          <w:sz w:val="24"/>
          <w:szCs w:val="24"/>
        </w:rPr>
      </w:pPr>
      <w:r w:rsidRPr="00A30B5B">
        <w:rPr>
          <w:sz w:val="24"/>
          <w:szCs w:val="24"/>
        </w:rPr>
        <w:t>1.4.1. Генеральный подрядчик…………………………………………………………………………3</w:t>
      </w:r>
    </w:p>
    <w:p w:rsidR="007C46B6" w:rsidRPr="00A30B5B" w:rsidRDefault="000304E3">
      <w:pPr>
        <w:rPr>
          <w:sz w:val="24"/>
          <w:szCs w:val="24"/>
        </w:rPr>
      </w:pPr>
      <w:r w:rsidRPr="00A30B5B">
        <w:rPr>
          <w:sz w:val="24"/>
          <w:szCs w:val="24"/>
        </w:rPr>
        <w:t xml:space="preserve">1.5. </w:t>
      </w:r>
      <w:r w:rsidRPr="00A30B5B">
        <w:rPr>
          <w:color w:val="000000" w:themeColor="text1"/>
          <w:sz w:val="24"/>
          <w:szCs w:val="24"/>
        </w:rPr>
        <w:t xml:space="preserve">Информация в отношении исполнения договора, которая должна быть </w:t>
      </w:r>
      <w:r w:rsidRPr="00A30B5B">
        <w:rPr>
          <w:sz w:val="24"/>
          <w:szCs w:val="24"/>
        </w:rPr>
        <w:t>учтена при подготовке заявки (в том числе перечень ресурсов, работ и документов, предоставляемых Генеральным подрядчиком на этапе исполнения договора…………………………………………………………...........................................................</w:t>
      </w:r>
      <w:r w:rsidR="009F6292" w:rsidRPr="00A30B5B">
        <w:rPr>
          <w:sz w:val="24"/>
          <w:szCs w:val="24"/>
        </w:rPr>
        <w:t>..</w:t>
      </w:r>
      <w:r w:rsidRPr="00A30B5B">
        <w:rPr>
          <w:sz w:val="24"/>
          <w:szCs w:val="24"/>
        </w:rPr>
        <w:t>4</w:t>
      </w:r>
    </w:p>
    <w:p w:rsidR="007C46B6" w:rsidRPr="00A30B5B" w:rsidRDefault="009260EE">
      <w:pPr>
        <w:pStyle w:val="17"/>
        <w:ind w:firstLine="0"/>
        <w:rPr>
          <w:rFonts w:eastAsiaTheme="minorEastAsia" w:cs="Times New Roman"/>
          <w:bCs w:val="0"/>
        </w:rPr>
      </w:pPr>
      <w:hyperlink w:anchor="_Toc131002210">
        <w:r w:rsidR="000304E3" w:rsidRPr="00A30B5B">
          <w:rPr>
            <w:rStyle w:val="afff"/>
            <w:rFonts w:cs="Times New Roman"/>
          </w:rPr>
          <w:t>2.</w:t>
        </w:r>
        <w:r w:rsidR="000304E3" w:rsidRPr="00A30B5B">
          <w:rPr>
            <w:rStyle w:val="afff"/>
            <w:rFonts w:eastAsiaTheme="minorEastAsia" w:cs="Times New Roman"/>
            <w:bCs w:val="0"/>
          </w:rPr>
          <w:tab/>
        </w:r>
        <w:r w:rsidR="000304E3" w:rsidRPr="00A30B5B">
          <w:rPr>
            <w:rStyle w:val="afff"/>
            <w:rFonts w:cs="Times New Roman"/>
          </w:rPr>
          <w:t>Требования к выполнению работ</w:t>
        </w:r>
        <w:r w:rsidR="000304E3" w:rsidRPr="00A30B5B">
          <w:rPr>
            <w:rStyle w:val="afff"/>
            <w:rFonts w:cs="Times New Roman"/>
          </w:rPr>
          <w:tab/>
        </w:r>
      </w:hyperlink>
      <w:r w:rsidR="009F6292" w:rsidRPr="00B33D4B">
        <w:rPr>
          <w:rStyle w:val="afff"/>
          <w:rFonts w:cs="Times New Roman"/>
        </w:rPr>
        <w:t>..</w:t>
      </w:r>
      <w:r w:rsidR="000304E3" w:rsidRPr="00A30B5B">
        <w:rPr>
          <w:rFonts w:cs="Times New Roman"/>
        </w:rPr>
        <w:t>4</w:t>
      </w:r>
    </w:p>
    <w:p w:rsidR="007C46B6" w:rsidRPr="00A30B5B" w:rsidRDefault="009260EE">
      <w:pPr>
        <w:pStyle w:val="42"/>
        <w:ind w:firstLine="0"/>
        <w:rPr>
          <w:rFonts w:cs="Times New Roman"/>
          <w:sz w:val="24"/>
          <w:szCs w:val="24"/>
        </w:rPr>
      </w:pPr>
      <w:hyperlink w:anchor="_Toc131002211">
        <w:r w:rsidR="000304E3" w:rsidRPr="00A30B5B">
          <w:rPr>
            <w:rStyle w:val="afff"/>
            <w:rFonts w:cs="Times New Roman"/>
            <w:iCs/>
            <w:sz w:val="24"/>
            <w:szCs w:val="24"/>
          </w:rPr>
          <w:t>2.1.</w:t>
        </w:r>
        <w:r w:rsidR="000304E3" w:rsidRPr="00A30B5B">
          <w:rPr>
            <w:rStyle w:val="afff"/>
            <w:rFonts w:eastAsiaTheme="minorEastAsia" w:cs="Times New Roman"/>
            <w:sz w:val="24"/>
            <w:szCs w:val="24"/>
          </w:rPr>
          <w:t xml:space="preserve"> </w:t>
        </w:r>
        <w:r w:rsidR="000304E3" w:rsidRPr="00A30B5B">
          <w:rPr>
            <w:rStyle w:val="afff"/>
            <w:rFonts w:cs="Times New Roman"/>
            <w:sz w:val="24"/>
            <w:szCs w:val="24"/>
          </w:rPr>
          <w:t xml:space="preserve"> Требования к объемам и срокам работ……………………………………………………..........</w:t>
        </w:r>
      </w:hyperlink>
      <w:r w:rsidR="000304E3" w:rsidRPr="00A30B5B">
        <w:rPr>
          <w:rFonts w:cs="Times New Roman"/>
          <w:sz w:val="24"/>
          <w:szCs w:val="24"/>
        </w:rPr>
        <w:t>4</w:t>
      </w:r>
    </w:p>
    <w:p w:rsidR="007C46B6" w:rsidRPr="00B33D4B" w:rsidRDefault="000304E3">
      <w:pPr>
        <w:pStyle w:val="37"/>
        <w:ind w:firstLine="0"/>
        <w:rPr>
          <w:rFonts w:cs="Times New Roman"/>
        </w:rPr>
      </w:pPr>
      <w:r w:rsidRPr="00A30B5B">
        <w:rPr>
          <w:rFonts w:cs="Times New Roman"/>
        </w:rPr>
        <w:t>2.2.</w:t>
      </w:r>
      <w:r w:rsidRPr="00A30B5B">
        <w:rPr>
          <w:rFonts w:cs="Times New Roman"/>
        </w:rPr>
        <w:tab/>
        <w:t>Требования к срокам выполнения работ…………………………………………………</w:t>
      </w:r>
      <w:r w:rsidR="00110FCA" w:rsidRPr="00A30B5B">
        <w:rPr>
          <w:rFonts w:cs="Times New Roman"/>
        </w:rPr>
        <w:t>……</w:t>
      </w:r>
      <w:r w:rsidR="009F6292" w:rsidRPr="00A30B5B">
        <w:rPr>
          <w:rFonts w:cs="Times New Roman"/>
        </w:rPr>
        <w:t>..</w:t>
      </w:r>
      <w:r w:rsidR="00A30B5B" w:rsidRPr="00B33D4B">
        <w:rPr>
          <w:rFonts w:cs="Times New Roman"/>
        </w:rPr>
        <w:t>4</w:t>
      </w:r>
    </w:p>
    <w:p w:rsidR="00F57AAA" w:rsidRPr="00E1111D" w:rsidRDefault="000304E3" w:rsidP="00F57AAA">
      <w:pPr>
        <w:rPr>
          <w:rFonts w:eastAsiaTheme="minorEastAsia"/>
          <w:sz w:val="24"/>
          <w:szCs w:val="24"/>
        </w:rPr>
      </w:pPr>
      <w:r w:rsidRPr="00A30B5B">
        <w:rPr>
          <w:sz w:val="24"/>
          <w:szCs w:val="24"/>
        </w:rPr>
        <w:t>2.3.   Требования к качеству выполнения работ……………………………………………………...</w:t>
      </w:r>
      <w:r w:rsidR="00DC0F69">
        <w:rPr>
          <w:sz w:val="24"/>
          <w:szCs w:val="24"/>
        </w:rPr>
        <w:t>5</w:t>
      </w:r>
    </w:p>
    <w:p w:rsidR="00B33D4B" w:rsidRDefault="009F6292" w:rsidP="00B33D4B">
      <w:pPr>
        <w:rPr>
          <w:sz w:val="24"/>
          <w:szCs w:val="24"/>
        </w:rPr>
      </w:pPr>
      <w:r w:rsidRPr="00A30B5B">
        <w:rPr>
          <w:sz w:val="24"/>
          <w:szCs w:val="24"/>
        </w:rPr>
        <w:t xml:space="preserve">3. </w:t>
      </w:r>
      <w:r w:rsidR="00B33D4B" w:rsidRPr="00B33D4B">
        <w:rPr>
          <w:sz w:val="24"/>
          <w:szCs w:val="24"/>
        </w:rPr>
        <w:t xml:space="preserve">Требования к документации по ценообразованию на этапе заключения (исполнения) </w:t>
      </w:r>
    </w:p>
    <w:p w:rsidR="00B33D4B" w:rsidRPr="00B33D4B" w:rsidRDefault="00B33D4B" w:rsidP="00B33D4B">
      <w:pPr>
        <w:rPr>
          <w:sz w:val="24"/>
          <w:szCs w:val="24"/>
        </w:rPr>
      </w:pPr>
      <w:r>
        <w:rPr>
          <w:sz w:val="24"/>
          <w:szCs w:val="24"/>
        </w:rPr>
        <w:t>договора</w:t>
      </w:r>
      <w:r w:rsidRPr="00B33D4B">
        <w:rPr>
          <w:sz w:val="24"/>
          <w:szCs w:val="24"/>
        </w:rPr>
        <w:t>………………………</w:t>
      </w:r>
      <w:r>
        <w:rPr>
          <w:sz w:val="24"/>
          <w:szCs w:val="24"/>
        </w:rPr>
        <w:t>…</w:t>
      </w:r>
      <w:r w:rsidRPr="00B33D4B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..</w:t>
      </w:r>
      <w:r w:rsidR="00DC0F69">
        <w:rPr>
          <w:sz w:val="24"/>
          <w:szCs w:val="24"/>
        </w:rPr>
        <w:t>.7</w:t>
      </w:r>
    </w:p>
    <w:p w:rsidR="007C46B6" w:rsidRPr="00A30B5B" w:rsidRDefault="007C46B6">
      <w:pPr>
        <w:jc w:val="center"/>
        <w:rPr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7C46B6">
      <w:pPr>
        <w:jc w:val="center"/>
        <w:rPr>
          <w:b/>
          <w:sz w:val="24"/>
          <w:szCs w:val="24"/>
        </w:rPr>
      </w:pPr>
    </w:p>
    <w:p w:rsidR="007C46B6" w:rsidRPr="00A30B5B" w:rsidRDefault="000304E3">
      <w:pPr>
        <w:pStyle w:val="1"/>
        <w:numPr>
          <w:ilvl w:val="0"/>
          <w:numId w:val="3"/>
        </w:numPr>
        <w:ind w:left="0" w:firstLine="349"/>
        <w:rPr>
          <w:b w:val="0"/>
          <w:sz w:val="24"/>
          <w:szCs w:val="24"/>
        </w:rPr>
      </w:pPr>
      <w:r w:rsidRPr="00A30B5B">
        <w:rPr>
          <w:b w:val="0"/>
          <w:sz w:val="24"/>
          <w:szCs w:val="24"/>
        </w:rPr>
        <w:lastRenderedPageBreak/>
        <w:t>Общие сведения</w:t>
      </w:r>
    </w:p>
    <w:p w:rsidR="007C46B6" w:rsidRPr="00A30B5B" w:rsidRDefault="000304E3">
      <w:pPr>
        <w:pStyle w:val="4"/>
        <w:numPr>
          <w:ilvl w:val="1"/>
          <w:numId w:val="3"/>
        </w:numPr>
        <w:spacing w:after="240"/>
        <w:ind w:left="0" w:firstLine="349"/>
        <w:rPr>
          <w:b w:val="0"/>
        </w:rPr>
      </w:pPr>
      <w:bookmarkStart w:id="2" w:name="_Toc54646396"/>
      <w:bookmarkStart w:id="3" w:name="_Toc46743505"/>
      <w:r w:rsidRPr="00A30B5B">
        <w:rPr>
          <w:b w:val="0"/>
        </w:rPr>
        <w:t>Обозначения и сокращения</w:t>
      </w:r>
      <w:bookmarkEnd w:id="2"/>
      <w:bookmarkEnd w:id="3"/>
    </w:p>
    <w:tbl>
      <w:tblPr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85"/>
        <w:gridCol w:w="8138"/>
      </w:tblGrid>
      <w:tr w:rsidR="007C46B6" w:rsidRPr="00A30B5B">
        <w:trPr>
          <w:cantSplit/>
          <w:trHeight w:val="357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30B5B" w:rsidRDefault="000304E3">
            <w:pPr>
              <w:widowControl w:val="0"/>
              <w:ind w:firstLine="33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АО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30B5B" w:rsidRDefault="000304E3">
            <w:pPr>
              <w:widowControl w:val="0"/>
              <w:ind w:firstLine="33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Акционерное общество</w:t>
            </w:r>
          </w:p>
        </w:tc>
      </w:tr>
      <w:tr w:rsidR="007C46B6" w:rsidRPr="00A30B5B">
        <w:trPr>
          <w:cantSplit/>
          <w:trHeight w:val="357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30B5B" w:rsidRDefault="000304E3">
            <w:pPr>
              <w:widowControl w:val="0"/>
              <w:ind w:firstLine="33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ПАО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30B5B" w:rsidRDefault="000304E3">
            <w:pPr>
              <w:widowControl w:val="0"/>
              <w:ind w:firstLine="33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</w:rPr>
              <w:t>Публичное акционерное общес</w:t>
            </w:r>
            <w:r w:rsidRPr="00B33D4B">
              <w:rPr>
                <w:sz w:val="24"/>
                <w:szCs w:val="24"/>
              </w:rPr>
              <w:t>тв</w:t>
            </w:r>
            <w:r w:rsidRPr="00A30B5B">
              <w:rPr>
                <w:sz w:val="24"/>
                <w:szCs w:val="24"/>
                <w:lang w:val="en-US"/>
              </w:rPr>
              <w:t>о</w:t>
            </w:r>
          </w:p>
        </w:tc>
      </w:tr>
      <w:tr w:rsidR="007C46B6" w:rsidRPr="00A30B5B">
        <w:trPr>
          <w:cantSplit/>
          <w:trHeight w:val="357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30B5B" w:rsidRDefault="000304E3">
            <w:pPr>
              <w:widowControl w:val="0"/>
              <w:ind w:firstLine="33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ОРУ</w:t>
            </w:r>
          </w:p>
        </w:tc>
        <w:tc>
          <w:tcPr>
            <w:tcW w:w="8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30B5B" w:rsidRDefault="000304E3">
            <w:pPr>
              <w:widowControl w:val="0"/>
              <w:ind w:firstLine="33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  <w:tr w:rsidR="007C46B6" w:rsidRPr="00A30B5B">
        <w:trPr>
          <w:cantSplit/>
          <w:trHeight w:val="357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30B5B" w:rsidRDefault="000304E3">
            <w:pPr>
              <w:widowControl w:val="0"/>
              <w:ind w:firstLine="33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ТТ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30B5B" w:rsidRDefault="000304E3">
            <w:pPr>
              <w:widowControl w:val="0"/>
              <w:ind w:firstLine="33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Технические требования</w:t>
            </w:r>
          </w:p>
        </w:tc>
      </w:tr>
    </w:tbl>
    <w:p w:rsidR="007C46B6" w:rsidRPr="00A30B5B" w:rsidRDefault="000304E3">
      <w:pPr>
        <w:pStyle w:val="4"/>
        <w:numPr>
          <w:ilvl w:val="1"/>
          <w:numId w:val="3"/>
        </w:numPr>
        <w:ind w:left="0" w:firstLine="349"/>
        <w:rPr>
          <w:b w:val="0"/>
        </w:rPr>
      </w:pPr>
      <w:bookmarkStart w:id="4" w:name="_Toc46743506"/>
      <w:bookmarkStart w:id="5" w:name="_Toc131002205"/>
      <w:r w:rsidRPr="00A30B5B">
        <w:rPr>
          <w:b w:val="0"/>
        </w:rPr>
        <w:t xml:space="preserve">Наименование </w:t>
      </w:r>
      <w:bookmarkEnd w:id="4"/>
      <w:r w:rsidRPr="00A30B5B">
        <w:rPr>
          <w:b w:val="0"/>
          <w:lang w:val="ru-RU"/>
        </w:rPr>
        <w:t>выполняемых работ</w:t>
      </w:r>
      <w:bookmarkEnd w:id="5"/>
    </w:p>
    <w:p w:rsidR="007C46B6" w:rsidRPr="00A30B5B" w:rsidRDefault="00D87421" w:rsidP="00310DD9">
      <w:pPr>
        <w:tabs>
          <w:tab w:val="left" w:pos="9639"/>
        </w:tabs>
        <w:spacing w:line="276" w:lineRule="auto"/>
        <w:jc w:val="both"/>
        <w:rPr>
          <w:color w:val="000000"/>
          <w:sz w:val="24"/>
          <w:szCs w:val="24"/>
        </w:rPr>
      </w:pPr>
      <w:r w:rsidRPr="00D87421">
        <w:rPr>
          <w:color w:val="000000"/>
          <w:sz w:val="24"/>
          <w:szCs w:val="24"/>
        </w:rPr>
        <w:t xml:space="preserve">ОКПД 2: 25.61.11.111 Выполнение работ по горячему цинкованную металлоконструкций для установки конденсатора связи ячеек №№ 6,8 для нужд Чебоксарского филиала АО «Гидроремонт-ВКК» в г. Новочебоксарск </w:t>
      </w:r>
    </w:p>
    <w:p w:rsidR="007C46B6" w:rsidRPr="00A30B5B" w:rsidRDefault="000304E3">
      <w:pPr>
        <w:pStyle w:val="4"/>
        <w:numPr>
          <w:ilvl w:val="1"/>
          <w:numId w:val="3"/>
        </w:numPr>
        <w:ind w:left="0" w:firstLine="349"/>
        <w:rPr>
          <w:b w:val="0"/>
        </w:rPr>
      </w:pPr>
      <w:bookmarkStart w:id="6" w:name="_Toc46743507"/>
      <w:bookmarkStart w:id="7" w:name="_Toc131002207"/>
      <w:r w:rsidRPr="00A30B5B">
        <w:rPr>
          <w:b w:val="0"/>
        </w:rPr>
        <w:t xml:space="preserve">Цель </w:t>
      </w:r>
      <w:bookmarkEnd w:id="6"/>
      <w:r w:rsidRPr="00A30B5B">
        <w:rPr>
          <w:b w:val="0"/>
          <w:lang w:val="ru-RU"/>
        </w:rPr>
        <w:t>выполнения работ</w:t>
      </w:r>
      <w:bookmarkEnd w:id="7"/>
    </w:p>
    <w:p w:rsidR="00FF612B" w:rsidRDefault="00DC0F69" w:rsidP="00310DD9">
      <w:pPr>
        <w:tabs>
          <w:tab w:val="left" w:pos="851"/>
          <w:tab w:val="left" w:pos="1134"/>
          <w:tab w:val="left" w:pos="9922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Исполнение доходного договора, заключенного</w:t>
      </w:r>
      <w:r w:rsidR="00F57AAA" w:rsidRPr="00A30B5B">
        <w:rPr>
          <w:bCs/>
          <w:sz w:val="24"/>
          <w:szCs w:val="24"/>
        </w:rPr>
        <w:t xml:space="preserve"> между ПАО «РусГидро</w:t>
      </w:r>
      <w:r w:rsidR="00060BB6" w:rsidRPr="00A30B5B">
        <w:rPr>
          <w:bCs/>
          <w:sz w:val="24"/>
          <w:szCs w:val="24"/>
        </w:rPr>
        <w:t>»</w:t>
      </w:r>
      <w:r w:rsidR="00F57AAA" w:rsidRPr="00A30B5B">
        <w:rPr>
          <w:bCs/>
          <w:sz w:val="24"/>
          <w:szCs w:val="24"/>
        </w:rPr>
        <w:t xml:space="preserve"> и АО «Гидроремонт-ВКК</w:t>
      </w:r>
      <w:r w:rsidR="00FA21DF" w:rsidRPr="00A30B5B">
        <w:rPr>
          <w:bCs/>
          <w:sz w:val="24"/>
          <w:szCs w:val="24"/>
        </w:rPr>
        <w:t>»:</w:t>
      </w:r>
      <w:r w:rsidR="00F57AAA" w:rsidRPr="00A30B5B">
        <w:rPr>
          <w:bCs/>
          <w:sz w:val="24"/>
          <w:szCs w:val="24"/>
        </w:rPr>
        <w:t xml:space="preserve"> </w:t>
      </w:r>
    </w:p>
    <w:p w:rsidR="007C46B6" w:rsidRPr="00FF612B" w:rsidRDefault="00FF612B" w:rsidP="00310DD9">
      <w:pPr>
        <w:tabs>
          <w:tab w:val="left" w:pos="851"/>
          <w:tab w:val="left" w:pos="1134"/>
          <w:tab w:val="left" w:pos="9922"/>
        </w:tabs>
        <w:jc w:val="both"/>
        <w:outlineLvl w:val="0"/>
        <w:rPr>
          <w:bCs/>
          <w:sz w:val="24"/>
          <w:szCs w:val="24"/>
        </w:rPr>
      </w:pPr>
      <w:r w:rsidRPr="00FF612B">
        <w:rPr>
          <w:bCs/>
          <w:sz w:val="24"/>
          <w:szCs w:val="24"/>
        </w:rPr>
        <w:t>-</w:t>
      </w:r>
      <w:r w:rsidR="00F57AAA" w:rsidRPr="00A30B5B">
        <w:rPr>
          <w:bCs/>
          <w:sz w:val="24"/>
          <w:szCs w:val="24"/>
        </w:rPr>
        <w:t xml:space="preserve">Договор подряда </w:t>
      </w:r>
      <w:r w:rsidR="00D87421" w:rsidRPr="00D87421">
        <w:rPr>
          <w:bCs/>
          <w:sz w:val="24"/>
          <w:szCs w:val="24"/>
        </w:rPr>
        <w:t>от 02.09.2024 № 1350-241-2024/21-ТПИР-2024 «Строительно-монтажные и пуско-наладочные работы по техническому перевооружению ОРУ-220 кВ на этапе замены оборудования в ячейках 4-18 и устройств РЗА 220 кВ Чебоксарской ГЭС»)</w:t>
      </w:r>
    </w:p>
    <w:p w:rsidR="007C46B6" w:rsidRPr="00A30B5B" w:rsidRDefault="000304E3">
      <w:pPr>
        <w:tabs>
          <w:tab w:val="left" w:pos="567"/>
          <w:tab w:val="left" w:pos="993"/>
          <w:tab w:val="left" w:pos="9922"/>
        </w:tabs>
        <w:spacing w:before="240"/>
        <w:ind w:firstLine="284"/>
        <w:outlineLvl w:val="0"/>
        <w:rPr>
          <w:bCs/>
          <w:sz w:val="24"/>
          <w:szCs w:val="24"/>
        </w:rPr>
      </w:pPr>
      <w:r w:rsidRPr="00A30B5B">
        <w:rPr>
          <w:bCs/>
          <w:sz w:val="24"/>
          <w:szCs w:val="24"/>
        </w:rPr>
        <w:t>1.4</w:t>
      </w:r>
      <w:r w:rsidRPr="00A30B5B">
        <w:rPr>
          <w:bCs/>
          <w:sz w:val="24"/>
          <w:szCs w:val="24"/>
        </w:rPr>
        <w:tab/>
        <w:t xml:space="preserve">Существующее положение. </w:t>
      </w:r>
    </w:p>
    <w:p w:rsidR="007C46B6" w:rsidRPr="00A30B5B" w:rsidRDefault="000304E3">
      <w:pPr>
        <w:pStyle w:val="31"/>
        <w:tabs>
          <w:tab w:val="clear" w:pos="0"/>
          <w:tab w:val="left" w:pos="851"/>
        </w:tabs>
        <w:spacing w:before="0"/>
        <w:ind w:firstLine="284"/>
        <w:jc w:val="both"/>
        <w:rPr>
          <w:b w:val="0"/>
        </w:rPr>
      </w:pPr>
      <w:r w:rsidRPr="00A30B5B">
        <w:rPr>
          <w:b w:val="0"/>
          <w:lang w:val="ru-RU"/>
        </w:rPr>
        <w:t xml:space="preserve">1.4.1. </w:t>
      </w:r>
      <w:r w:rsidRPr="00A30B5B">
        <w:rPr>
          <w:b w:val="0"/>
        </w:rPr>
        <w:t>Генеральный подрядчик.</w:t>
      </w:r>
    </w:p>
    <w:p w:rsidR="008A7CBF" w:rsidRPr="00A30B5B" w:rsidRDefault="000304E3">
      <w:pPr>
        <w:jc w:val="both"/>
        <w:rPr>
          <w:color w:val="000000" w:themeColor="text1"/>
          <w:sz w:val="24"/>
          <w:szCs w:val="24"/>
        </w:rPr>
      </w:pPr>
      <w:r w:rsidRPr="00A30B5B">
        <w:rPr>
          <w:color w:val="000000" w:themeColor="text1"/>
          <w:sz w:val="24"/>
          <w:szCs w:val="24"/>
        </w:rPr>
        <w:t xml:space="preserve">АО «Гидроремонт-ВКК», </w:t>
      </w:r>
      <w:r w:rsidR="008A7CBF" w:rsidRPr="00A30B5B">
        <w:rPr>
          <w:color w:val="000000" w:themeColor="text1"/>
          <w:sz w:val="24"/>
          <w:szCs w:val="24"/>
        </w:rPr>
        <w:t>603140, Нижегородская область, г. о. город Нижний Новгород, г. Нижний Новгород, пер Мотальный, д. 8, помещ. ВП 31, офис С1А.,</w:t>
      </w:r>
    </w:p>
    <w:p w:rsidR="007C46B6" w:rsidRPr="00A30B5B" w:rsidRDefault="000304E3">
      <w:pPr>
        <w:jc w:val="both"/>
        <w:rPr>
          <w:color w:val="000000" w:themeColor="text1"/>
          <w:sz w:val="24"/>
          <w:szCs w:val="24"/>
        </w:rPr>
      </w:pPr>
      <w:r w:rsidRPr="00A30B5B">
        <w:rPr>
          <w:color w:val="000000" w:themeColor="text1"/>
          <w:sz w:val="24"/>
          <w:szCs w:val="24"/>
        </w:rPr>
        <w:t xml:space="preserve">Чебоксарский филиал АО «Гидроремонт-ВКК» в г. </w:t>
      </w:r>
      <w:r w:rsidR="002231B3" w:rsidRPr="00A30B5B">
        <w:rPr>
          <w:color w:val="000000" w:themeColor="text1"/>
          <w:sz w:val="24"/>
          <w:szCs w:val="24"/>
        </w:rPr>
        <w:t>Новочебоксарск. Адрес</w:t>
      </w:r>
      <w:r w:rsidRPr="00A30B5B">
        <w:rPr>
          <w:color w:val="000000" w:themeColor="text1"/>
          <w:sz w:val="24"/>
          <w:szCs w:val="24"/>
        </w:rPr>
        <w:t xml:space="preserve"> филиала: РФ, Чувашская Республика, г. Новочебоксарск, ул. Набережная, влд.34.</w:t>
      </w:r>
    </w:p>
    <w:p w:rsidR="007C46B6" w:rsidRPr="00A30B5B" w:rsidRDefault="000304E3">
      <w:pPr>
        <w:pStyle w:val="4"/>
        <w:tabs>
          <w:tab w:val="clear" w:pos="0"/>
        </w:tabs>
        <w:spacing w:line="276" w:lineRule="auto"/>
        <w:ind w:firstLine="0"/>
        <w:rPr>
          <w:b w:val="0"/>
          <w:lang w:val="ru-RU"/>
        </w:rPr>
      </w:pPr>
      <w:bookmarkStart w:id="8" w:name="_Toc131002041"/>
      <w:bookmarkStart w:id="9" w:name="_Toc131002209"/>
      <w:r w:rsidRPr="00A30B5B">
        <w:rPr>
          <w:b w:val="0"/>
        </w:rPr>
        <w:t xml:space="preserve">Таблица 1. Перечень объектов </w:t>
      </w:r>
      <w:bookmarkEnd w:id="8"/>
      <w:bookmarkEnd w:id="9"/>
      <w:r w:rsidRPr="00A30B5B">
        <w:rPr>
          <w:b w:val="0"/>
          <w:lang w:val="ru-RU"/>
        </w:rPr>
        <w:t>Генерального подрядчика</w:t>
      </w: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2514"/>
        <w:gridCol w:w="1936"/>
        <w:gridCol w:w="2041"/>
      </w:tblGrid>
      <w:tr w:rsidR="007C46B6" w:rsidRPr="00A30B5B" w:rsidTr="009F62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№</w:t>
            </w:r>
          </w:p>
          <w:p w:rsidR="007C46B6" w:rsidRPr="00A30B5B" w:rsidRDefault="000304E3">
            <w:pPr>
              <w:widowControl w:val="0"/>
              <w:ind w:left="-108" w:right="-111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Наименование объекта</w:t>
            </w:r>
          </w:p>
          <w:p w:rsidR="007C46B6" w:rsidRPr="00A30B5B" w:rsidRDefault="007C46B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 w:rsidP="009F6292">
            <w:pPr>
              <w:widowControl w:val="0"/>
              <w:ind w:left="-105" w:right="-105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 xml:space="preserve">Расположение объекта </w:t>
            </w:r>
            <w:r w:rsidRPr="00A30B5B">
              <w:rPr>
                <w:sz w:val="24"/>
                <w:szCs w:val="24"/>
              </w:rPr>
              <w:br/>
            </w:r>
            <w:r w:rsidRPr="00A30B5B">
              <w:rPr>
                <w:iCs/>
                <w:sz w:val="24"/>
                <w:szCs w:val="24"/>
              </w:rPr>
              <w:t xml:space="preserve">(место </w:t>
            </w:r>
            <w:r w:rsidR="009F6292" w:rsidRPr="00A30B5B">
              <w:rPr>
                <w:iCs/>
                <w:sz w:val="24"/>
                <w:szCs w:val="24"/>
              </w:rPr>
              <w:t>выполнения</w:t>
            </w:r>
            <w:r w:rsidRPr="00A30B5B">
              <w:rPr>
                <w:iCs/>
                <w:sz w:val="24"/>
                <w:szCs w:val="24"/>
              </w:rPr>
              <w:t xml:space="preserve"> работ)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ind w:left="-111" w:right="-113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Наименование основного средства</w:t>
            </w:r>
          </w:p>
          <w:p w:rsidR="007C46B6" w:rsidRPr="00A30B5B" w:rsidRDefault="000304E3">
            <w:pPr>
              <w:widowControl w:val="0"/>
              <w:ind w:left="-111" w:right="-113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(в отношении которого выполняются работы)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ind w:left="-103" w:right="-114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Примечания</w:t>
            </w:r>
          </w:p>
        </w:tc>
      </w:tr>
      <w:tr w:rsidR="007C46B6" w:rsidRPr="00A30B5B" w:rsidTr="009F62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ind w:left="-105" w:right="-105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5</w:t>
            </w:r>
          </w:p>
        </w:tc>
      </w:tr>
      <w:tr w:rsidR="00FF612B" w:rsidRPr="00A30B5B" w:rsidTr="002231B3">
        <w:trPr>
          <w:trHeight w:val="8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12B" w:rsidRPr="002231B3" w:rsidRDefault="002231B3" w:rsidP="002231B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12B" w:rsidRPr="00A30B5B" w:rsidRDefault="00D87421" w:rsidP="00D87421">
            <w:pPr>
              <w:widowControl w:val="0"/>
              <w:ind w:left="-105" w:right="-105"/>
              <w:jc w:val="center"/>
              <w:rPr>
                <w:iCs/>
                <w:sz w:val="24"/>
                <w:szCs w:val="24"/>
              </w:rPr>
            </w:pPr>
            <w:r w:rsidRPr="00D87421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Выполнение работ по горячему цинкованную металлоконструкций для установки конденсатора связи ячеек №№ 6,8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12B" w:rsidRPr="00930314" w:rsidRDefault="00FF612B" w:rsidP="002231B3">
            <w:pPr>
              <w:pStyle w:val="15"/>
              <w:shd w:val="clear" w:color="auto" w:fill="auto"/>
              <w:tabs>
                <w:tab w:val="left" w:pos="9639"/>
              </w:tabs>
              <w:spacing w:line="276" w:lineRule="auto"/>
              <w:jc w:val="center"/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ОРУ 500 кВ Чебоксарской ГЭС, Чувашия, </w:t>
            </w:r>
            <w:r w:rsidRPr="00930314">
              <w:rPr>
                <w:rFonts w:eastAsia="Calibri"/>
                <w:iCs/>
                <w:sz w:val="24"/>
                <w:szCs w:val="24"/>
                <w:lang w:eastAsia="x-none"/>
              </w:rPr>
              <w:t>г. Новоч</w:t>
            </w:r>
            <w:r w:rsidR="002231B3">
              <w:rPr>
                <w:rFonts w:eastAsia="Calibri"/>
                <w:iCs/>
                <w:sz w:val="24"/>
                <w:szCs w:val="24"/>
                <w:lang w:eastAsia="x-none"/>
              </w:rPr>
              <w:t>ебоксарск, ул.Набережная,влд.44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12B" w:rsidRPr="00930314" w:rsidRDefault="00D87421" w:rsidP="00FF612B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ОРУ 22</w:t>
            </w:r>
            <w:r w:rsidR="00FF612B" w:rsidRPr="00930314">
              <w:rPr>
                <w:iCs/>
                <w:sz w:val="24"/>
                <w:szCs w:val="24"/>
                <w:lang w:val="en-US"/>
              </w:rPr>
              <w:t>0кВ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2B" w:rsidRPr="00A30B5B" w:rsidRDefault="00FF612B" w:rsidP="002231B3">
            <w:pPr>
              <w:widowControl w:val="0"/>
              <w:ind w:left="-103" w:right="-110"/>
              <w:jc w:val="center"/>
              <w:rPr>
                <w:iCs/>
                <w:sz w:val="24"/>
                <w:szCs w:val="24"/>
              </w:rPr>
            </w:pPr>
            <w:r w:rsidRPr="00A30B5B">
              <w:rPr>
                <w:iCs/>
                <w:sz w:val="24"/>
                <w:szCs w:val="24"/>
              </w:rPr>
              <w:t>Эксплуатирующая организация: Филиал ПАО «РусГидро»-«Чебоксарская ГЭС»</w:t>
            </w:r>
          </w:p>
        </w:tc>
      </w:tr>
    </w:tbl>
    <w:p w:rsidR="007C46B6" w:rsidRDefault="007C46B6">
      <w:pPr>
        <w:pStyle w:val="aff0"/>
        <w:tabs>
          <w:tab w:val="left" w:pos="851"/>
        </w:tabs>
        <w:ind w:left="0"/>
        <w:rPr>
          <w:lang w:eastAsia="x-none"/>
        </w:rPr>
      </w:pPr>
    </w:p>
    <w:p w:rsidR="00D87421" w:rsidRDefault="00D87421">
      <w:pPr>
        <w:pStyle w:val="aff0"/>
        <w:tabs>
          <w:tab w:val="left" w:pos="851"/>
        </w:tabs>
        <w:ind w:left="0"/>
        <w:rPr>
          <w:lang w:eastAsia="x-none"/>
        </w:rPr>
      </w:pPr>
    </w:p>
    <w:p w:rsidR="00D87421" w:rsidRPr="00A30B5B" w:rsidRDefault="00D87421">
      <w:pPr>
        <w:pStyle w:val="aff0"/>
        <w:tabs>
          <w:tab w:val="left" w:pos="851"/>
        </w:tabs>
        <w:ind w:left="0"/>
        <w:rPr>
          <w:lang w:eastAsia="x-none"/>
        </w:rPr>
      </w:pPr>
    </w:p>
    <w:p w:rsidR="007C46B6" w:rsidRPr="00A30B5B" w:rsidRDefault="000304E3" w:rsidP="00315772">
      <w:pPr>
        <w:pStyle w:val="1"/>
        <w:numPr>
          <w:ilvl w:val="0"/>
          <w:numId w:val="3"/>
        </w:numPr>
        <w:tabs>
          <w:tab w:val="clear" w:pos="993"/>
          <w:tab w:val="left" w:pos="851"/>
        </w:tabs>
        <w:spacing w:line="276" w:lineRule="auto"/>
        <w:ind w:left="0" w:firstLine="284"/>
        <w:rPr>
          <w:b w:val="0"/>
          <w:caps/>
          <w:sz w:val="24"/>
          <w:szCs w:val="24"/>
          <w:lang w:val="ru-RU"/>
        </w:rPr>
      </w:pPr>
      <w:r w:rsidRPr="00A30B5B">
        <w:rPr>
          <w:b w:val="0"/>
          <w:sz w:val="24"/>
          <w:szCs w:val="24"/>
          <w:lang w:val="ru-RU"/>
        </w:rPr>
        <w:t>Требования</w:t>
      </w:r>
      <w:r w:rsidRPr="00A30B5B">
        <w:rPr>
          <w:b w:val="0"/>
          <w:sz w:val="24"/>
          <w:szCs w:val="24"/>
        </w:rPr>
        <w:t xml:space="preserve"> к выполнению работ</w:t>
      </w:r>
    </w:p>
    <w:p w:rsidR="007C46B6" w:rsidRPr="00A30B5B" w:rsidRDefault="000304E3">
      <w:pPr>
        <w:pStyle w:val="4"/>
        <w:numPr>
          <w:ilvl w:val="1"/>
          <w:numId w:val="3"/>
        </w:numPr>
        <w:tabs>
          <w:tab w:val="clear" w:pos="993"/>
          <w:tab w:val="left" w:pos="851"/>
        </w:tabs>
        <w:spacing w:before="0" w:line="276" w:lineRule="auto"/>
        <w:ind w:left="0" w:firstLine="284"/>
        <w:rPr>
          <w:b w:val="0"/>
          <w:lang w:val="ru-RU"/>
        </w:rPr>
      </w:pPr>
      <w:bookmarkStart w:id="10" w:name="_Toc131002211"/>
      <w:r w:rsidRPr="00A30B5B">
        <w:rPr>
          <w:b w:val="0"/>
        </w:rPr>
        <w:t xml:space="preserve">Требования к объемам и срокам </w:t>
      </w:r>
      <w:r w:rsidRPr="00A30B5B">
        <w:rPr>
          <w:b w:val="0"/>
          <w:lang w:val="ru-RU"/>
        </w:rPr>
        <w:t>работ</w:t>
      </w:r>
      <w:bookmarkEnd w:id="10"/>
    </w:p>
    <w:p w:rsidR="007C46B6" w:rsidRPr="00A30B5B" w:rsidRDefault="000304E3">
      <w:pPr>
        <w:pStyle w:val="1"/>
        <w:tabs>
          <w:tab w:val="clear" w:pos="0"/>
          <w:tab w:val="clear" w:pos="993"/>
          <w:tab w:val="left" w:pos="851"/>
        </w:tabs>
        <w:spacing w:before="0" w:after="240" w:line="276" w:lineRule="auto"/>
        <w:ind w:left="0" w:firstLine="284"/>
        <w:rPr>
          <w:b w:val="0"/>
          <w:sz w:val="24"/>
          <w:szCs w:val="24"/>
          <w:lang w:val="ru-RU"/>
        </w:rPr>
      </w:pPr>
      <w:bookmarkStart w:id="11" w:name="_Toc51339695"/>
      <w:bookmarkStart w:id="12" w:name="_Toc131002045"/>
      <w:bookmarkStart w:id="13" w:name="_Toc131002213"/>
      <w:r w:rsidRPr="00A30B5B">
        <w:rPr>
          <w:b w:val="0"/>
          <w:sz w:val="24"/>
          <w:szCs w:val="24"/>
        </w:rPr>
        <w:t xml:space="preserve">Таблица 2. Перечень </w:t>
      </w:r>
      <w:bookmarkEnd w:id="11"/>
      <w:r w:rsidRPr="00A30B5B">
        <w:rPr>
          <w:b w:val="0"/>
          <w:sz w:val="24"/>
          <w:szCs w:val="24"/>
        </w:rPr>
        <w:t xml:space="preserve">и объем </w:t>
      </w:r>
      <w:r w:rsidRPr="00A30B5B">
        <w:rPr>
          <w:b w:val="0"/>
          <w:sz w:val="24"/>
          <w:szCs w:val="24"/>
          <w:lang w:val="ru-RU"/>
        </w:rPr>
        <w:t>выполняемых работ</w:t>
      </w:r>
      <w:bookmarkEnd w:id="12"/>
      <w:bookmarkEnd w:id="13"/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0"/>
        <w:gridCol w:w="5547"/>
        <w:gridCol w:w="1843"/>
        <w:gridCol w:w="2126"/>
      </w:tblGrid>
      <w:tr w:rsidR="007C46B6" w:rsidRPr="00A30B5B" w:rsidTr="002231B3">
        <w:trPr>
          <w:trHeight w:val="56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30B5B" w:rsidRDefault="000304E3">
            <w:pPr>
              <w:keepNext/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№</w:t>
            </w:r>
          </w:p>
          <w:p w:rsidR="007C46B6" w:rsidRPr="00A30B5B" w:rsidRDefault="000304E3">
            <w:pPr>
              <w:keepNext/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п/п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30B5B" w:rsidRDefault="000304E3">
            <w:pPr>
              <w:keepNext/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B11EB" w:rsidRDefault="000304E3">
            <w:pPr>
              <w:keepNext/>
              <w:widowControl w:val="0"/>
              <w:tabs>
                <w:tab w:val="left" w:pos="851"/>
              </w:tabs>
              <w:ind w:left="-109" w:right="-111"/>
              <w:jc w:val="center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</w:rPr>
              <w:t>Единица измерения</w:t>
            </w:r>
            <w:r w:rsidR="00AB11E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B6" w:rsidRPr="00AB11EB" w:rsidRDefault="002231B3">
            <w:pPr>
              <w:keepNext/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Ориентировочное </w:t>
            </w:r>
            <w:r w:rsidRPr="00A30B5B">
              <w:rPr>
                <w:sz w:val="24"/>
                <w:szCs w:val="24"/>
              </w:rPr>
              <w:t>количество</w:t>
            </w:r>
            <w:r w:rsidR="00AB11EB">
              <w:rPr>
                <w:sz w:val="24"/>
                <w:szCs w:val="24"/>
                <w:lang w:val="en-US"/>
              </w:rPr>
              <w:t>*</w:t>
            </w:r>
          </w:p>
        </w:tc>
      </w:tr>
      <w:tr w:rsidR="007C46B6" w:rsidRPr="00A30B5B" w:rsidTr="002231B3">
        <w:trPr>
          <w:trHeight w:val="2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1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4</w:t>
            </w:r>
          </w:p>
        </w:tc>
      </w:tr>
      <w:tr w:rsidR="00EE7B3A" w:rsidRPr="00A30B5B" w:rsidTr="00D926A4">
        <w:trPr>
          <w:trHeight w:val="288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3A" w:rsidRPr="0026390D" w:rsidRDefault="00D87421" w:rsidP="00EE7B3A">
            <w:pPr>
              <w:widowControl w:val="0"/>
              <w:tabs>
                <w:tab w:val="left" w:pos="851"/>
                <w:tab w:val="left" w:pos="5777"/>
              </w:tabs>
              <w:jc w:val="center"/>
              <w:rPr>
                <w:sz w:val="24"/>
                <w:szCs w:val="24"/>
              </w:rPr>
            </w:pPr>
            <w:r w:rsidRPr="00D87421">
              <w:rPr>
                <w:sz w:val="24"/>
                <w:szCs w:val="24"/>
              </w:rPr>
              <w:t>ОКПД 2: 25.61.11.111 Выполнение работ по горячему цинкованную металлоконструкций для установки конденсатора связи ячеек №№ 6,8 для нужд Чебоксарского филиала АО «Гидроремонт-ВКК» в г. Новочебоксарск</w:t>
            </w:r>
          </w:p>
        </w:tc>
      </w:tr>
      <w:tr w:rsidR="0060787E" w:rsidRPr="00A30B5B" w:rsidTr="002231B3">
        <w:trPr>
          <w:trHeight w:val="28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7E" w:rsidRPr="00A30B5B" w:rsidRDefault="0060787E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1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87E" w:rsidRPr="00D87421" w:rsidRDefault="00D87421" w:rsidP="00D87421">
            <w:pPr>
              <w:pStyle w:val="affff8"/>
              <w:rPr>
                <w:color w:val="000000"/>
                <w:sz w:val="24"/>
                <w:szCs w:val="24"/>
              </w:rPr>
            </w:pPr>
            <w:r w:rsidRPr="00D87421">
              <w:rPr>
                <w:color w:val="000000"/>
                <w:sz w:val="24"/>
                <w:szCs w:val="24"/>
              </w:rPr>
              <w:t>Выполнение работ по горячему цинкованную металлоконструкций для уст</w:t>
            </w:r>
            <w:r>
              <w:rPr>
                <w:color w:val="000000"/>
                <w:sz w:val="24"/>
                <w:szCs w:val="24"/>
              </w:rPr>
              <w:t>ановки конденсатора связи яч</w:t>
            </w:r>
            <w:r w:rsidRPr="00D87421">
              <w:rPr>
                <w:color w:val="000000"/>
                <w:sz w:val="24"/>
                <w:szCs w:val="24"/>
              </w:rPr>
              <w:t>ей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D87421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№ 6</w:t>
            </w:r>
            <w:r w:rsidRPr="00D8742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Pr="00A30B5B" w:rsidRDefault="0060787E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Pr="00A30B5B" w:rsidRDefault="00D87421" w:rsidP="00D87421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0787E" w:rsidRPr="00A30B5B" w:rsidTr="002231B3">
        <w:trPr>
          <w:trHeight w:val="288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Pr="00A30B5B" w:rsidRDefault="0060787E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87E" w:rsidRPr="00D87421" w:rsidRDefault="00D87421" w:rsidP="0060787E">
            <w:pPr>
              <w:pStyle w:val="affff8"/>
              <w:rPr>
                <w:color w:val="000000"/>
                <w:sz w:val="24"/>
                <w:szCs w:val="24"/>
              </w:rPr>
            </w:pPr>
            <w:r w:rsidRPr="00D87421">
              <w:rPr>
                <w:color w:val="000000"/>
                <w:sz w:val="24"/>
                <w:szCs w:val="24"/>
              </w:rPr>
              <w:t>Выполнение работ по горячему цинкованную металлоконструкций для установ</w:t>
            </w:r>
            <w:r>
              <w:rPr>
                <w:color w:val="000000"/>
                <w:sz w:val="24"/>
                <w:szCs w:val="24"/>
              </w:rPr>
              <w:t>ки конденсатора связи ячейка 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Pr="00761EB9" w:rsidRDefault="0060787E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Default="00D87421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D87421" w:rsidRPr="00A30B5B" w:rsidTr="00E44343">
        <w:trPr>
          <w:trHeight w:val="28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421" w:rsidRPr="00D87421" w:rsidRDefault="00D87421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Субподрядчика</w:t>
            </w:r>
          </w:p>
        </w:tc>
      </w:tr>
      <w:tr w:rsidR="0060787E" w:rsidRPr="00A30B5B" w:rsidTr="002231B3">
        <w:trPr>
          <w:trHeight w:val="20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Pr="00A30B5B" w:rsidRDefault="0060787E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87E" w:rsidRPr="00D87421" w:rsidRDefault="00D87421" w:rsidP="0060787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87421">
              <w:rPr>
                <w:color w:val="000000"/>
                <w:sz w:val="24"/>
                <w:szCs w:val="24"/>
              </w:rPr>
              <w:t>еталлоконструкции для установки кондесатора связи Ячейки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Pr="00A30B5B" w:rsidRDefault="0060787E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Pr="00A30B5B" w:rsidRDefault="00D87421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0787E" w:rsidRPr="00A30B5B" w:rsidTr="002231B3">
        <w:trPr>
          <w:trHeight w:val="20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Pr="00A30B5B" w:rsidRDefault="0060787E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87E" w:rsidRPr="00D87421" w:rsidRDefault="00D87421" w:rsidP="0060787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Металлоконструкции</w:t>
            </w:r>
            <w:r w:rsidRPr="00D87421">
              <w:rPr>
                <w:color w:val="000000"/>
                <w:sz w:val="24"/>
                <w:szCs w:val="24"/>
              </w:rPr>
              <w:t xml:space="preserve"> для установ</w:t>
            </w:r>
            <w:r>
              <w:rPr>
                <w:color w:val="000000"/>
                <w:sz w:val="24"/>
                <w:szCs w:val="24"/>
              </w:rPr>
              <w:t>ки конденсатора связи ячейка 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Pr="00A30B5B" w:rsidRDefault="0060787E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87E" w:rsidRPr="00A30B5B" w:rsidRDefault="0060787E" w:rsidP="0060787E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2231B3" w:rsidRPr="002231B3" w:rsidRDefault="002231B3" w:rsidP="002231B3">
      <w:pPr>
        <w:pStyle w:val="4"/>
        <w:tabs>
          <w:tab w:val="clear" w:pos="0"/>
          <w:tab w:val="clear" w:pos="993"/>
          <w:tab w:val="left" w:pos="851"/>
        </w:tabs>
        <w:ind w:firstLine="0"/>
        <w:rPr>
          <w:b w:val="0"/>
          <w:lang w:val="ru-RU"/>
        </w:rPr>
      </w:pPr>
      <w:r w:rsidRPr="002231B3">
        <w:rPr>
          <w:b w:val="0"/>
          <w:lang w:val="ru-RU"/>
        </w:rPr>
        <w:t>*</w:t>
      </w:r>
      <w:r w:rsidRPr="002231B3">
        <w:t xml:space="preserve"> </w:t>
      </w:r>
      <w:r w:rsidRPr="002231B3">
        <w:rPr>
          <w:b w:val="0"/>
          <w:lang w:val="ru-RU"/>
        </w:rPr>
        <w:t xml:space="preserve">Возможна </w:t>
      </w:r>
      <w:r>
        <w:rPr>
          <w:b w:val="0"/>
          <w:lang w:val="ru-RU"/>
        </w:rPr>
        <w:t>корректиров</w:t>
      </w:r>
      <w:r w:rsidRPr="002231B3">
        <w:rPr>
          <w:b w:val="0"/>
          <w:lang w:val="ru-RU"/>
        </w:rPr>
        <w:t>ка</w:t>
      </w:r>
      <w:r>
        <w:rPr>
          <w:b w:val="0"/>
          <w:lang w:val="ru-RU"/>
        </w:rPr>
        <w:t xml:space="preserve"> исходят из требований </w:t>
      </w:r>
      <w:r w:rsidR="00393C02">
        <w:rPr>
          <w:b w:val="0"/>
          <w:lang w:val="ru-RU"/>
        </w:rPr>
        <w:t>доходн</w:t>
      </w:r>
      <w:r w:rsidR="004578DE" w:rsidRPr="004578DE">
        <w:rPr>
          <w:b w:val="0"/>
          <w:lang w:val="ru-RU"/>
        </w:rPr>
        <w:t>ого</w:t>
      </w:r>
      <w:r w:rsidR="00393C02">
        <w:rPr>
          <w:b w:val="0"/>
          <w:lang w:val="ru-RU"/>
        </w:rPr>
        <w:t xml:space="preserve"> договор</w:t>
      </w:r>
      <w:r w:rsidR="004578DE" w:rsidRPr="004578DE">
        <w:rPr>
          <w:b w:val="0"/>
          <w:lang w:val="ru-RU"/>
        </w:rPr>
        <w:t>а</w:t>
      </w:r>
      <w:r w:rsidR="00393C02" w:rsidRPr="002231B3">
        <w:rPr>
          <w:b w:val="0"/>
          <w:lang w:val="ru-RU"/>
        </w:rPr>
        <w:t>,</w:t>
      </w:r>
      <w:r w:rsidR="004578DE">
        <w:rPr>
          <w:b w:val="0"/>
          <w:lang w:val="ru-RU"/>
        </w:rPr>
        <w:t xml:space="preserve"> указанного</w:t>
      </w:r>
      <w:r w:rsidRPr="002231B3">
        <w:rPr>
          <w:b w:val="0"/>
          <w:lang w:val="ru-RU"/>
        </w:rPr>
        <w:t xml:space="preserve"> в пункте 1.3. ТТ.</w:t>
      </w:r>
    </w:p>
    <w:p w:rsidR="007C46B6" w:rsidRPr="00A30B5B" w:rsidRDefault="000304E3">
      <w:pPr>
        <w:pStyle w:val="4"/>
        <w:numPr>
          <w:ilvl w:val="1"/>
          <w:numId w:val="3"/>
        </w:numPr>
        <w:tabs>
          <w:tab w:val="clear" w:pos="993"/>
          <w:tab w:val="left" w:pos="851"/>
        </w:tabs>
        <w:ind w:left="0" w:firstLine="277"/>
        <w:rPr>
          <w:b w:val="0"/>
        </w:rPr>
      </w:pPr>
      <w:r w:rsidRPr="00A30B5B">
        <w:rPr>
          <w:b w:val="0"/>
        </w:rPr>
        <w:t xml:space="preserve">Требования к срокам </w:t>
      </w:r>
      <w:r w:rsidRPr="00A30B5B">
        <w:rPr>
          <w:b w:val="0"/>
          <w:lang w:val="ru-RU"/>
        </w:rPr>
        <w:t>выполнения работ</w:t>
      </w:r>
    </w:p>
    <w:p w:rsidR="007C46B6" w:rsidRPr="00A30B5B" w:rsidRDefault="000304E3">
      <w:pPr>
        <w:pStyle w:val="1"/>
        <w:tabs>
          <w:tab w:val="clear" w:pos="0"/>
        </w:tabs>
        <w:spacing w:before="0" w:after="240"/>
        <w:ind w:left="0" w:firstLine="284"/>
        <w:rPr>
          <w:b w:val="0"/>
          <w:sz w:val="24"/>
          <w:szCs w:val="24"/>
          <w:lang w:val="ru-RU"/>
        </w:rPr>
      </w:pPr>
      <w:bookmarkStart w:id="14" w:name="_Toc131002048"/>
      <w:bookmarkStart w:id="15" w:name="_Toc131002216"/>
      <w:bookmarkStart w:id="16" w:name="_Toc50125127"/>
      <w:bookmarkStart w:id="17" w:name="_Toc51339697"/>
      <w:bookmarkStart w:id="18" w:name="_Toc131002047"/>
      <w:bookmarkStart w:id="19" w:name="_Toc131002215"/>
      <w:bookmarkStart w:id="20" w:name="_Toc50125131"/>
      <w:bookmarkEnd w:id="14"/>
      <w:bookmarkEnd w:id="15"/>
      <w:r w:rsidRPr="00A30B5B">
        <w:rPr>
          <w:b w:val="0"/>
          <w:sz w:val="24"/>
          <w:szCs w:val="24"/>
        </w:rPr>
        <w:t xml:space="preserve">Таблица </w:t>
      </w:r>
      <w:r w:rsidRPr="00A30B5B">
        <w:rPr>
          <w:b w:val="0"/>
          <w:sz w:val="24"/>
          <w:szCs w:val="24"/>
          <w:lang w:val="ru-RU"/>
        </w:rPr>
        <w:t>3</w:t>
      </w:r>
      <w:r w:rsidRPr="00A30B5B">
        <w:rPr>
          <w:b w:val="0"/>
          <w:sz w:val="24"/>
          <w:szCs w:val="24"/>
        </w:rPr>
        <w:t xml:space="preserve">. </w:t>
      </w:r>
      <w:bookmarkStart w:id="21" w:name="_Hlk50465284"/>
      <w:r w:rsidRPr="00A30B5B">
        <w:rPr>
          <w:b w:val="0"/>
          <w:sz w:val="24"/>
          <w:szCs w:val="24"/>
        </w:rPr>
        <w:t xml:space="preserve">Требования </w:t>
      </w:r>
      <w:r w:rsidRPr="00A30B5B">
        <w:rPr>
          <w:b w:val="0"/>
          <w:sz w:val="24"/>
          <w:szCs w:val="24"/>
          <w:lang w:val="ru-RU"/>
        </w:rPr>
        <w:t>к</w:t>
      </w:r>
      <w:r w:rsidRPr="00A30B5B">
        <w:rPr>
          <w:b w:val="0"/>
          <w:sz w:val="24"/>
          <w:szCs w:val="24"/>
        </w:rPr>
        <w:t xml:space="preserve"> срокам </w:t>
      </w:r>
      <w:bookmarkEnd w:id="16"/>
      <w:bookmarkEnd w:id="17"/>
      <w:bookmarkEnd w:id="21"/>
      <w:r w:rsidRPr="00A30B5B">
        <w:rPr>
          <w:b w:val="0"/>
          <w:sz w:val="24"/>
          <w:szCs w:val="24"/>
          <w:lang w:val="ru-RU"/>
        </w:rPr>
        <w:t>выполнения работ</w:t>
      </w:r>
      <w:bookmarkEnd w:id="18"/>
      <w:bookmarkEnd w:id="19"/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4"/>
        <w:gridCol w:w="3982"/>
        <w:gridCol w:w="2694"/>
        <w:gridCol w:w="2977"/>
      </w:tblGrid>
      <w:tr w:rsidR="007C46B6" w:rsidRPr="00A30B5B" w:rsidTr="009F6292">
        <w:trPr>
          <w:trHeight w:val="114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6B6" w:rsidRPr="00A30B5B" w:rsidRDefault="000304E3">
            <w:pPr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№ п/п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6B6" w:rsidRPr="00A30B5B" w:rsidRDefault="000304E3">
            <w:pPr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60787E" w:rsidRDefault="000304E3">
            <w:pPr>
              <w:widowControl w:val="0"/>
              <w:ind w:left="-110" w:right="-103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Требования к началу срока выполнения работ/этапа работ</w:t>
            </w:r>
            <w:r w:rsidR="0060787E" w:rsidRPr="0060787E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60787E" w:rsidRDefault="000304E3">
            <w:pPr>
              <w:widowControl w:val="0"/>
              <w:ind w:left="-105" w:right="-107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Требования к окончанию срока выполнения работ/этапа работ</w:t>
            </w:r>
            <w:r w:rsidR="0060787E" w:rsidRPr="0060787E">
              <w:rPr>
                <w:sz w:val="24"/>
                <w:szCs w:val="24"/>
              </w:rPr>
              <w:t>*</w:t>
            </w:r>
          </w:p>
        </w:tc>
      </w:tr>
      <w:tr w:rsidR="007C46B6" w:rsidRPr="00A30B5B" w:rsidTr="009F6292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6B6" w:rsidRPr="00A30B5B" w:rsidRDefault="000304E3">
            <w:pPr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6B6" w:rsidRPr="00A30B5B" w:rsidRDefault="000304E3">
            <w:pPr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pStyle w:val="affff4"/>
              <w:keepNext w:val="0"/>
              <w:widowControl w:val="0"/>
              <w:ind w:left="-110" w:right="-103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B6" w:rsidRPr="00A30B5B" w:rsidRDefault="000304E3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4</w:t>
            </w:r>
          </w:p>
        </w:tc>
      </w:tr>
      <w:tr w:rsidR="0026390D" w:rsidRPr="00A30B5B" w:rsidTr="00403D61">
        <w:trPr>
          <w:trHeight w:val="29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0D" w:rsidRPr="0026390D" w:rsidRDefault="00D87421" w:rsidP="0026390D">
            <w:pPr>
              <w:widowControl w:val="0"/>
              <w:tabs>
                <w:tab w:val="left" w:pos="851"/>
                <w:tab w:val="left" w:pos="5777"/>
              </w:tabs>
              <w:jc w:val="center"/>
              <w:rPr>
                <w:sz w:val="24"/>
                <w:szCs w:val="24"/>
              </w:rPr>
            </w:pPr>
            <w:r w:rsidRPr="00D87421">
              <w:rPr>
                <w:sz w:val="24"/>
                <w:szCs w:val="24"/>
              </w:rPr>
              <w:t>ОКПД 2: 25.61.11.111 Выполнение работ по горячему цинкованную металлоконструкций для установки конденсатора связи ячеек №№ 6,8 для нужд Чебоксарского филиала АО «Гидроремонт-ВКК» в г. Новочебоксарск</w:t>
            </w:r>
          </w:p>
        </w:tc>
      </w:tr>
      <w:tr w:rsidR="00D87421" w:rsidRPr="00A30B5B" w:rsidTr="00187878">
        <w:trPr>
          <w:trHeight w:val="62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421" w:rsidRPr="00A30B5B" w:rsidRDefault="00D87421" w:rsidP="00D87421">
            <w:pPr>
              <w:widowControl w:val="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7421" w:rsidRPr="00D87421" w:rsidRDefault="00D87421" w:rsidP="00D87421">
            <w:pPr>
              <w:pStyle w:val="affff8"/>
              <w:rPr>
                <w:color w:val="000000"/>
                <w:sz w:val="24"/>
                <w:szCs w:val="24"/>
              </w:rPr>
            </w:pPr>
            <w:r w:rsidRPr="00D87421">
              <w:rPr>
                <w:color w:val="000000"/>
                <w:sz w:val="24"/>
                <w:szCs w:val="24"/>
              </w:rPr>
              <w:t>Выполнение работ по горячему цинкованную металлоконструкций для уст</w:t>
            </w:r>
            <w:r>
              <w:rPr>
                <w:color w:val="000000"/>
                <w:sz w:val="24"/>
                <w:szCs w:val="24"/>
              </w:rPr>
              <w:t>ановки конденсатора связи яч</w:t>
            </w:r>
            <w:r w:rsidRPr="00D87421">
              <w:rPr>
                <w:color w:val="000000"/>
                <w:sz w:val="24"/>
                <w:szCs w:val="24"/>
              </w:rPr>
              <w:t>ей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D87421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№ 6</w:t>
            </w:r>
            <w:r w:rsidRPr="00D8742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421" w:rsidRPr="00AA04B3" w:rsidRDefault="00D87421" w:rsidP="00D87421">
            <w:pPr>
              <w:widowControl w:val="0"/>
              <w:ind w:left="-110" w:right="-103"/>
              <w:jc w:val="center"/>
              <w:rPr>
                <w:iCs/>
                <w:sz w:val="24"/>
                <w:szCs w:val="24"/>
                <w:lang w:val="en-US"/>
              </w:rPr>
            </w:pPr>
            <w:r w:rsidRPr="00AA04B3">
              <w:rPr>
                <w:iCs/>
                <w:sz w:val="24"/>
                <w:szCs w:val="24"/>
                <w:lang w:val="en-US"/>
              </w:rPr>
              <w:t>С даты заключения</w:t>
            </w:r>
          </w:p>
          <w:p w:rsidR="00D87421" w:rsidRPr="00A30B5B" w:rsidRDefault="00D87421" w:rsidP="00D87421">
            <w:pPr>
              <w:widowControl w:val="0"/>
              <w:ind w:left="-110" w:right="-103"/>
              <w:jc w:val="center"/>
              <w:rPr>
                <w:iCs/>
                <w:sz w:val="24"/>
                <w:szCs w:val="24"/>
                <w:lang w:val="en-US"/>
              </w:rPr>
            </w:pPr>
            <w:r w:rsidRPr="00AA04B3">
              <w:rPr>
                <w:iCs/>
                <w:sz w:val="24"/>
                <w:szCs w:val="24"/>
                <w:lang w:val="en-US"/>
              </w:rPr>
              <w:t>Договора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421" w:rsidRPr="009260EE" w:rsidRDefault="00D87421" w:rsidP="009260EE">
            <w:pPr>
              <w:widowControl w:val="0"/>
              <w:ind w:left="-103" w:right="-106"/>
              <w:jc w:val="center"/>
              <w:rPr>
                <w:color w:val="000000"/>
                <w:sz w:val="24"/>
                <w:szCs w:val="24"/>
              </w:rPr>
            </w:pPr>
            <w:r w:rsidRPr="009260EE">
              <w:rPr>
                <w:color w:val="000000"/>
                <w:sz w:val="24"/>
                <w:szCs w:val="24"/>
              </w:rPr>
              <w:t xml:space="preserve">не позднее </w:t>
            </w:r>
            <w:r w:rsidR="009260EE" w:rsidRPr="009260EE">
              <w:rPr>
                <w:color w:val="000000"/>
                <w:sz w:val="24"/>
                <w:szCs w:val="24"/>
              </w:rPr>
              <w:t xml:space="preserve">30 календарных дней с даты заключения договора </w:t>
            </w:r>
          </w:p>
        </w:tc>
      </w:tr>
      <w:tr w:rsidR="00D87421" w:rsidRPr="00A30B5B" w:rsidTr="00187878">
        <w:trPr>
          <w:trHeight w:val="62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421" w:rsidRPr="00A30B5B" w:rsidRDefault="00D87421" w:rsidP="00D87421">
            <w:pPr>
              <w:widowControl w:val="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7421" w:rsidRPr="00D87421" w:rsidRDefault="00D87421" w:rsidP="00D87421">
            <w:pPr>
              <w:pStyle w:val="affff8"/>
              <w:rPr>
                <w:color w:val="000000"/>
                <w:sz w:val="24"/>
                <w:szCs w:val="24"/>
              </w:rPr>
            </w:pPr>
            <w:r w:rsidRPr="00D87421">
              <w:rPr>
                <w:color w:val="000000"/>
                <w:sz w:val="24"/>
                <w:szCs w:val="24"/>
              </w:rPr>
              <w:t>Выполнение работ по горячему цинкованную металлоконструкций для установ</w:t>
            </w:r>
            <w:r>
              <w:rPr>
                <w:color w:val="000000"/>
                <w:sz w:val="24"/>
                <w:szCs w:val="24"/>
              </w:rPr>
              <w:t>ки конденсатора связи ячейка № 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0EE" w:rsidRPr="009260EE" w:rsidRDefault="009260EE" w:rsidP="009260EE">
            <w:pPr>
              <w:widowControl w:val="0"/>
              <w:ind w:left="-110" w:right="-103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260EE">
              <w:rPr>
                <w:color w:val="000000"/>
                <w:sz w:val="24"/>
                <w:szCs w:val="24"/>
                <w:lang w:val="en-US"/>
              </w:rPr>
              <w:t>С даты заключения</w:t>
            </w:r>
          </w:p>
          <w:p w:rsidR="00D87421" w:rsidRPr="00A30B5B" w:rsidRDefault="009260EE" w:rsidP="009260EE">
            <w:pPr>
              <w:widowControl w:val="0"/>
              <w:ind w:left="-110" w:right="-103"/>
              <w:jc w:val="center"/>
              <w:rPr>
                <w:iCs/>
                <w:sz w:val="24"/>
                <w:szCs w:val="24"/>
                <w:lang w:val="en-US"/>
              </w:rPr>
            </w:pPr>
            <w:r w:rsidRPr="009260EE">
              <w:rPr>
                <w:color w:val="000000"/>
                <w:sz w:val="24"/>
                <w:szCs w:val="24"/>
                <w:lang w:val="en-US"/>
              </w:rPr>
              <w:t>Договора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421" w:rsidRPr="009260EE" w:rsidRDefault="009260EE" w:rsidP="00D87421">
            <w:pPr>
              <w:widowControl w:val="0"/>
              <w:ind w:left="-103" w:right="-106"/>
              <w:jc w:val="center"/>
              <w:rPr>
                <w:color w:val="000000"/>
                <w:sz w:val="24"/>
                <w:szCs w:val="24"/>
              </w:rPr>
            </w:pPr>
            <w:r w:rsidRPr="009260EE">
              <w:rPr>
                <w:color w:val="000000"/>
                <w:sz w:val="24"/>
                <w:szCs w:val="24"/>
              </w:rPr>
              <w:t>не позднее 30 календарных дней с даты заключения договора</w:t>
            </w:r>
          </w:p>
        </w:tc>
      </w:tr>
    </w:tbl>
    <w:p w:rsidR="00EE7B3A" w:rsidRDefault="00F94E83" w:rsidP="0010669D">
      <w:pPr>
        <w:jc w:val="both"/>
        <w:rPr>
          <w:sz w:val="24"/>
          <w:szCs w:val="24"/>
          <w:lang w:eastAsia="x-none"/>
        </w:rPr>
      </w:pPr>
      <w:bookmarkStart w:id="22" w:name="_Toc131002048_Копия_1"/>
      <w:bookmarkStart w:id="23" w:name="_Toc131002216_Копия_1"/>
      <w:bookmarkEnd w:id="22"/>
      <w:bookmarkEnd w:id="23"/>
      <w:r w:rsidRPr="00A30B5B">
        <w:rPr>
          <w:sz w:val="24"/>
          <w:szCs w:val="24"/>
          <w:lang w:eastAsia="x-none"/>
        </w:rPr>
        <w:t xml:space="preserve">* </w:t>
      </w:r>
      <w:r w:rsidR="00EE7B3A" w:rsidRPr="00EE7B3A">
        <w:rPr>
          <w:sz w:val="24"/>
          <w:szCs w:val="24"/>
          <w:lang w:eastAsia="x-none"/>
        </w:rPr>
        <w:t xml:space="preserve"> Сроки выполнения работ установлены в соответствии с пунктом 1.3 ТТ.</w:t>
      </w:r>
    </w:p>
    <w:p w:rsidR="00315772" w:rsidRPr="00FF612B" w:rsidRDefault="00EE7B3A" w:rsidP="0010669D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И могут быть изменены в</w:t>
      </w:r>
      <w:r w:rsidR="00315772" w:rsidRPr="00A30B5B">
        <w:rPr>
          <w:sz w:val="24"/>
          <w:szCs w:val="24"/>
          <w:lang w:eastAsia="x-none"/>
        </w:rPr>
        <w:t xml:space="preserve"> соответствии с графиком отключений электрооборудования ОРУ </w:t>
      </w:r>
      <w:r w:rsidR="00D87421" w:rsidRPr="00D87421">
        <w:rPr>
          <w:sz w:val="24"/>
          <w:szCs w:val="24"/>
          <w:lang w:eastAsia="x-none"/>
        </w:rPr>
        <w:t>220</w:t>
      </w:r>
      <w:r w:rsidR="00315772" w:rsidRPr="00A30B5B">
        <w:rPr>
          <w:sz w:val="24"/>
          <w:szCs w:val="24"/>
          <w:lang w:eastAsia="x-none"/>
        </w:rPr>
        <w:t>кВ на период реконструкции</w:t>
      </w:r>
      <w:r w:rsidR="00FF612B" w:rsidRPr="00FF612B">
        <w:rPr>
          <w:sz w:val="24"/>
          <w:szCs w:val="24"/>
          <w:lang w:eastAsia="x-none"/>
        </w:rPr>
        <w:t>.</w:t>
      </w:r>
    </w:p>
    <w:p w:rsidR="0060787E" w:rsidRDefault="0060787E" w:rsidP="0010669D">
      <w:pPr>
        <w:jc w:val="both"/>
        <w:rPr>
          <w:sz w:val="24"/>
          <w:szCs w:val="24"/>
          <w:lang w:eastAsia="x-none"/>
        </w:rPr>
      </w:pPr>
    </w:p>
    <w:p w:rsidR="00AB11EB" w:rsidRDefault="00AB11EB" w:rsidP="0010669D">
      <w:pPr>
        <w:jc w:val="both"/>
        <w:rPr>
          <w:sz w:val="24"/>
          <w:szCs w:val="24"/>
          <w:lang w:eastAsia="x-none"/>
        </w:rPr>
      </w:pPr>
    </w:p>
    <w:p w:rsidR="00AB11EB" w:rsidRDefault="00AB11EB" w:rsidP="0010669D">
      <w:pPr>
        <w:jc w:val="both"/>
        <w:rPr>
          <w:sz w:val="24"/>
          <w:szCs w:val="24"/>
          <w:lang w:eastAsia="x-none"/>
        </w:rPr>
      </w:pPr>
    </w:p>
    <w:p w:rsidR="00AB11EB" w:rsidRPr="009260EE" w:rsidRDefault="009260EE" w:rsidP="00DC0F69">
      <w:pPr>
        <w:pStyle w:val="4"/>
        <w:tabs>
          <w:tab w:val="clear" w:pos="0"/>
        </w:tabs>
        <w:ind w:firstLine="0"/>
        <w:rPr>
          <w:b w:val="0"/>
          <w:lang w:val="en-US"/>
        </w:rPr>
        <w:sectPr w:rsidR="00AB11EB" w:rsidRPr="009260EE" w:rsidSect="0010724E">
          <w:headerReference w:type="even" r:id="rId8"/>
          <w:headerReference w:type="default" r:id="rId9"/>
          <w:headerReference w:type="first" r:id="rId10"/>
          <w:pgSz w:w="11906" w:h="16838"/>
          <w:pgMar w:top="737" w:right="567" w:bottom="1135" w:left="992" w:header="680" w:footer="0" w:gutter="0"/>
          <w:cols w:space="720"/>
          <w:formProt w:val="0"/>
          <w:titlePg/>
          <w:docGrid w:linePitch="381"/>
        </w:sectPr>
      </w:pPr>
      <w:bookmarkStart w:id="24" w:name="_Toc46743511"/>
      <w:bookmarkStart w:id="25" w:name="_Toc131002217"/>
      <w:r>
        <w:rPr>
          <w:b w:val="0"/>
          <w:lang w:val="en-US"/>
        </w:rPr>
        <w:t xml:space="preserve"> </w:t>
      </w:r>
      <w:bookmarkStart w:id="26" w:name="_GoBack"/>
      <w:bookmarkEnd w:id="26"/>
    </w:p>
    <w:p w:rsidR="007C46B6" w:rsidRPr="00A30B5B" w:rsidRDefault="00DC0F69" w:rsidP="00DC0F69">
      <w:pPr>
        <w:pStyle w:val="4"/>
        <w:tabs>
          <w:tab w:val="clear" w:pos="0"/>
        </w:tabs>
        <w:ind w:firstLine="0"/>
        <w:rPr>
          <w:rStyle w:val="aff1"/>
          <w:i w:val="0"/>
          <w:shd w:val="clear" w:color="auto" w:fill="auto"/>
        </w:rPr>
      </w:pPr>
      <w:r w:rsidRPr="00DC0F69">
        <w:rPr>
          <w:b w:val="0"/>
          <w:lang w:val="ru-RU"/>
        </w:rPr>
        <w:t xml:space="preserve">2.3. </w:t>
      </w:r>
      <w:r w:rsidR="000304E3" w:rsidRPr="00A30B5B">
        <w:rPr>
          <w:b w:val="0"/>
        </w:rPr>
        <w:t xml:space="preserve">Требования </w:t>
      </w:r>
      <w:bookmarkEnd w:id="24"/>
      <w:r w:rsidR="000304E3" w:rsidRPr="00A30B5B">
        <w:rPr>
          <w:b w:val="0"/>
        </w:rPr>
        <w:t xml:space="preserve">к качеству </w:t>
      </w:r>
      <w:r w:rsidR="000304E3" w:rsidRPr="00A30B5B">
        <w:rPr>
          <w:b w:val="0"/>
          <w:lang w:val="ru-RU"/>
        </w:rPr>
        <w:t>выполнения работ</w:t>
      </w:r>
      <w:bookmarkEnd w:id="25"/>
    </w:p>
    <w:p w:rsidR="00AB11EB" w:rsidRDefault="000304E3" w:rsidP="00AB11EB">
      <w:pPr>
        <w:pStyle w:val="1"/>
        <w:tabs>
          <w:tab w:val="clear" w:pos="0"/>
        </w:tabs>
        <w:ind w:left="0" w:firstLine="426"/>
        <w:rPr>
          <w:bCs/>
          <w:sz w:val="24"/>
          <w:szCs w:val="24"/>
        </w:rPr>
      </w:pPr>
      <w:bookmarkStart w:id="27" w:name="_Toc131002218"/>
      <w:bookmarkStart w:id="28" w:name="_Toc131002050"/>
      <w:r w:rsidRPr="00A30B5B">
        <w:rPr>
          <w:b w:val="0"/>
          <w:sz w:val="24"/>
          <w:szCs w:val="24"/>
        </w:rPr>
        <w:t>Таблица </w:t>
      </w:r>
      <w:r w:rsidRPr="00A30B5B">
        <w:rPr>
          <w:b w:val="0"/>
          <w:sz w:val="24"/>
          <w:szCs w:val="24"/>
          <w:lang w:val="ru-RU"/>
        </w:rPr>
        <w:t>4</w:t>
      </w:r>
      <w:r w:rsidRPr="00A30B5B">
        <w:rPr>
          <w:b w:val="0"/>
          <w:sz w:val="24"/>
          <w:szCs w:val="24"/>
        </w:rPr>
        <w:t xml:space="preserve">. Требования к </w:t>
      </w:r>
      <w:bookmarkEnd w:id="20"/>
      <w:r w:rsidRPr="00A30B5B">
        <w:rPr>
          <w:b w:val="0"/>
          <w:sz w:val="24"/>
          <w:szCs w:val="24"/>
          <w:lang w:val="ru-RU"/>
        </w:rPr>
        <w:t>качеству выполнения работ</w:t>
      </w:r>
      <w:bookmarkEnd w:id="27"/>
      <w:bookmarkEnd w:id="28"/>
      <w:r w:rsidR="00AB11EB" w:rsidRPr="00AB11EB">
        <w:rPr>
          <w:bCs/>
          <w:sz w:val="24"/>
          <w:szCs w:val="24"/>
        </w:rPr>
        <w:t xml:space="preserve"> </w:t>
      </w:r>
    </w:p>
    <w:p w:rsidR="00AB11EB" w:rsidRPr="00DC0F69" w:rsidRDefault="00AB11EB" w:rsidP="00DC0F69">
      <w:pPr>
        <w:pStyle w:val="1"/>
        <w:tabs>
          <w:tab w:val="clear" w:pos="0"/>
        </w:tabs>
        <w:ind w:left="0"/>
        <w:rPr>
          <w:b w:val="0"/>
          <w:sz w:val="24"/>
          <w:szCs w:val="24"/>
          <w:lang w:val="ru-RU"/>
        </w:rPr>
      </w:pPr>
      <w:r w:rsidRPr="00AB11EB">
        <w:rPr>
          <w:b w:val="0"/>
          <w:bCs/>
          <w:sz w:val="24"/>
          <w:szCs w:val="24"/>
        </w:rPr>
        <w:t>Наименование работ/этапа работ:</w:t>
      </w:r>
      <w:r w:rsidRPr="00AB11EB">
        <w:t xml:space="preserve"> </w:t>
      </w:r>
      <w:r w:rsidR="00D87421" w:rsidRPr="00D87421">
        <w:rPr>
          <w:b w:val="0"/>
          <w:bCs/>
          <w:sz w:val="24"/>
          <w:szCs w:val="24"/>
        </w:rPr>
        <w:t>ОКПД 2: 25.61.11.111 Выполнение работ по горячему цинкованную металлоконструкций для установки конденсатора связи ячеек №№ 6,8 для нужд Чебоксарского филиала АО «Гидроремонт-ВКК» в г. Новочебоксарск</w:t>
      </w:r>
      <w:r w:rsidRPr="00D87421">
        <w:rPr>
          <w:b w:val="0"/>
          <w:bCs/>
          <w:sz w:val="24"/>
          <w:szCs w:val="24"/>
        </w:rPr>
        <w:t>.</w:t>
      </w:r>
    </w:p>
    <w:tbl>
      <w:tblPr>
        <w:tblStyle w:val="affffb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7360"/>
      </w:tblGrid>
      <w:tr w:rsidR="00BC2780" w:rsidRPr="00A30B5B" w:rsidTr="00BC2780">
        <w:trPr>
          <w:trHeight w:val="322"/>
        </w:trPr>
        <w:tc>
          <w:tcPr>
            <w:tcW w:w="709" w:type="dxa"/>
            <w:vMerge w:val="restart"/>
            <w:vAlign w:val="center"/>
          </w:tcPr>
          <w:p w:rsidR="00BC2780" w:rsidRPr="00A30B5B" w:rsidRDefault="00BC27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30B5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BC2780" w:rsidRPr="00A30B5B" w:rsidRDefault="00BC27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30B5B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360" w:type="dxa"/>
            <w:vMerge w:val="restart"/>
            <w:vAlign w:val="center"/>
          </w:tcPr>
          <w:p w:rsidR="00BC2780" w:rsidRPr="00A30B5B" w:rsidRDefault="00BC2780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A30B5B">
              <w:rPr>
                <w:bCs/>
                <w:sz w:val="24"/>
                <w:szCs w:val="24"/>
              </w:rPr>
              <w:t xml:space="preserve">Требование </w:t>
            </w:r>
            <w:r>
              <w:rPr>
                <w:bCs/>
                <w:sz w:val="24"/>
                <w:szCs w:val="24"/>
                <w:lang w:val="en-US"/>
              </w:rPr>
              <w:t>Генерально</w:t>
            </w:r>
            <w:r w:rsidRPr="00A30B5B">
              <w:rPr>
                <w:bCs/>
                <w:sz w:val="24"/>
                <w:szCs w:val="24"/>
                <w:lang w:val="en-US"/>
              </w:rPr>
              <w:t>го подрядчика</w:t>
            </w:r>
          </w:p>
        </w:tc>
      </w:tr>
      <w:tr w:rsidR="00BC2780" w:rsidRPr="00A30B5B" w:rsidTr="00BC2780">
        <w:trPr>
          <w:trHeight w:val="322"/>
        </w:trPr>
        <w:tc>
          <w:tcPr>
            <w:tcW w:w="709" w:type="dxa"/>
            <w:vMerge/>
            <w:vAlign w:val="center"/>
          </w:tcPr>
          <w:p w:rsidR="00BC2780" w:rsidRPr="00A30B5B" w:rsidRDefault="00BC2780" w:rsidP="00AB11EB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2780" w:rsidRPr="00A30B5B" w:rsidRDefault="00BC2780" w:rsidP="00AB11EB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7360" w:type="dxa"/>
            <w:vMerge/>
            <w:vAlign w:val="center"/>
          </w:tcPr>
          <w:p w:rsidR="00BC2780" w:rsidRPr="00A30B5B" w:rsidRDefault="00BC2780" w:rsidP="00AB11EB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BC2780" w:rsidRPr="00A30B5B" w:rsidTr="00BC2780">
        <w:tc>
          <w:tcPr>
            <w:tcW w:w="709" w:type="dxa"/>
            <w:vAlign w:val="center"/>
          </w:tcPr>
          <w:p w:rsidR="00BC2780" w:rsidRPr="00A30B5B" w:rsidRDefault="00BC27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29" w:name="_Toc53499667"/>
            <w:r w:rsidRPr="00A30B5B">
              <w:rPr>
                <w:bCs/>
                <w:sz w:val="24"/>
                <w:szCs w:val="24"/>
              </w:rPr>
              <w:t>1</w:t>
            </w:r>
            <w:bookmarkEnd w:id="29"/>
          </w:p>
        </w:tc>
        <w:tc>
          <w:tcPr>
            <w:tcW w:w="2268" w:type="dxa"/>
            <w:vAlign w:val="center"/>
          </w:tcPr>
          <w:p w:rsidR="00BC2780" w:rsidRPr="00A30B5B" w:rsidRDefault="00BC27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30B5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60" w:type="dxa"/>
            <w:vAlign w:val="center"/>
          </w:tcPr>
          <w:p w:rsidR="00BC2780" w:rsidRPr="00A30B5B" w:rsidRDefault="00BC27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30B5B">
              <w:rPr>
                <w:bCs/>
                <w:sz w:val="24"/>
                <w:szCs w:val="24"/>
              </w:rPr>
              <w:t>3</w:t>
            </w:r>
          </w:p>
        </w:tc>
      </w:tr>
      <w:tr w:rsidR="00BC2780" w:rsidRPr="00A30B5B" w:rsidTr="00BC2780">
        <w:tc>
          <w:tcPr>
            <w:tcW w:w="10337" w:type="dxa"/>
            <w:gridSpan w:val="3"/>
            <w:vAlign w:val="center"/>
          </w:tcPr>
          <w:p w:rsidR="00BC2780" w:rsidRPr="00A30B5B" w:rsidRDefault="00BC2780">
            <w:pPr>
              <w:keepNext/>
              <w:widowControl w:val="0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1. Требования к выполнению работ</w:t>
            </w:r>
          </w:p>
        </w:tc>
      </w:tr>
      <w:tr w:rsidR="00BC2780" w:rsidRPr="00A30B5B" w:rsidTr="00BC2780">
        <w:tc>
          <w:tcPr>
            <w:tcW w:w="709" w:type="dxa"/>
            <w:vAlign w:val="center"/>
          </w:tcPr>
          <w:p w:rsidR="00BC2780" w:rsidRPr="00A30B5B" w:rsidRDefault="00BC2780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  <w:rPr>
                <w:bCs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BC2780" w:rsidRPr="00A30B5B" w:rsidRDefault="00BC2780">
            <w:pPr>
              <w:widowControl w:val="0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Общие требования к выполнению работ</w:t>
            </w:r>
          </w:p>
        </w:tc>
      </w:tr>
      <w:tr w:rsidR="00BC2780" w:rsidRPr="00A30B5B" w:rsidTr="00BC2780">
        <w:tc>
          <w:tcPr>
            <w:tcW w:w="709" w:type="dxa"/>
            <w:vAlign w:val="center"/>
          </w:tcPr>
          <w:p w:rsidR="00BC2780" w:rsidRPr="00A30B5B" w:rsidRDefault="00BC2780">
            <w:pPr>
              <w:pStyle w:val="aff0"/>
              <w:widowControl w:val="0"/>
              <w:numPr>
                <w:ilvl w:val="2"/>
                <w:numId w:val="6"/>
              </w:numPr>
              <w:ind w:left="0" w:hanging="57"/>
              <w:jc w:val="center"/>
            </w:pPr>
          </w:p>
        </w:tc>
        <w:tc>
          <w:tcPr>
            <w:tcW w:w="9628" w:type="dxa"/>
            <w:gridSpan w:val="2"/>
            <w:shd w:val="clear" w:color="auto" w:fill="auto"/>
          </w:tcPr>
          <w:p w:rsidR="00BC2780" w:rsidRPr="00BC2780" w:rsidRDefault="00BC2780" w:rsidP="00BC2780">
            <w:pPr>
              <w:widowControl w:val="0"/>
              <w:ind w:right="-52" w:firstLine="169"/>
              <w:rPr>
                <w:sz w:val="24"/>
                <w:szCs w:val="24"/>
              </w:rPr>
            </w:pPr>
            <w:r w:rsidRPr="00BC2780">
              <w:rPr>
                <w:sz w:val="24"/>
                <w:szCs w:val="24"/>
              </w:rPr>
              <w:t>Обеспечение техники безопасности при проведении работ – технические и организационные возможности, комплектность персонала, безопасность производства работ должны соответствовать характеру выполняемых работ. Установленный противопожарный и внутриобъектовый режим на предприятии является обязательным для персонала Субподрядчика и должен строго соблюдаться.</w:t>
            </w:r>
          </w:p>
          <w:p w:rsidR="00BC2780" w:rsidRDefault="00BC2780" w:rsidP="00BC2780">
            <w:pPr>
              <w:widowControl w:val="0"/>
              <w:ind w:right="-52"/>
              <w:rPr>
                <w:sz w:val="24"/>
                <w:szCs w:val="24"/>
              </w:rPr>
            </w:pPr>
            <w:r w:rsidRPr="00BC2780">
              <w:rPr>
                <w:sz w:val="24"/>
                <w:szCs w:val="24"/>
              </w:rPr>
              <w:t>При выполнении работ 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BC2780" w:rsidRPr="00A30B5B" w:rsidRDefault="00BC2780" w:rsidP="00BC2780">
            <w:pPr>
              <w:widowControl w:val="0"/>
              <w:ind w:right="-52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- СО34.04.181-2003 Правила организации технического обслуживания и ремонта оборудования, зданий и сооружений, электростанций и сетей;</w:t>
            </w:r>
          </w:p>
          <w:p w:rsidR="00BC2780" w:rsidRPr="00A30B5B" w:rsidRDefault="00BC2780" w:rsidP="00A30B5B">
            <w:pPr>
              <w:widowControl w:val="0"/>
              <w:ind w:right="-52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- СТО70238424.27.140.015-2010 Гидроэлектростанции. Организация эксплуатации и технического обслуживания. Нормы и требования;</w:t>
            </w:r>
          </w:p>
          <w:p w:rsidR="00BC2780" w:rsidRPr="00A30B5B" w:rsidRDefault="00BC2780" w:rsidP="00A30B5B">
            <w:pPr>
              <w:pStyle w:val="affffa"/>
              <w:widowControl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A30B5B">
              <w:rPr>
                <w:rFonts w:ascii="Times New Roman" w:eastAsia="Times New Roman" w:hAnsi="Times New Roman" w:cs="Times New Roman"/>
                <w:sz w:val="24"/>
                <w:szCs w:val="24"/>
              </w:rPr>
              <w:t>- СП 20.13330.2016 «Нагрузки и воздействия. Актуализированная редакция СНиП 2.01.07-85</w:t>
            </w:r>
          </w:p>
          <w:p w:rsidR="00BC2780" w:rsidRPr="00A30B5B" w:rsidRDefault="00BC2780" w:rsidP="00A30B5B">
            <w:pPr>
              <w:pStyle w:val="affffa"/>
              <w:widowControl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A30B5B">
              <w:rPr>
                <w:rFonts w:ascii="Times New Roman" w:eastAsia="Times New Roman" w:hAnsi="Times New Roman" w:cs="Times New Roman"/>
                <w:sz w:val="24"/>
                <w:szCs w:val="24"/>
              </w:rPr>
              <w:t>- СП 63.13330.2018 «Бетонные и железобетонные конструкции. Основные положения. Актуализированная редакция;</w:t>
            </w:r>
          </w:p>
          <w:p w:rsidR="00BC2780" w:rsidRPr="00A30B5B" w:rsidRDefault="00BC2780" w:rsidP="00A30B5B">
            <w:pPr>
              <w:pStyle w:val="affffa"/>
              <w:widowControl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A30B5B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ГОСТ 31551-2012 Оборудование сваебойное. Общие требования безопасности;</w:t>
            </w:r>
          </w:p>
          <w:p w:rsidR="00BC2780" w:rsidRPr="00A30B5B" w:rsidRDefault="00BC2780" w:rsidP="00A30B5B">
            <w:pPr>
              <w:widowControl w:val="0"/>
              <w:ind w:right="-52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- Правила техники безопасности, пожарной безопасности.</w:t>
            </w:r>
          </w:p>
        </w:tc>
      </w:tr>
      <w:tr w:rsidR="00BC2780" w:rsidRPr="00A30B5B" w:rsidTr="00BC2780">
        <w:tc>
          <w:tcPr>
            <w:tcW w:w="709" w:type="dxa"/>
            <w:vAlign w:val="center"/>
          </w:tcPr>
          <w:p w:rsidR="00BC2780" w:rsidRPr="00A30B5B" w:rsidRDefault="00BC2780">
            <w:pPr>
              <w:widowControl w:val="0"/>
              <w:ind w:left="-50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9628" w:type="dxa"/>
            <w:gridSpan w:val="2"/>
          </w:tcPr>
          <w:p w:rsidR="00BC2780" w:rsidRPr="00A30B5B" w:rsidRDefault="00BC2780">
            <w:pPr>
              <w:widowControl w:val="0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Требования к организации работ</w:t>
            </w:r>
          </w:p>
        </w:tc>
      </w:tr>
      <w:tr w:rsidR="00BC2780" w:rsidRPr="00A30B5B" w:rsidTr="00BC2780">
        <w:tc>
          <w:tcPr>
            <w:tcW w:w="709" w:type="dxa"/>
            <w:vAlign w:val="center"/>
          </w:tcPr>
          <w:p w:rsidR="00BC2780" w:rsidRPr="00A30B5B" w:rsidRDefault="00BC2780">
            <w:pPr>
              <w:widowControl w:val="0"/>
              <w:ind w:left="-113" w:right="-109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1.2.1.</w:t>
            </w:r>
          </w:p>
        </w:tc>
        <w:tc>
          <w:tcPr>
            <w:tcW w:w="9628" w:type="dxa"/>
            <w:gridSpan w:val="2"/>
          </w:tcPr>
          <w:p w:rsidR="00BC2780" w:rsidRDefault="00BC2780" w:rsidP="003B167C">
            <w:pPr>
              <w:widowControl w:val="0"/>
              <w:jc w:val="both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Работы выполняются на территории ОРУ 500</w:t>
            </w:r>
            <w:r w:rsidRPr="00FF612B">
              <w:rPr>
                <w:sz w:val="24"/>
                <w:szCs w:val="24"/>
              </w:rPr>
              <w:t xml:space="preserve">/220 </w:t>
            </w:r>
            <w:r w:rsidRPr="00A30B5B">
              <w:rPr>
                <w:sz w:val="24"/>
                <w:szCs w:val="24"/>
              </w:rPr>
              <w:t>кВ Чебоксарской ГЭС Субподрядчиком работ за счёт собственных сил и средств.</w:t>
            </w:r>
            <w: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393C02">
              <w:rPr>
                <w:sz w:val="24"/>
                <w:szCs w:val="24"/>
              </w:rPr>
              <w:t xml:space="preserve"> соответсвии с </w:t>
            </w:r>
            <w:r>
              <w:rPr>
                <w:sz w:val="24"/>
                <w:szCs w:val="24"/>
              </w:rPr>
              <w:t>Таблицами №</w:t>
            </w:r>
            <w:r w:rsidRPr="00393C02">
              <w:rPr>
                <w:sz w:val="24"/>
                <w:szCs w:val="24"/>
              </w:rPr>
              <w:t>№ 2,</w:t>
            </w:r>
            <w:r>
              <w:rPr>
                <w:sz w:val="24"/>
                <w:szCs w:val="24"/>
              </w:rPr>
              <w:t xml:space="preserve"> 3 ТТ.</w:t>
            </w:r>
          </w:p>
          <w:p w:rsidR="00BC2780" w:rsidRPr="009C60DC" w:rsidRDefault="00BC2780" w:rsidP="00BC2780">
            <w:pPr>
              <w:widowControl w:val="0"/>
              <w:tabs>
                <w:tab w:val="left" w:pos="37"/>
              </w:tabs>
              <w:ind w:left="37"/>
              <w:jc w:val="both"/>
              <w:rPr>
                <w:sz w:val="24"/>
                <w:szCs w:val="24"/>
              </w:rPr>
            </w:pPr>
            <w:r w:rsidRPr="009C60DC">
              <w:rPr>
                <w:sz w:val="24"/>
                <w:szCs w:val="24"/>
              </w:rPr>
              <w:t xml:space="preserve">Допуск персонала Субподрядчика для выполнения Работ осуществляется в соответствии с Регламентом процесса «Допуск персонала подрядных организаций на объекты ПАО «РусГидро» (утв. приказом ОАО «РусГидро» №300 от 28.04.2023г.), с обязательным оформлением необходимых нарядов-допусков. </w:t>
            </w:r>
          </w:p>
          <w:p w:rsidR="00BC2780" w:rsidRPr="009C60DC" w:rsidRDefault="00BC2780" w:rsidP="00BC2780">
            <w:pPr>
              <w:widowControl w:val="0"/>
              <w:tabs>
                <w:tab w:val="left" w:pos="37"/>
              </w:tabs>
              <w:ind w:left="37"/>
              <w:jc w:val="both"/>
              <w:rPr>
                <w:sz w:val="24"/>
                <w:szCs w:val="24"/>
              </w:rPr>
            </w:pPr>
            <w:r w:rsidRPr="009C60DC">
              <w:rPr>
                <w:sz w:val="24"/>
                <w:szCs w:val="24"/>
              </w:rPr>
              <w:t>Согласование с ПТС Чебоксарской ГЭС мест подключения временных коммуникаций (технические условия на подключения выдаются после получения от Субподрядчика официального запроса с указанием потребных ресурсов в количественных и качественных показателях).</w:t>
            </w:r>
          </w:p>
          <w:p w:rsidR="00BC2780" w:rsidRPr="009C60DC" w:rsidRDefault="00BC2780" w:rsidP="00BC2780">
            <w:pPr>
              <w:pStyle w:val="afe"/>
              <w:widowControl w:val="0"/>
              <w:tabs>
                <w:tab w:val="left" w:pos="567"/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9C60DC">
              <w:rPr>
                <w:sz w:val="24"/>
                <w:szCs w:val="24"/>
              </w:rPr>
              <w:t xml:space="preserve">Допуск к выполнению работ выполняет персонал </w:t>
            </w:r>
            <w:r w:rsidRPr="009C60DC">
              <w:rPr>
                <w:rFonts w:eastAsia="Calibri"/>
                <w:sz w:val="24"/>
                <w:szCs w:val="24"/>
                <w:lang w:eastAsia="x-none"/>
              </w:rPr>
              <w:t>оперативный персонал Чебоксарской</w:t>
            </w:r>
            <w:r w:rsidRPr="009C60DC">
              <w:rPr>
                <w:sz w:val="24"/>
                <w:szCs w:val="24"/>
              </w:rPr>
              <w:t xml:space="preserve"> ГЭС.</w:t>
            </w:r>
          </w:p>
          <w:p w:rsidR="00BC2780" w:rsidRPr="00BC2780" w:rsidRDefault="00BC2780" w:rsidP="00BC2780">
            <w:pPr>
              <w:widowControl w:val="0"/>
              <w:jc w:val="both"/>
              <w:rPr>
                <w:sz w:val="24"/>
                <w:szCs w:val="24"/>
              </w:rPr>
            </w:pPr>
            <w:r w:rsidRPr="00BC2780">
              <w:rPr>
                <w:sz w:val="24"/>
                <w:szCs w:val="24"/>
              </w:rPr>
              <w:t>Субподрядчик обязан обеспечивать на месте проведения работ порядок и чистоту, образующиеся отходы и мусор размещать в предназначенных для этого местах. В течение 10 рабочих дней после завершения работ Субподрядчик обязан обеспечить за свой счет уборку места проведения работ и вывоз в места утилизации образовавшихся отходов и мусора, за исключением лома черных и цветных металлов. Лом черных и цветных металлов в полном объеме передается Генеральному подрядчику.</w:t>
            </w:r>
          </w:p>
          <w:p w:rsidR="00BC2780" w:rsidRPr="00A30B5B" w:rsidRDefault="00BC2780" w:rsidP="00BC2780">
            <w:pPr>
              <w:widowControl w:val="0"/>
              <w:jc w:val="both"/>
              <w:rPr>
                <w:sz w:val="24"/>
                <w:szCs w:val="24"/>
              </w:rPr>
            </w:pPr>
            <w:r w:rsidRPr="00BC2780">
              <w:rPr>
                <w:sz w:val="24"/>
                <w:szCs w:val="24"/>
              </w:rPr>
              <w:t>В случае применения контролирующими органами штрафных санкций к Генеральному подрядчику по фактам нарушения Субподрядчиком требований Правил пожарной безопасности, техники безопасности, природоохранного законодательства, сброса загрязняющих веществ, размещения отходов в непредназначенных для этих целей местах или иных штрафных санкций, возмещать Генеральному подрядчику расходы по уплате таких штрафов в течение 10 рабочих дней с даты получения соответствующего письменного требования.</w:t>
            </w:r>
          </w:p>
        </w:tc>
      </w:tr>
      <w:tr w:rsidR="00BC2780" w:rsidRPr="00A30B5B" w:rsidTr="00BC2780">
        <w:tc>
          <w:tcPr>
            <w:tcW w:w="709" w:type="dxa"/>
            <w:vAlign w:val="center"/>
          </w:tcPr>
          <w:p w:rsidR="00BC2780" w:rsidRPr="003B167C" w:rsidRDefault="00BC2780">
            <w:pPr>
              <w:widowControl w:val="0"/>
              <w:ind w:left="-113" w:right="-109"/>
              <w:jc w:val="center"/>
              <w:rPr>
                <w:sz w:val="24"/>
                <w:szCs w:val="24"/>
              </w:rPr>
            </w:pPr>
            <w:r w:rsidRPr="003B167C">
              <w:rPr>
                <w:sz w:val="24"/>
                <w:szCs w:val="24"/>
              </w:rPr>
              <w:t>1.3.</w:t>
            </w:r>
          </w:p>
        </w:tc>
        <w:tc>
          <w:tcPr>
            <w:tcW w:w="9628" w:type="dxa"/>
            <w:gridSpan w:val="2"/>
          </w:tcPr>
          <w:p w:rsidR="00BC2780" w:rsidRPr="00A30B5B" w:rsidRDefault="00BC2780">
            <w:pPr>
              <w:widowControl w:val="0"/>
              <w:ind w:right="-194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 w:rsidR="00BC2780" w:rsidRPr="00A30B5B" w:rsidTr="00BC2780">
        <w:tc>
          <w:tcPr>
            <w:tcW w:w="709" w:type="dxa"/>
            <w:vAlign w:val="center"/>
          </w:tcPr>
          <w:p w:rsidR="00BC2780" w:rsidRPr="00A30B5B" w:rsidRDefault="00BC2780">
            <w:pPr>
              <w:widowControl w:val="0"/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1.3.1.</w:t>
            </w:r>
          </w:p>
        </w:tc>
        <w:tc>
          <w:tcPr>
            <w:tcW w:w="9628" w:type="dxa"/>
            <w:gridSpan w:val="2"/>
          </w:tcPr>
          <w:p w:rsidR="00BC2780" w:rsidRPr="00A30B5B" w:rsidRDefault="00BC2780" w:rsidP="00A30B5B">
            <w:pPr>
              <w:widowControl w:val="0"/>
              <w:ind w:right="-52"/>
              <w:rPr>
                <w:bCs/>
                <w:sz w:val="24"/>
                <w:szCs w:val="24"/>
              </w:rPr>
            </w:pPr>
            <w:r w:rsidRPr="00A30B5B">
              <w:rPr>
                <w:bCs/>
                <w:sz w:val="24"/>
                <w:szCs w:val="24"/>
              </w:rPr>
              <w:t>Все работы выполняются инвентарем, оборудованием и механизмами Субподрядчика;</w:t>
            </w:r>
          </w:p>
          <w:p w:rsidR="00BC2780" w:rsidRPr="00A30B5B" w:rsidRDefault="00BC2780" w:rsidP="00A30B5B">
            <w:pPr>
              <w:pStyle w:val="aff0"/>
              <w:widowControl w:val="0"/>
              <w:numPr>
                <w:ilvl w:val="0"/>
                <w:numId w:val="11"/>
              </w:numPr>
              <w:ind w:left="-75" w:right="-52"/>
              <w:rPr>
                <w:bCs/>
              </w:rPr>
            </w:pPr>
            <w:r w:rsidRPr="00A30B5B">
              <w:rPr>
                <w:bCs/>
              </w:rPr>
              <w:t>работы выполняются с соблюдением правил внутреннего трудового распорядка предприятия Генерального подрядчика, правил охраны труда, правил противопожарной безопасности, промышленной санитарии и охраны окружающей среды, инструкции по обращению с отходами производства и потребления на Филиале ПАО «РусГидро» - «Чебоксарская ГЭС»;</w:t>
            </w:r>
          </w:p>
          <w:p w:rsidR="00BC2780" w:rsidRPr="00A30B5B" w:rsidRDefault="00BC2780" w:rsidP="00A30B5B">
            <w:pPr>
              <w:pStyle w:val="aff0"/>
              <w:widowControl w:val="0"/>
              <w:numPr>
                <w:ilvl w:val="0"/>
                <w:numId w:val="11"/>
              </w:numPr>
              <w:ind w:left="-75" w:right="-52"/>
            </w:pPr>
            <w:r w:rsidRPr="00A30B5B">
              <w:rPr>
                <w:bCs/>
              </w:rPr>
              <w:t>Субподрядчик гарантирует соблюдение требований технологической, производственной, экологической и трудовой дисциплины.</w:t>
            </w:r>
          </w:p>
        </w:tc>
      </w:tr>
      <w:tr w:rsidR="00BC2780" w:rsidRPr="00A30B5B" w:rsidTr="00BC2780">
        <w:trPr>
          <w:trHeight w:val="286"/>
        </w:trPr>
        <w:tc>
          <w:tcPr>
            <w:tcW w:w="709" w:type="dxa"/>
            <w:vAlign w:val="center"/>
          </w:tcPr>
          <w:p w:rsidR="00BC2780" w:rsidRPr="00A30B5B" w:rsidRDefault="00BC2780">
            <w:pPr>
              <w:widowControl w:val="0"/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1.4.</w:t>
            </w:r>
          </w:p>
        </w:tc>
        <w:tc>
          <w:tcPr>
            <w:tcW w:w="9628" w:type="dxa"/>
            <w:gridSpan w:val="2"/>
          </w:tcPr>
          <w:p w:rsidR="00BC2780" w:rsidRPr="00A30B5B" w:rsidRDefault="00BC2780" w:rsidP="0010669D">
            <w:pPr>
              <w:widowControl w:val="0"/>
              <w:jc w:val="both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Требования к персоналу Субподрядчика</w:t>
            </w:r>
          </w:p>
        </w:tc>
      </w:tr>
      <w:tr w:rsidR="00BC2780" w:rsidRPr="00A30B5B" w:rsidTr="00BC2780">
        <w:trPr>
          <w:trHeight w:val="1466"/>
        </w:trPr>
        <w:tc>
          <w:tcPr>
            <w:tcW w:w="709" w:type="dxa"/>
            <w:vAlign w:val="center"/>
          </w:tcPr>
          <w:p w:rsidR="00BC2780" w:rsidRPr="00A30B5B" w:rsidRDefault="00BC2780">
            <w:pPr>
              <w:widowControl w:val="0"/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1.4.1.</w:t>
            </w:r>
          </w:p>
        </w:tc>
        <w:tc>
          <w:tcPr>
            <w:tcW w:w="9628" w:type="dxa"/>
            <w:gridSpan w:val="2"/>
          </w:tcPr>
          <w:p w:rsidR="00BC2780" w:rsidRPr="00A30B5B" w:rsidRDefault="00BC2780" w:rsidP="00FF612B">
            <w:pPr>
              <w:widowControl w:val="0"/>
              <w:jc w:val="both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 xml:space="preserve">После заключения договора, до момента выполнения работ </w:t>
            </w:r>
            <w:r>
              <w:rPr>
                <w:sz w:val="24"/>
                <w:szCs w:val="24"/>
              </w:rPr>
              <w:t>Субподрядчик д</w:t>
            </w:r>
            <w:r w:rsidRPr="00FF612B">
              <w:rPr>
                <w:sz w:val="24"/>
                <w:szCs w:val="24"/>
              </w:rPr>
              <w:t xml:space="preserve">олжен </w:t>
            </w:r>
            <w:r w:rsidRPr="00A30B5B">
              <w:rPr>
                <w:sz w:val="24"/>
                <w:szCs w:val="24"/>
              </w:rPr>
              <w:t>предоставить сведения о квалифицированном персонале, необходимом для выполнения работ, допущенного к проведению работ в соотве</w:t>
            </w:r>
            <w:r>
              <w:rPr>
                <w:sz w:val="24"/>
                <w:szCs w:val="24"/>
              </w:rPr>
              <w:t>тствии с установленным порядком.</w:t>
            </w:r>
          </w:p>
          <w:p w:rsidR="00BC2780" w:rsidRPr="00A30B5B" w:rsidRDefault="00BC2780" w:rsidP="00FF612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30B5B">
              <w:rPr>
                <w:sz w:val="24"/>
                <w:szCs w:val="24"/>
              </w:rPr>
              <w:t>писок лиц, допущенных к работам приказом по организации.</w:t>
            </w:r>
          </w:p>
        </w:tc>
      </w:tr>
      <w:tr w:rsidR="00BC2780" w:rsidRPr="00A30B5B" w:rsidTr="00BC2780">
        <w:tc>
          <w:tcPr>
            <w:tcW w:w="709" w:type="dxa"/>
            <w:vAlign w:val="center"/>
          </w:tcPr>
          <w:p w:rsidR="00BC2780" w:rsidRPr="00A30B5B" w:rsidRDefault="00BC2780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9628" w:type="dxa"/>
            <w:gridSpan w:val="2"/>
            <w:vAlign w:val="center"/>
          </w:tcPr>
          <w:p w:rsidR="00BC2780" w:rsidRPr="00A30B5B" w:rsidRDefault="00BC2780" w:rsidP="0010669D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A30B5B">
              <w:rPr>
                <w:bCs/>
                <w:sz w:val="24"/>
                <w:szCs w:val="24"/>
              </w:rPr>
              <w:t>Требования к результатам работ</w:t>
            </w:r>
          </w:p>
        </w:tc>
      </w:tr>
      <w:tr w:rsidR="00BC2780" w:rsidRPr="00A30B5B" w:rsidTr="00BC2780">
        <w:trPr>
          <w:trHeight w:val="345"/>
        </w:trPr>
        <w:tc>
          <w:tcPr>
            <w:tcW w:w="709" w:type="dxa"/>
            <w:vAlign w:val="center"/>
          </w:tcPr>
          <w:p w:rsidR="00BC2780" w:rsidRPr="00A30B5B" w:rsidRDefault="00BC2780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9628" w:type="dxa"/>
            <w:gridSpan w:val="2"/>
            <w:vAlign w:val="center"/>
          </w:tcPr>
          <w:p w:rsidR="00BC2780" w:rsidRPr="00A30B5B" w:rsidRDefault="00BC2780" w:rsidP="0010669D">
            <w:pPr>
              <w:widowControl w:val="0"/>
              <w:jc w:val="both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Общие требования к результатам работ</w:t>
            </w:r>
          </w:p>
        </w:tc>
      </w:tr>
      <w:tr w:rsidR="00BC2780" w:rsidRPr="00A30B5B" w:rsidTr="00BC2780">
        <w:trPr>
          <w:trHeight w:val="887"/>
        </w:trPr>
        <w:tc>
          <w:tcPr>
            <w:tcW w:w="709" w:type="dxa"/>
            <w:vAlign w:val="center"/>
          </w:tcPr>
          <w:p w:rsidR="00BC2780" w:rsidRPr="00A30B5B" w:rsidRDefault="00BC2780">
            <w:pPr>
              <w:pStyle w:val="aff0"/>
              <w:widowControl w:val="0"/>
              <w:numPr>
                <w:ilvl w:val="2"/>
                <w:numId w:val="6"/>
              </w:numPr>
              <w:ind w:left="29" w:hanging="113"/>
              <w:jc w:val="center"/>
            </w:pPr>
          </w:p>
        </w:tc>
        <w:tc>
          <w:tcPr>
            <w:tcW w:w="9628" w:type="dxa"/>
            <w:gridSpan w:val="2"/>
            <w:vAlign w:val="center"/>
          </w:tcPr>
          <w:p w:rsidR="00BC2780" w:rsidRPr="00A30B5B" w:rsidRDefault="00BC2780" w:rsidP="003B167C">
            <w:pPr>
              <w:widowControl w:val="0"/>
              <w:ind w:right="-102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Работы оказываются в таком объёме, который позволяет начать эксплуатацию обслуживаемого объекта без закупки Генеральным подрядчиком дополнительных объёмов каких-либо материалов, оборудования и работ.</w:t>
            </w:r>
          </w:p>
        </w:tc>
      </w:tr>
      <w:tr w:rsidR="00BC2780" w:rsidRPr="00A30B5B" w:rsidTr="00BC2780">
        <w:tc>
          <w:tcPr>
            <w:tcW w:w="709" w:type="dxa"/>
            <w:vAlign w:val="center"/>
          </w:tcPr>
          <w:p w:rsidR="00BC2780" w:rsidRPr="00A30B5B" w:rsidRDefault="00BC2780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9628" w:type="dxa"/>
            <w:gridSpan w:val="2"/>
            <w:vAlign w:val="center"/>
          </w:tcPr>
          <w:p w:rsidR="00BC2780" w:rsidRPr="00A30B5B" w:rsidRDefault="00BC2780">
            <w:pPr>
              <w:widowControl w:val="0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BC2780" w:rsidRPr="00A30B5B" w:rsidTr="00BC2780">
        <w:tc>
          <w:tcPr>
            <w:tcW w:w="709" w:type="dxa"/>
            <w:vAlign w:val="center"/>
          </w:tcPr>
          <w:p w:rsidR="00BC2780" w:rsidRPr="00A30B5B" w:rsidRDefault="00BC2780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57"/>
            </w:pPr>
          </w:p>
        </w:tc>
        <w:tc>
          <w:tcPr>
            <w:tcW w:w="9628" w:type="dxa"/>
            <w:gridSpan w:val="2"/>
          </w:tcPr>
          <w:p w:rsidR="00BC2780" w:rsidRPr="00A30B5B" w:rsidRDefault="00BC2780">
            <w:pPr>
              <w:widowControl w:val="0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Представить Генеральному подрядчику документы (паспорта качества, технические отчеты, формуляры, акты, протоколы испытаний), содержащие сведения по результатам проведения работ. Субподрядчик  предоставляет  в составе приемо-сдаточной и исполнительной документации Справку о фактических трудозатратах.</w:t>
            </w:r>
          </w:p>
        </w:tc>
      </w:tr>
      <w:tr w:rsidR="00BC2780" w:rsidRPr="00A30B5B" w:rsidTr="00BC2780">
        <w:trPr>
          <w:trHeight w:val="58"/>
        </w:trPr>
        <w:tc>
          <w:tcPr>
            <w:tcW w:w="709" w:type="dxa"/>
            <w:vAlign w:val="center"/>
          </w:tcPr>
          <w:p w:rsidR="00BC2780" w:rsidRPr="00A30B5B" w:rsidRDefault="00BC278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628" w:type="dxa"/>
            <w:gridSpan w:val="2"/>
            <w:vAlign w:val="center"/>
          </w:tcPr>
          <w:p w:rsidR="00BC2780" w:rsidRPr="00A30B5B" w:rsidRDefault="00BC2780">
            <w:pPr>
              <w:widowControl w:val="0"/>
              <w:spacing w:before="40"/>
              <w:rPr>
                <w:sz w:val="24"/>
                <w:szCs w:val="24"/>
              </w:rPr>
            </w:pPr>
            <w:r w:rsidRPr="00A30B5B">
              <w:rPr>
                <w:sz w:val="24"/>
                <w:szCs w:val="24"/>
              </w:rPr>
              <w:t>Требования к соблюдению положений нормативной и иной обязательной для Субподрядчика документации, определяемой видами работ (помимо указанных в других разделах ТТ)</w:t>
            </w:r>
          </w:p>
        </w:tc>
      </w:tr>
      <w:tr w:rsidR="00BC2780" w:rsidRPr="00A30B5B" w:rsidTr="00BC2780">
        <w:trPr>
          <w:trHeight w:val="1001"/>
        </w:trPr>
        <w:tc>
          <w:tcPr>
            <w:tcW w:w="709" w:type="dxa"/>
            <w:vAlign w:val="center"/>
          </w:tcPr>
          <w:p w:rsidR="00BC2780" w:rsidRPr="00FF612B" w:rsidRDefault="00BC2780" w:rsidP="00B421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9628" w:type="dxa"/>
            <w:gridSpan w:val="2"/>
          </w:tcPr>
          <w:p w:rsidR="00BC2780" w:rsidRPr="00FF612B" w:rsidRDefault="00BC2780" w:rsidP="006A052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FF612B">
              <w:rPr>
                <w:bCs/>
                <w:sz w:val="24"/>
                <w:szCs w:val="24"/>
              </w:rPr>
              <w:t>Основной нормативно-технический документ, определяющий требования к выполняемым Работам:</w:t>
            </w:r>
          </w:p>
          <w:p w:rsidR="00BC2780" w:rsidRPr="00FF612B" w:rsidRDefault="00BC2780" w:rsidP="006A052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FF612B">
              <w:rPr>
                <w:bCs/>
                <w:sz w:val="24"/>
                <w:szCs w:val="24"/>
              </w:rPr>
              <w:t>-Приказ Минтруда России от 15.12.2020 N 903н (ред. от 29.04.2022) «Об утверждении Правил по охране труда при эксплуатации электроустановок»;</w:t>
            </w:r>
          </w:p>
          <w:p w:rsidR="00BC2780" w:rsidRPr="00FF612B" w:rsidRDefault="00BC2780" w:rsidP="00B421C4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FF612B">
              <w:rPr>
                <w:bCs/>
                <w:sz w:val="24"/>
                <w:szCs w:val="24"/>
              </w:rPr>
              <w:t>– Приказ Минтруда России от 11 декабря 2020 г. N 883н «Об утверждении Правил по охране труда при строительстве, реконструкции и ремонте»;</w:t>
            </w:r>
          </w:p>
          <w:p w:rsidR="00BC2780" w:rsidRPr="00FF612B" w:rsidRDefault="00BC2780" w:rsidP="006A052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FF612B">
              <w:rPr>
                <w:bCs/>
                <w:sz w:val="24"/>
                <w:szCs w:val="24"/>
              </w:rPr>
              <w:t>- Приложение к приказу Министерства труда и социальной защиты РФ от 26.11.2020г. N 461.</w:t>
            </w:r>
          </w:p>
          <w:p w:rsidR="00BC2780" w:rsidRPr="00FF612B" w:rsidRDefault="00BC2780" w:rsidP="006A052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FF612B">
              <w:rPr>
                <w:bCs/>
                <w:sz w:val="24"/>
                <w:szCs w:val="24"/>
              </w:rPr>
              <w:t xml:space="preserve"> «Правила безопасности опасных производственных объектов, на которых используются подъемные сооружения»; </w:t>
            </w:r>
          </w:p>
          <w:p w:rsidR="00BC2780" w:rsidRPr="00FF612B" w:rsidRDefault="00BC2780" w:rsidP="00314249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FF612B">
              <w:rPr>
                <w:bCs/>
                <w:sz w:val="24"/>
                <w:szCs w:val="24"/>
              </w:rPr>
              <w:t>- Постановление Правительства РФ от 16.09.2020 г. N 1479 «Об утверждении Правил противопожарного режима в Российской Федерации»;</w:t>
            </w:r>
          </w:p>
          <w:p w:rsidR="00BC2780" w:rsidRPr="00FF612B" w:rsidRDefault="00BC2780" w:rsidP="00DC0F69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FF612B">
              <w:rPr>
                <w:bCs/>
                <w:sz w:val="24"/>
                <w:szCs w:val="24"/>
              </w:rPr>
              <w:t>- Рабочая документация по комплексной реконструкции ОРУ-500 (РД)</w:t>
            </w:r>
            <w:r w:rsidR="00393C02" w:rsidRPr="00393C02">
              <w:rPr>
                <w:bCs/>
                <w:sz w:val="24"/>
                <w:szCs w:val="24"/>
              </w:rPr>
              <w:t xml:space="preserve"> (предо</w:t>
            </w:r>
            <w:r w:rsidR="00393C02">
              <w:rPr>
                <w:bCs/>
                <w:sz w:val="24"/>
                <w:szCs w:val="24"/>
              </w:rPr>
              <w:t>ставля</w:t>
            </w:r>
            <w:r w:rsidR="00393C02" w:rsidRPr="00393C02">
              <w:rPr>
                <w:bCs/>
                <w:sz w:val="24"/>
                <w:szCs w:val="24"/>
              </w:rPr>
              <w:t>ется</w:t>
            </w:r>
            <w:r w:rsidR="00DC0F69">
              <w:rPr>
                <w:bCs/>
                <w:sz w:val="24"/>
                <w:szCs w:val="24"/>
              </w:rPr>
              <w:t xml:space="preserve"> по требованию Субподрядчика).</w:t>
            </w:r>
          </w:p>
        </w:tc>
      </w:tr>
      <w:tr w:rsidR="00BC2780" w:rsidRPr="00A30B5B" w:rsidTr="00BC2780">
        <w:trPr>
          <w:trHeight w:val="464"/>
        </w:trPr>
        <w:tc>
          <w:tcPr>
            <w:tcW w:w="709" w:type="dxa"/>
            <w:vAlign w:val="center"/>
          </w:tcPr>
          <w:p w:rsidR="00BC2780" w:rsidRPr="00FF612B" w:rsidRDefault="00BC2780" w:rsidP="00B421C4">
            <w:pPr>
              <w:widowControl w:val="0"/>
              <w:spacing w:before="60" w:after="60"/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FF612B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9628" w:type="dxa"/>
            <w:gridSpan w:val="2"/>
          </w:tcPr>
          <w:p w:rsidR="00BC2780" w:rsidRPr="00FF612B" w:rsidRDefault="00BC2780" w:rsidP="00B421C4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FF612B">
              <w:rPr>
                <w:bCs/>
                <w:sz w:val="24"/>
                <w:szCs w:val="24"/>
              </w:rPr>
              <w:t>Требования к ответственности и гарантиям Субподрядчика.</w:t>
            </w:r>
          </w:p>
        </w:tc>
      </w:tr>
      <w:tr w:rsidR="00BC2780" w:rsidRPr="00A30B5B" w:rsidTr="00BC2780">
        <w:trPr>
          <w:trHeight w:val="584"/>
        </w:trPr>
        <w:tc>
          <w:tcPr>
            <w:tcW w:w="709" w:type="dxa"/>
            <w:vAlign w:val="center"/>
          </w:tcPr>
          <w:p w:rsidR="00BC2780" w:rsidRPr="00A30B5B" w:rsidRDefault="00BC2780" w:rsidP="00B421C4">
            <w:pPr>
              <w:widowControl w:val="0"/>
              <w:spacing w:before="60" w:after="60"/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A30B5B"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9628" w:type="dxa"/>
            <w:gridSpan w:val="2"/>
          </w:tcPr>
          <w:p w:rsidR="00BC2780" w:rsidRPr="003B167C" w:rsidRDefault="00BC2780" w:rsidP="003B167C">
            <w:pPr>
              <w:widowControl w:val="0"/>
              <w:tabs>
                <w:tab w:val="left" w:pos="426"/>
              </w:tabs>
              <w:ind w:left="-54" w:right="-122"/>
              <w:rPr>
                <w:bCs/>
                <w:color w:val="000000"/>
                <w:sz w:val="24"/>
                <w:szCs w:val="24"/>
              </w:rPr>
            </w:pPr>
            <w:r w:rsidRPr="003B167C">
              <w:rPr>
                <w:bCs/>
                <w:color w:val="000000"/>
                <w:sz w:val="24"/>
                <w:szCs w:val="24"/>
              </w:rPr>
              <w:t xml:space="preserve">Гарантийный срок не менее 60 месяцев со дня подписания Актов о приемке выполненных работ. Субподрядчик обязан своими силами и за свой счет устранить недостатки, несоответствия и/или дефекты, обнаруженные в течение Гарантийного срока в срок, указанный в Акте о недостатках, составленном Генеральным подрядчиком и Субподрядчиком. Составленный Генеральным подрядчиком односторонний Акт о недостатках имеет для Субподрядчика юридическую силу и является основанием для привлечения его к ответственности. Если субподрядчик не устранит недостатки в установленный срок, Генеральный подрядчик вправе собственными силами и/или силами третьих лиц выполнить необходимые работы по устранению недостатков с отнесением соответствующих расходов на Субподрядчика. </w:t>
            </w:r>
          </w:p>
          <w:p w:rsidR="00BC2780" w:rsidRPr="00A30B5B" w:rsidRDefault="00BC2780" w:rsidP="003B167C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3B167C">
              <w:rPr>
                <w:bCs/>
                <w:color w:val="000000"/>
                <w:sz w:val="24"/>
                <w:szCs w:val="24"/>
              </w:rPr>
              <w:t>Устранение недостатков не освобождает Субподрядчика от обязанности возмещения убытков, причиненных Генеральному подрядчику вследствие наличия таких недостатков. Гарантийный срок увеличивается на период времени, в течении которого невозможно было выполнять работу вследствие обнаруженных недостатков и начинает исчисляться заново с даты приемки работ по устранению недостатков. Условия выполнения гарантийных обязательств Субподрядчика не должны включать требование привлечения для монтажа, подготовки к работам и технического обслуживания оборудования, специально аккредитованных производителем организаций или специалистов.</w:t>
            </w:r>
          </w:p>
        </w:tc>
      </w:tr>
    </w:tbl>
    <w:p w:rsidR="00B33D4B" w:rsidRPr="00362E96" w:rsidRDefault="009F6292" w:rsidP="00B33D4B">
      <w:pPr>
        <w:pStyle w:val="affff6"/>
        <w:rPr>
          <w:iCs/>
        </w:rPr>
      </w:pPr>
      <w:r w:rsidRPr="00A30B5B">
        <w:t xml:space="preserve">3.  </w:t>
      </w:r>
      <w:r w:rsidR="00B33D4B" w:rsidRPr="00B33D4B">
        <w:rPr>
          <w:iCs/>
        </w:rPr>
        <w:t>Требования к документации по ценообразованию на этапе закл</w:t>
      </w:r>
      <w:r w:rsidR="00362E96">
        <w:rPr>
          <w:iCs/>
        </w:rPr>
        <w:t>ючения (исполнения) договора.</w:t>
      </w:r>
      <w:r w:rsidR="00362E96">
        <w:rPr>
          <w:iCs/>
        </w:rPr>
        <w:br/>
      </w:r>
      <w:r w:rsidR="00362E96">
        <w:rPr>
          <w:iCs/>
        </w:rPr>
        <w:br/>
      </w:r>
      <w:r w:rsidR="00362E96" w:rsidRPr="00362E96">
        <w:rPr>
          <w:iCs/>
        </w:rPr>
        <w:t>3</w:t>
      </w:r>
      <w:r w:rsidR="00B33D4B" w:rsidRPr="00B33D4B">
        <w:rPr>
          <w:iCs/>
        </w:rPr>
        <w:t>.1. Сметную документацию составлять и оформлять в соответствии с требованиями к документации по ценообразованию (Приложение № 1  к настоящим техническим требованиям) с применением понижающего коэффициента, приводящего к стоимости, указанной в ТКП участника, с которым принято решение заключить договор. Коэффициент начисляется в каждой локальной смете к итогу.</w:t>
      </w:r>
    </w:p>
    <w:p w:rsidR="007C46B6" w:rsidRPr="00B33D4B" w:rsidRDefault="007C46B6" w:rsidP="009F6292">
      <w:pPr>
        <w:tabs>
          <w:tab w:val="left" w:pos="709"/>
        </w:tabs>
        <w:jc w:val="both"/>
        <w:rPr>
          <w:bCs/>
          <w:sz w:val="24"/>
          <w:szCs w:val="24"/>
        </w:rPr>
      </w:pPr>
    </w:p>
    <w:sectPr w:rsidR="007C46B6" w:rsidRPr="00B33D4B" w:rsidSect="00BC2780">
      <w:pgSz w:w="11906" w:h="16838"/>
      <w:pgMar w:top="737" w:right="567" w:bottom="1134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61" w:rsidRDefault="00E72361">
      <w:r>
        <w:separator/>
      </w:r>
    </w:p>
  </w:endnote>
  <w:endnote w:type="continuationSeparator" w:id="0">
    <w:p w:rsidR="00E72361" w:rsidRDefault="00E7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61" w:rsidRDefault="00E72361">
      <w:r>
        <w:separator/>
      </w:r>
    </w:p>
  </w:footnote>
  <w:footnote w:type="continuationSeparator" w:id="0">
    <w:p w:rsidR="00E72361" w:rsidRDefault="00E7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B6" w:rsidRDefault="000304E3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255C6A71" wp14:editId="656C3CC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46B6" w:rsidRDefault="000304E3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55C6A71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C46B6" w:rsidRDefault="000304E3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B6" w:rsidRDefault="000304E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260EE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B6" w:rsidRDefault="007C46B6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6B2"/>
    <w:multiLevelType w:val="multilevel"/>
    <w:tmpl w:val="F5426CF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6E3361"/>
    <w:multiLevelType w:val="multilevel"/>
    <w:tmpl w:val="A4B441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2CC839BB"/>
    <w:multiLevelType w:val="multilevel"/>
    <w:tmpl w:val="EB00E6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BD1815"/>
    <w:multiLevelType w:val="multilevel"/>
    <w:tmpl w:val="7A6E48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1FB7C39"/>
    <w:multiLevelType w:val="hybridMultilevel"/>
    <w:tmpl w:val="E536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12F23"/>
    <w:multiLevelType w:val="multilevel"/>
    <w:tmpl w:val="1F36B01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50E07B04"/>
    <w:multiLevelType w:val="hybridMultilevel"/>
    <w:tmpl w:val="D454366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B6A0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EE167E"/>
    <w:multiLevelType w:val="multilevel"/>
    <w:tmpl w:val="032CFF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9" w15:restartNumberingAfterBreak="0">
    <w:nsid w:val="729A4F40"/>
    <w:multiLevelType w:val="multilevel"/>
    <w:tmpl w:val="FCD64798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61C7343"/>
    <w:multiLevelType w:val="multilevel"/>
    <w:tmpl w:val="3AC8656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779E2E48"/>
    <w:multiLevelType w:val="multilevel"/>
    <w:tmpl w:val="62664FA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295B4E"/>
    <w:multiLevelType w:val="multilevel"/>
    <w:tmpl w:val="019879DC"/>
    <w:lvl w:ilvl="0">
      <w:start w:val="1"/>
      <w:numFmt w:val="decimal"/>
      <w:lvlText w:val="%1."/>
      <w:lvlJc w:val="left"/>
      <w:pPr>
        <w:tabs>
          <w:tab w:val="num" w:pos="0"/>
        </w:tabs>
        <w:ind w:left="617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7A736CAD"/>
    <w:multiLevelType w:val="hybridMultilevel"/>
    <w:tmpl w:val="24CE422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31C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34"/>
        </w:tabs>
        <w:ind w:left="149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5"/>
  </w:num>
  <w:num w:numId="5">
    <w:abstractNumId w:val="10"/>
  </w:num>
  <w:num w:numId="6">
    <w:abstractNumId w:val="3"/>
  </w:num>
  <w:num w:numId="7">
    <w:abstractNumId w:val="14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  <w:num w:numId="12">
    <w:abstractNumId w:val="2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B6"/>
    <w:rsid w:val="00001A49"/>
    <w:rsid w:val="000304E3"/>
    <w:rsid w:val="00032CC2"/>
    <w:rsid w:val="00060BB6"/>
    <w:rsid w:val="000B3B97"/>
    <w:rsid w:val="000D074C"/>
    <w:rsid w:val="0010669D"/>
    <w:rsid w:val="0010724E"/>
    <w:rsid w:val="00110FCA"/>
    <w:rsid w:val="00113C35"/>
    <w:rsid w:val="002231B3"/>
    <w:rsid w:val="0026390D"/>
    <w:rsid w:val="00293E3D"/>
    <w:rsid w:val="002A4C4B"/>
    <w:rsid w:val="002C6F9C"/>
    <w:rsid w:val="002D298D"/>
    <w:rsid w:val="002D2BD2"/>
    <w:rsid w:val="002D4D12"/>
    <w:rsid w:val="00310DD9"/>
    <w:rsid w:val="003110BF"/>
    <w:rsid w:val="00314249"/>
    <w:rsid w:val="00315772"/>
    <w:rsid w:val="00352667"/>
    <w:rsid w:val="00362E96"/>
    <w:rsid w:val="00393C02"/>
    <w:rsid w:val="003A45DD"/>
    <w:rsid w:val="003B167C"/>
    <w:rsid w:val="003C5FEC"/>
    <w:rsid w:val="0045054E"/>
    <w:rsid w:val="004578DE"/>
    <w:rsid w:val="004B6E94"/>
    <w:rsid w:val="00541AE5"/>
    <w:rsid w:val="005615FD"/>
    <w:rsid w:val="006065E3"/>
    <w:rsid w:val="0060787E"/>
    <w:rsid w:val="006A0523"/>
    <w:rsid w:val="00720C33"/>
    <w:rsid w:val="00757B54"/>
    <w:rsid w:val="00761EB9"/>
    <w:rsid w:val="007C46B6"/>
    <w:rsid w:val="007D42EE"/>
    <w:rsid w:val="00842D5D"/>
    <w:rsid w:val="00847389"/>
    <w:rsid w:val="00863873"/>
    <w:rsid w:val="008829A9"/>
    <w:rsid w:val="008A7CBF"/>
    <w:rsid w:val="008D307F"/>
    <w:rsid w:val="00921256"/>
    <w:rsid w:val="009260EE"/>
    <w:rsid w:val="00973F4E"/>
    <w:rsid w:val="009830E3"/>
    <w:rsid w:val="00992C97"/>
    <w:rsid w:val="00993B68"/>
    <w:rsid w:val="009F6292"/>
    <w:rsid w:val="00A30B5B"/>
    <w:rsid w:val="00A45E73"/>
    <w:rsid w:val="00AA04B3"/>
    <w:rsid w:val="00AB11EB"/>
    <w:rsid w:val="00B33D4B"/>
    <w:rsid w:val="00B421C4"/>
    <w:rsid w:val="00B4475F"/>
    <w:rsid w:val="00B66DBE"/>
    <w:rsid w:val="00BA5E54"/>
    <w:rsid w:val="00BC2780"/>
    <w:rsid w:val="00BE7C1D"/>
    <w:rsid w:val="00C20C05"/>
    <w:rsid w:val="00C45839"/>
    <w:rsid w:val="00C733F4"/>
    <w:rsid w:val="00CD35CF"/>
    <w:rsid w:val="00D42682"/>
    <w:rsid w:val="00D6397E"/>
    <w:rsid w:val="00D65BCC"/>
    <w:rsid w:val="00D87421"/>
    <w:rsid w:val="00DC0F69"/>
    <w:rsid w:val="00DC656A"/>
    <w:rsid w:val="00E1111D"/>
    <w:rsid w:val="00E32779"/>
    <w:rsid w:val="00E60A95"/>
    <w:rsid w:val="00E72361"/>
    <w:rsid w:val="00EE7B3A"/>
    <w:rsid w:val="00F32345"/>
    <w:rsid w:val="00F3261F"/>
    <w:rsid w:val="00F57AAA"/>
    <w:rsid w:val="00F94E83"/>
    <w:rsid w:val="00FA21DF"/>
    <w:rsid w:val="00FD2668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4B16"/>
  <w15:docId w15:val="{21FE305A-F751-42A6-A3ED-63D2CF96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BB3239"/>
    <w:pPr>
      <w:keepNext/>
      <w:tabs>
        <w:tab w:val="num" w:pos="0"/>
        <w:tab w:val="left" w:pos="993"/>
      </w:tabs>
      <w:spacing w:before="120"/>
      <w:ind w:firstLine="33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BB323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Основной текст_"/>
    <w:link w:val="15"/>
    <w:uiPriority w:val="99"/>
    <w:qFormat/>
    <w:locked/>
    <w:rsid w:val="007829B4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7829B4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affe">
    <w:name w:val="FollowedHyperlink"/>
    <w:basedOn w:val="a4"/>
    <w:semiHidden/>
    <w:unhideWhenUsed/>
    <w:rsid w:val="00A604DC"/>
    <w:rPr>
      <w:color w:val="954F72" w:themeColor="followedHyperlink"/>
      <w:u w:val="single"/>
    </w:rPr>
  </w:style>
  <w:style w:type="character" w:customStyle="1" w:styleId="afff">
    <w:name w:val="Ссылка указателя"/>
    <w:qFormat/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1">
    <w:name w:val="List"/>
    <w:basedOn w:val="afe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7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00F35"/>
    <w:pPr>
      <w:tabs>
        <w:tab w:val="left" w:pos="426"/>
        <w:tab w:val="right" w:leader="dot" w:pos="9911"/>
      </w:tabs>
      <w:spacing w:before="120"/>
      <w:ind w:firstLine="142"/>
    </w:pPr>
    <w:rPr>
      <w:rFonts w:cs="Calibri Light (Заголовки)"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65D0F"/>
    <w:pPr>
      <w:tabs>
        <w:tab w:val="left" w:pos="560"/>
        <w:tab w:val="left" w:pos="709"/>
        <w:tab w:val="right" w:leader="dot" w:pos="9911"/>
      </w:tabs>
      <w:ind w:firstLine="142"/>
    </w:pPr>
    <w:rPr>
      <w:rFonts w:cstheme="minorHAnsi"/>
      <w:color w:val="000000"/>
      <w:sz w:val="24"/>
      <w:szCs w:val="24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c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65D0F"/>
    <w:pPr>
      <w:tabs>
        <w:tab w:val="left" w:pos="851"/>
        <w:tab w:val="right" w:pos="9911"/>
      </w:tabs>
      <w:ind w:firstLine="142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5">
    <w:name w:val="Основной текст1"/>
    <w:basedOn w:val="a3"/>
    <w:link w:val="affc"/>
    <w:uiPriority w:val="99"/>
    <w:qFormat/>
    <w:rsid w:val="007829B4"/>
    <w:pPr>
      <w:widowControl w:val="0"/>
      <w:shd w:val="clear" w:color="auto" w:fill="FFFFFF"/>
      <w:spacing w:line="302" w:lineRule="exact"/>
    </w:p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b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4815-1216-49F7-9217-110F9C47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Баданова Анастасия Андреевна</cp:lastModifiedBy>
  <cp:revision>23</cp:revision>
  <cp:lastPrinted>2025-02-25T10:22:00Z</cp:lastPrinted>
  <dcterms:created xsi:type="dcterms:W3CDTF">2025-04-15T09:59:00Z</dcterms:created>
  <dcterms:modified xsi:type="dcterms:W3CDTF">2026-05-22T05:54:00Z</dcterms:modified>
  <dc:language>ru-RU</dc:language>
</cp:coreProperties>
</file>