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AF2" w:rsidRPr="005E4386" w:rsidRDefault="00AC2AF2" w:rsidP="00AC2AF2">
      <w:pPr>
        <w:jc w:val="center"/>
        <w:rPr>
          <w:b/>
        </w:rPr>
      </w:pPr>
      <w:bookmarkStart w:id="0" w:name="_GoBack"/>
      <w:bookmarkEnd w:id="0"/>
      <w:r w:rsidRPr="005E4386">
        <w:rPr>
          <w:b/>
        </w:rPr>
        <w:t xml:space="preserve">Техническое задание </w:t>
      </w:r>
    </w:p>
    <w:p w:rsidR="00AC2AF2" w:rsidRPr="005E4386" w:rsidRDefault="00AC2AF2" w:rsidP="00AC2AF2">
      <w:pPr>
        <w:jc w:val="center"/>
      </w:pPr>
      <w:r w:rsidRPr="005E4386">
        <w:t xml:space="preserve">на поставку средств индивидуальной самозащиты </w:t>
      </w:r>
    </w:p>
    <w:p w:rsidR="00AC2AF2" w:rsidRPr="005E4386" w:rsidRDefault="00AC2AF2" w:rsidP="00AC2AF2">
      <w:pPr>
        <w:jc w:val="center"/>
      </w:pPr>
      <w:proofErr w:type="spellStart"/>
      <w:r w:rsidRPr="005E4386">
        <w:t>аэрозольно</w:t>
      </w:r>
      <w:proofErr w:type="spellEnd"/>
      <w:r w:rsidRPr="005E4386">
        <w:t>-струйных распылителей</w:t>
      </w:r>
      <w:r>
        <w:t xml:space="preserve"> для нужд УФПС Свердловской области</w:t>
      </w:r>
    </w:p>
    <w:p w:rsidR="00AC2AF2" w:rsidRPr="005E4386" w:rsidRDefault="00AC2AF2" w:rsidP="00AC2AF2">
      <w:pPr>
        <w:jc w:val="center"/>
      </w:pPr>
    </w:p>
    <w:p w:rsidR="00AC2AF2" w:rsidRPr="005E4386" w:rsidRDefault="00AC2AF2" w:rsidP="00AC2AF2">
      <w:pPr>
        <w:spacing w:line="240" w:lineRule="atLeast"/>
        <w:ind w:firstLine="709"/>
        <w:jc w:val="both"/>
      </w:pPr>
    </w:p>
    <w:p w:rsidR="00AC2AF2" w:rsidRPr="005E4386" w:rsidRDefault="00AC2AF2" w:rsidP="00AC2AF2">
      <w:pPr>
        <w:pStyle w:val="a3"/>
        <w:numPr>
          <w:ilvl w:val="0"/>
          <w:numId w:val="2"/>
        </w:numPr>
        <w:jc w:val="center"/>
        <w:rPr>
          <w:rFonts w:eastAsia="Calibri"/>
          <w:b/>
          <w:lang w:val="ru"/>
        </w:rPr>
      </w:pPr>
      <w:r w:rsidRPr="005E4386">
        <w:rPr>
          <w:rFonts w:eastAsia="Calibri"/>
          <w:b/>
          <w:lang w:val="ru"/>
        </w:rPr>
        <w:t>ПЕРЕЧЕНЬ ПРИНЯТЫХ ТЕРМИНОВ И СОКРАЩЕНИЯ</w:t>
      </w:r>
    </w:p>
    <w:p w:rsidR="00AC2AF2" w:rsidRPr="005E4386" w:rsidRDefault="00AC2AF2" w:rsidP="00AC2AF2">
      <w:pPr>
        <w:ind w:left="360"/>
        <w:rPr>
          <w:rFonts w:eastAsia="Calibri"/>
          <w:b/>
          <w:lang w:val="ru"/>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2200"/>
        <w:gridCol w:w="6561"/>
      </w:tblGrid>
      <w:tr w:rsidR="00AC2AF2" w:rsidRPr="005E4386" w:rsidTr="00096C20">
        <w:trPr>
          <w:trHeight w:val="20"/>
          <w:tblHeader/>
        </w:trPr>
        <w:tc>
          <w:tcPr>
            <w:tcW w:w="380" w:type="pct"/>
            <w:tcBorders>
              <w:top w:val="single" w:sz="4" w:space="0" w:color="auto"/>
              <w:left w:val="single" w:sz="4" w:space="0" w:color="auto"/>
              <w:bottom w:val="single" w:sz="4" w:space="0" w:color="auto"/>
              <w:right w:val="single" w:sz="4" w:space="0" w:color="auto"/>
            </w:tcBorders>
            <w:vAlign w:val="center"/>
            <w:hideMark/>
          </w:tcPr>
          <w:p w:rsidR="00AC2AF2" w:rsidRPr="005E4386" w:rsidRDefault="00AC2AF2" w:rsidP="00096C20">
            <w:pPr>
              <w:rPr>
                <w:rFonts w:eastAsia="Calibri"/>
                <w:b/>
                <w:color w:val="000000"/>
              </w:rPr>
            </w:pPr>
            <w:r w:rsidRPr="005E4386">
              <w:rPr>
                <w:rFonts w:eastAsia="Calibri"/>
                <w:b/>
                <w:color w:val="000000"/>
              </w:rPr>
              <w:t>№ п/п</w:t>
            </w:r>
          </w:p>
        </w:tc>
        <w:tc>
          <w:tcPr>
            <w:tcW w:w="1160" w:type="pct"/>
            <w:tcBorders>
              <w:top w:val="single" w:sz="4" w:space="0" w:color="auto"/>
              <w:left w:val="single" w:sz="4" w:space="0" w:color="auto"/>
              <w:bottom w:val="single" w:sz="4" w:space="0" w:color="auto"/>
              <w:right w:val="single" w:sz="4" w:space="0" w:color="auto"/>
            </w:tcBorders>
            <w:vAlign w:val="center"/>
            <w:hideMark/>
          </w:tcPr>
          <w:p w:rsidR="00AC2AF2" w:rsidRPr="005E4386" w:rsidRDefault="00AC2AF2" w:rsidP="00096C20">
            <w:pPr>
              <w:rPr>
                <w:rFonts w:eastAsia="Calibri"/>
                <w:b/>
                <w:color w:val="000000"/>
              </w:rPr>
            </w:pPr>
            <w:r w:rsidRPr="005E4386">
              <w:rPr>
                <w:rFonts w:eastAsia="Calibri"/>
                <w:b/>
                <w:color w:val="000000"/>
              </w:rPr>
              <w:t>Термин/</w:t>
            </w:r>
          </w:p>
          <w:p w:rsidR="00AC2AF2" w:rsidRPr="005E4386" w:rsidRDefault="00AC2AF2" w:rsidP="00096C20">
            <w:pPr>
              <w:rPr>
                <w:rFonts w:eastAsia="Calibri"/>
                <w:b/>
                <w:color w:val="000000"/>
              </w:rPr>
            </w:pPr>
            <w:r w:rsidRPr="005E4386">
              <w:rPr>
                <w:rFonts w:eastAsia="Calibri"/>
                <w:b/>
                <w:color w:val="000000"/>
              </w:rPr>
              <w:t>сокращение</w:t>
            </w:r>
          </w:p>
        </w:tc>
        <w:tc>
          <w:tcPr>
            <w:tcW w:w="3461" w:type="pct"/>
            <w:tcBorders>
              <w:top w:val="single" w:sz="4" w:space="0" w:color="auto"/>
              <w:left w:val="single" w:sz="4" w:space="0" w:color="auto"/>
              <w:bottom w:val="single" w:sz="4" w:space="0" w:color="auto"/>
              <w:right w:val="single" w:sz="4" w:space="0" w:color="auto"/>
            </w:tcBorders>
            <w:vAlign w:val="center"/>
            <w:hideMark/>
          </w:tcPr>
          <w:p w:rsidR="00AC2AF2" w:rsidRPr="005E4386" w:rsidRDefault="00AC2AF2" w:rsidP="00096C20">
            <w:pPr>
              <w:rPr>
                <w:rFonts w:eastAsia="Calibri"/>
                <w:b/>
                <w:color w:val="000000"/>
              </w:rPr>
            </w:pPr>
            <w:r w:rsidRPr="005E4386">
              <w:rPr>
                <w:rFonts w:eastAsia="Calibri"/>
                <w:b/>
                <w:color w:val="000000"/>
              </w:rPr>
              <w:t>Расшифровка термина/сокращения</w:t>
            </w:r>
          </w:p>
        </w:tc>
      </w:tr>
      <w:tr w:rsidR="00AC2AF2" w:rsidRPr="005E4386" w:rsidTr="00096C20">
        <w:trPr>
          <w:trHeight w:val="20"/>
        </w:trPr>
        <w:tc>
          <w:tcPr>
            <w:tcW w:w="380" w:type="pct"/>
            <w:tcBorders>
              <w:top w:val="single" w:sz="4" w:space="0" w:color="auto"/>
              <w:left w:val="single" w:sz="4" w:space="0" w:color="auto"/>
              <w:bottom w:val="single" w:sz="4" w:space="0" w:color="auto"/>
              <w:right w:val="single" w:sz="4" w:space="0" w:color="auto"/>
            </w:tcBorders>
            <w:vAlign w:val="center"/>
          </w:tcPr>
          <w:p w:rsidR="00AC2AF2" w:rsidRPr="005E4386" w:rsidRDefault="00AC2AF2" w:rsidP="00AC2AF2">
            <w:pPr>
              <w:numPr>
                <w:ilvl w:val="0"/>
                <w:numId w:val="1"/>
              </w:numPr>
              <w:tabs>
                <w:tab w:val="left" w:pos="426"/>
              </w:tabs>
              <w:spacing w:after="200"/>
              <w:contextualSpacing/>
              <w:jc w:val="center"/>
              <w:rPr>
                <w:color w:val="00000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AC2AF2" w:rsidRPr="005E4386" w:rsidRDefault="00AC2AF2" w:rsidP="00096C20">
            <w:pPr>
              <w:ind w:left="66"/>
              <w:rPr>
                <w:rFonts w:eastAsia="Calibri"/>
                <w:color w:val="000000"/>
              </w:rPr>
            </w:pPr>
            <w:r w:rsidRPr="005E4386">
              <w:rPr>
                <w:rFonts w:eastAsia="Calibri"/>
                <w:color w:val="000000"/>
              </w:rPr>
              <w:t>ГОСТ</w:t>
            </w:r>
          </w:p>
        </w:tc>
        <w:tc>
          <w:tcPr>
            <w:tcW w:w="3461" w:type="pct"/>
            <w:tcBorders>
              <w:top w:val="single" w:sz="4" w:space="0" w:color="auto"/>
              <w:left w:val="single" w:sz="4" w:space="0" w:color="auto"/>
              <w:bottom w:val="single" w:sz="4" w:space="0" w:color="auto"/>
              <w:right w:val="single" w:sz="4" w:space="0" w:color="auto"/>
            </w:tcBorders>
            <w:vAlign w:val="center"/>
            <w:hideMark/>
          </w:tcPr>
          <w:p w:rsidR="00AC2AF2" w:rsidRPr="005E4386" w:rsidRDefault="00AC2AF2" w:rsidP="00096C20">
            <w:pPr>
              <w:ind w:right="63"/>
              <w:jc w:val="both"/>
              <w:rPr>
                <w:rFonts w:eastAsia="Calibri"/>
                <w:color w:val="000000"/>
              </w:rPr>
            </w:pPr>
            <w:r w:rsidRPr="005E4386">
              <w:rPr>
                <w:rFonts w:eastAsia="Calibri"/>
                <w:color w:val="000000"/>
              </w:rPr>
              <w:t>Государственный стандарт</w:t>
            </w:r>
          </w:p>
        </w:tc>
      </w:tr>
      <w:tr w:rsidR="00AC2AF2" w:rsidRPr="005E4386" w:rsidTr="00096C20">
        <w:trPr>
          <w:trHeight w:val="20"/>
        </w:trPr>
        <w:tc>
          <w:tcPr>
            <w:tcW w:w="380" w:type="pct"/>
            <w:tcBorders>
              <w:top w:val="single" w:sz="4" w:space="0" w:color="auto"/>
              <w:left w:val="single" w:sz="4" w:space="0" w:color="auto"/>
              <w:bottom w:val="single" w:sz="4" w:space="0" w:color="auto"/>
              <w:right w:val="single" w:sz="4" w:space="0" w:color="auto"/>
            </w:tcBorders>
            <w:vAlign w:val="center"/>
          </w:tcPr>
          <w:p w:rsidR="00AC2AF2" w:rsidRPr="005E4386" w:rsidRDefault="00AC2AF2" w:rsidP="00AC2AF2">
            <w:pPr>
              <w:numPr>
                <w:ilvl w:val="0"/>
                <w:numId w:val="1"/>
              </w:numPr>
              <w:spacing w:after="200"/>
              <w:contextualSpacing/>
              <w:jc w:val="center"/>
              <w:rPr>
                <w:color w:val="000000"/>
              </w:rPr>
            </w:pPr>
          </w:p>
        </w:tc>
        <w:tc>
          <w:tcPr>
            <w:tcW w:w="1160" w:type="pct"/>
            <w:tcBorders>
              <w:top w:val="single" w:sz="4" w:space="0" w:color="auto"/>
              <w:left w:val="single" w:sz="4" w:space="0" w:color="auto"/>
              <w:bottom w:val="single" w:sz="4" w:space="0" w:color="auto"/>
              <w:right w:val="single" w:sz="4" w:space="0" w:color="auto"/>
            </w:tcBorders>
            <w:vAlign w:val="center"/>
            <w:hideMark/>
          </w:tcPr>
          <w:p w:rsidR="00AC2AF2" w:rsidRPr="005E4386" w:rsidRDefault="00AC2AF2" w:rsidP="00096C20">
            <w:pPr>
              <w:ind w:left="66"/>
              <w:rPr>
                <w:rFonts w:eastAsia="Calibri"/>
                <w:b/>
                <w:color w:val="000000"/>
              </w:rPr>
            </w:pPr>
            <w:r w:rsidRPr="005E4386">
              <w:rPr>
                <w:rFonts w:eastAsia="Calibri"/>
                <w:color w:val="000000"/>
              </w:rPr>
              <w:t>Покупатель, Общество</w:t>
            </w:r>
          </w:p>
        </w:tc>
        <w:tc>
          <w:tcPr>
            <w:tcW w:w="3461" w:type="pct"/>
            <w:tcBorders>
              <w:top w:val="single" w:sz="4" w:space="0" w:color="auto"/>
              <w:left w:val="single" w:sz="4" w:space="0" w:color="auto"/>
              <w:bottom w:val="single" w:sz="4" w:space="0" w:color="auto"/>
              <w:right w:val="single" w:sz="4" w:space="0" w:color="auto"/>
            </w:tcBorders>
            <w:vAlign w:val="center"/>
            <w:hideMark/>
          </w:tcPr>
          <w:p w:rsidR="00AC2AF2" w:rsidRPr="005E4386" w:rsidRDefault="00AC2AF2" w:rsidP="00096C20">
            <w:pPr>
              <w:ind w:right="63"/>
              <w:jc w:val="both"/>
              <w:rPr>
                <w:rFonts w:eastAsia="Calibri"/>
                <w:color w:val="000000"/>
              </w:rPr>
            </w:pPr>
            <w:r w:rsidRPr="005E4386">
              <w:rPr>
                <w:rFonts w:eastAsia="Calibri"/>
              </w:rPr>
              <w:t>Акционерное общество «Почта России» (АО «Почта России»)</w:t>
            </w:r>
          </w:p>
        </w:tc>
      </w:tr>
      <w:tr w:rsidR="00AC2AF2" w:rsidRPr="005E4386" w:rsidTr="00096C20">
        <w:trPr>
          <w:trHeight w:val="20"/>
        </w:trPr>
        <w:tc>
          <w:tcPr>
            <w:tcW w:w="380" w:type="pct"/>
            <w:tcBorders>
              <w:top w:val="single" w:sz="4" w:space="0" w:color="auto"/>
              <w:left w:val="single" w:sz="4" w:space="0" w:color="auto"/>
              <w:bottom w:val="single" w:sz="4" w:space="0" w:color="auto"/>
              <w:right w:val="single" w:sz="4" w:space="0" w:color="auto"/>
            </w:tcBorders>
            <w:vAlign w:val="center"/>
          </w:tcPr>
          <w:p w:rsidR="00AC2AF2" w:rsidRPr="005E4386" w:rsidRDefault="00AC2AF2" w:rsidP="00AC2AF2">
            <w:pPr>
              <w:numPr>
                <w:ilvl w:val="0"/>
                <w:numId w:val="1"/>
              </w:numPr>
              <w:spacing w:after="200"/>
              <w:contextualSpacing/>
              <w:jc w:val="center"/>
              <w:rPr>
                <w:color w:val="000000"/>
              </w:rPr>
            </w:pPr>
          </w:p>
        </w:tc>
        <w:tc>
          <w:tcPr>
            <w:tcW w:w="1160" w:type="pct"/>
            <w:tcBorders>
              <w:top w:val="single" w:sz="4" w:space="0" w:color="auto"/>
              <w:left w:val="single" w:sz="4" w:space="0" w:color="auto"/>
              <w:bottom w:val="single" w:sz="4" w:space="0" w:color="auto"/>
              <w:right w:val="single" w:sz="4" w:space="0" w:color="auto"/>
            </w:tcBorders>
            <w:vAlign w:val="center"/>
          </w:tcPr>
          <w:p w:rsidR="00AC2AF2" w:rsidRPr="005E4386" w:rsidRDefault="00AC2AF2" w:rsidP="00096C20">
            <w:pPr>
              <w:ind w:left="66"/>
              <w:rPr>
                <w:rFonts w:eastAsia="Calibri"/>
                <w:color w:val="000000"/>
              </w:rPr>
            </w:pPr>
            <w:r w:rsidRPr="005E4386">
              <w:rPr>
                <w:rFonts w:eastAsia="Calibri"/>
                <w:color w:val="000000"/>
              </w:rPr>
              <w:t>Поставщик</w:t>
            </w:r>
          </w:p>
        </w:tc>
        <w:tc>
          <w:tcPr>
            <w:tcW w:w="3461" w:type="pct"/>
            <w:tcBorders>
              <w:top w:val="single" w:sz="4" w:space="0" w:color="auto"/>
              <w:left w:val="single" w:sz="4" w:space="0" w:color="auto"/>
              <w:bottom w:val="single" w:sz="4" w:space="0" w:color="auto"/>
              <w:right w:val="single" w:sz="4" w:space="0" w:color="auto"/>
            </w:tcBorders>
            <w:vAlign w:val="center"/>
          </w:tcPr>
          <w:p w:rsidR="00AC2AF2" w:rsidRPr="005E4386" w:rsidRDefault="00AC2AF2" w:rsidP="00096C20">
            <w:pPr>
              <w:ind w:right="63"/>
              <w:jc w:val="both"/>
              <w:rPr>
                <w:rFonts w:eastAsia="Calibri"/>
                <w:color w:val="000000"/>
              </w:rPr>
            </w:pPr>
            <w:r w:rsidRPr="00CE15DF">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AC2AF2" w:rsidRPr="005E4386" w:rsidTr="00096C20">
        <w:trPr>
          <w:trHeight w:val="20"/>
        </w:trPr>
        <w:tc>
          <w:tcPr>
            <w:tcW w:w="380" w:type="pct"/>
            <w:tcBorders>
              <w:top w:val="single" w:sz="4" w:space="0" w:color="auto"/>
              <w:left w:val="single" w:sz="4" w:space="0" w:color="auto"/>
              <w:bottom w:val="single" w:sz="4" w:space="0" w:color="auto"/>
              <w:right w:val="single" w:sz="4" w:space="0" w:color="auto"/>
            </w:tcBorders>
            <w:vAlign w:val="center"/>
          </w:tcPr>
          <w:p w:rsidR="00AC2AF2" w:rsidRPr="005E4386" w:rsidRDefault="00AC2AF2" w:rsidP="00AC2AF2">
            <w:pPr>
              <w:numPr>
                <w:ilvl w:val="0"/>
                <w:numId w:val="1"/>
              </w:numPr>
              <w:spacing w:after="200"/>
              <w:contextualSpacing/>
              <w:jc w:val="center"/>
              <w:rPr>
                <w:color w:val="000000"/>
              </w:rPr>
            </w:pPr>
          </w:p>
        </w:tc>
        <w:tc>
          <w:tcPr>
            <w:tcW w:w="1160" w:type="pct"/>
            <w:tcBorders>
              <w:top w:val="single" w:sz="4" w:space="0" w:color="auto"/>
              <w:left w:val="single" w:sz="4" w:space="0" w:color="auto"/>
              <w:bottom w:val="single" w:sz="4" w:space="0" w:color="auto"/>
              <w:right w:val="single" w:sz="4" w:space="0" w:color="auto"/>
            </w:tcBorders>
            <w:vAlign w:val="center"/>
          </w:tcPr>
          <w:p w:rsidR="00AC2AF2" w:rsidRPr="005E4386" w:rsidRDefault="00AC2AF2" w:rsidP="00096C20">
            <w:pPr>
              <w:ind w:left="66"/>
              <w:rPr>
                <w:rFonts w:eastAsia="Calibri"/>
                <w:color w:val="000000"/>
              </w:rPr>
            </w:pPr>
            <w:r w:rsidRPr="005E4386">
              <w:rPr>
                <w:rFonts w:eastAsia="Calibri"/>
                <w:color w:val="000000"/>
              </w:rPr>
              <w:t>Стороны</w:t>
            </w:r>
          </w:p>
        </w:tc>
        <w:tc>
          <w:tcPr>
            <w:tcW w:w="3461" w:type="pct"/>
            <w:tcBorders>
              <w:top w:val="single" w:sz="4" w:space="0" w:color="auto"/>
              <w:left w:val="single" w:sz="4" w:space="0" w:color="auto"/>
              <w:bottom w:val="single" w:sz="4" w:space="0" w:color="auto"/>
              <w:right w:val="single" w:sz="4" w:space="0" w:color="auto"/>
            </w:tcBorders>
            <w:vAlign w:val="center"/>
          </w:tcPr>
          <w:p w:rsidR="00AC2AF2" w:rsidRPr="005E4386" w:rsidRDefault="00AC2AF2" w:rsidP="00096C20">
            <w:pPr>
              <w:ind w:right="63"/>
              <w:jc w:val="both"/>
              <w:rPr>
                <w:rFonts w:eastAsia="Calibri"/>
                <w:color w:val="000000"/>
              </w:rPr>
            </w:pPr>
            <w:r w:rsidRPr="005E4386">
              <w:rPr>
                <w:rFonts w:eastAsia="Calibri"/>
                <w:color w:val="000000"/>
              </w:rPr>
              <w:t>Покупатель и Поставщик</w:t>
            </w:r>
          </w:p>
        </w:tc>
      </w:tr>
      <w:tr w:rsidR="00AC2AF2" w:rsidRPr="005E4386" w:rsidTr="00096C20">
        <w:trPr>
          <w:trHeight w:val="20"/>
        </w:trPr>
        <w:tc>
          <w:tcPr>
            <w:tcW w:w="380" w:type="pct"/>
            <w:tcBorders>
              <w:top w:val="single" w:sz="4" w:space="0" w:color="auto"/>
              <w:left w:val="single" w:sz="4" w:space="0" w:color="auto"/>
              <w:bottom w:val="single" w:sz="4" w:space="0" w:color="auto"/>
              <w:right w:val="single" w:sz="4" w:space="0" w:color="auto"/>
            </w:tcBorders>
            <w:vAlign w:val="center"/>
          </w:tcPr>
          <w:p w:rsidR="00AC2AF2" w:rsidRPr="005E4386" w:rsidRDefault="00AC2AF2" w:rsidP="00AC2AF2">
            <w:pPr>
              <w:numPr>
                <w:ilvl w:val="0"/>
                <w:numId w:val="1"/>
              </w:numPr>
              <w:spacing w:after="200"/>
              <w:contextualSpacing/>
              <w:jc w:val="center"/>
              <w:rPr>
                <w:color w:val="000000"/>
              </w:rPr>
            </w:pPr>
          </w:p>
        </w:tc>
        <w:tc>
          <w:tcPr>
            <w:tcW w:w="1160" w:type="pct"/>
            <w:tcBorders>
              <w:top w:val="single" w:sz="4" w:space="0" w:color="auto"/>
              <w:left w:val="single" w:sz="4" w:space="0" w:color="auto"/>
              <w:bottom w:val="single" w:sz="4" w:space="0" w:color="auto"/>
              <w:right w:val="single" w:sz="4" w:space="0" w:color="auto"/>
            </w:tcBorders>
            <w:vAlign w:val="center"/>
          </w:tcPr>
          <w:p w:rsidR="00AC2AF2" w:rsidRPr="005E4386" w:rsidRDefault="00AC2AF2" w:rsidP="00096C20">
            <w:pPr>
              <w:ind w:left="66"/>
              <w:rPr>
                <w:rFonts w:eastAsia="Calibri"/>
              </w:rPr>
            </w:pPr>
            <w:r w:rsidRPr="005E4386">
              <w:rPr>
                <w:rFonts w:eastAsia="Calibri"/>
              </w:rPr>
              <w:t>Товар</w:t>
            </w:r>
          </w:p>
        </w:tc>
        <w:tc>
          <w:tcPr>
            <w:tcW w:w="3461" w:type="pct"/>
            <w:tcBorders>
              <w:top w:val="single" w:sz="4" w:space="0" w:color="auto"/>
              <w:left w:val="single" w:sz="4" w:space="0" w:color="auto"/>
              <w:bottom w:val="single" w:sz="4" w:space="0" w:color="auto"/>
              <w:right w:val="single" w:sz="4" w:space="0" w:color="auto"/>
            </w:tcBorders>
            <w:vAlign w:val="center"/>
          </w:tcPr>
          <w:p w:rsidR="00AC2AF2" w:rsidRPr="005E4386" w:rsidRDefault="00AC2AF2" w:rsidP="00096C20">
            <w:pPr>
              <w:ind w:right="63"/>
              <w:jc w:val="both"/>
              <w:rPr>
                <w:rFonts w:eastAsia="Calibri"/>
                <w:color w:val="000000"/>
              </w:rPr>
            </w:pPr>
            <w:r w:rsidRPr="005E4386">
              <w:rPr>
                <w:rFonts w:eastAsia="Calibri"/>
                <w:color w:val="000000"/>
              </w:rPr>
              <w:t xml:space="preserve">Средство индивидуальной самозащиты </w:t>
            </w:r>
            <w:proofErr w:type="spellStart"/>
            <w:r w:rsidRPr="005E4386">
              <w:rPr>
                <w:rFonts w:eastAsia="Calibri"/>
                <w:color w:val="000000"/>
              </w:rPr>
              <w:t>аэрозольно</w:t>
            </w:r>
            <w:proofErr w:type="spellEnd"/>
            <w:r w:rsidRPr="005E4386">
              <w:rPr>
                <w:rFonts w:eastAsia="Calibri"/>
                <w:color w:val="000000"/>
              </w:rPr>
              <w:t>-струйный распылитель</w:t>
            </w:r>
          </w:p>
        </w:tc>
      </w:tr>
      <w:tr w:rsidR="00AC2AF2" w:rsidRPr="005E4386" w:rsidTr="00096C20">
        <w:trPr>
          <w:trHeight w:val="20"/>
        </w:trPr>
        <w:tc>
          <w:tcPr>
            <w:tcW w:w="380" w:type="pct"/>
            <w:tcBorders>
              <w:top w:val="single" w:sz="4" w:space="0" w:color="auto"/>
              <w:left w:val="single" w:sz="4" w:space="0" w:color="auto"/>
              <w:bottom w:val="single" w:sz="4" w:space="0" w:color="auto"/>
              <w:right w:val="single" w:sz="4" w:space="0" w:color="auto"/>
            </w:tcBorders>
            <w:vAlign w:val="center"/>
          </w:tcPr>
          <w:p w:rsidR="00AC2AF2" w:rsidRPr="005E4386" w:rsidRDefault="00AC2AF2" w:rsidP="00AC2AF2">
            <w:pPr>
              <w:numPr>
                <w:ilvl w:val="0"/>
                <w:numId w:val="1"/>
              </w:numPr>
              <w:spacing w:after="200"/>
              <w:contextualSpacing/>
              <w:jc w:val="center"/>
              <w:rPr>
                <w:color w:val="000000"/>
              </w:rPr>
            </w:pPr>
          </w:p>
        </w:tc>
        <w:tc>
          <w:tcPr>
            <w:tcW w:w="1160" w:type="pct"/>
            <w:tcBorders>
              <w:top w:val="single" w:sz="4" w:space="0" w:color="auto"/>
              <w:left w:val="single" w:sz="4" w:space="0" w:color="auto"/>
              <w:bottom w:val="single" w:sz="4" w:space="0" w:color="auto"/>
              <w:right w:val="single" w:sz="4" w:space="0" w:color="auto"/>
            </w:tcBorders>
            <w:vAlign w:val="center"/>
          </w:tcPr>
          <w:p w:rsidR="00AC2AF2" w:rsidRPr="005E4386" w:rsidRDefault="00AC2AF2" w:rsidP="00096C20">
            <w:pPr>
              <w:ind w:left="66"/>
              <w:rPr>
                <w:rFonts w:eastAsia="Calibri"/>
              </w:rPr>
            </w:pPr>
            <w:r w:rsidRPr="005E4386">
              <w:rPr>
                <w:rFonts w:eastAsia="Calibri"/>
              </w:rPr>
              <w:t>УПД</w:t>
            </w:r>
          </w:p>
        </w:tc>
        <w:tc>
          <w:tcPr>
            <w:tcW w:w="3461" w:type="pct"/>
            <w:tcBorders>
              <w:top w:val="single" w:sz="4" w:space="0" w:color="auto"/>
              <w:left w:val="single" w:sz="4" w:space="0" w:color="auto"/>
              <w:bottom w:val="single" w:sz="4" w:space="0" w:color="auto"/>
              <w:right w:val="single" w:sz="4" w:space="0" w:color="auto"/>
            </w:tcBorders>
            <w:vAlign w:val="center"/>
          </w:tcPr>
          <w:p w:rsidR="00AC2AF2" w:rsidRPr="005E4386" w:rsidRDefault="00AC2AF2" w:rsidP="00096C20">
            <w:pPr>
              <w:ind w:right="63"/>
              <w:jc w:val="both"/>
              <w:rPr>
                <w:rFonts w:eastAsia="Calibri"/>
              </w:rPr>
            </w:pPr>
            <w:r w:rsidRPr="005E4386">
              <w:rPr>
                <w:rFonts w:eastAsia="Calibri"/>
              </w:rPr>
              <w:t>Универсальный передаточный документ</w:t>
            </w:r>
          </w:p>
        </w:tc>
      </w:tr>
    </w:tbl>
    <w:p w:rsidR="00AC2AF2" w:rsidRPr="005E4386" w:rsidRDefault="00AC2AF2" w:rsidP="00AC2AF2">
      <w:pPr>
        <w:widowControl w:val="0"/>
        <w:autoSpaceDE w:val="0"/>
        <w:autoSpaceDN w:val="0"/>
        <w:adjustRightInd w:val="0"/>
        <w:jc w:val="both"/>
        <w:rPr>
          <w:szCs w:val="28"/>
        </w:rPr>
      </w:pPr>
    </w:p>
    <w:p w:rsidR="00AC2AF2" w:rsidRPr="005E4386" w:rsidRDefault="00AC2AF2" w:rsidP="00AC2AF2">
      <w:pPr>
        <w:pStyle w:val="a3"/>
        <w:numPr>
          <w:ilvl w:val="0"/>
          <w:numId w:val="2"/>
        </w:numPr>
        <w:jc w:val="center"/>
        <w:rPr>
          <w:rFonts w:eastAsia="Calibri"/>
          <w:b/>
          <w:lang w:val="ru"/>
        </w:rPr>
      </w:pPr>
      <w:r w:rsidRPr="005E4386">
        <w:rPr>
          <w:rFonts w:eastAsia="Calibri"/>
          <w:b/>
          <w:lang w:val="ru"/>
        </w:rPr>
        <w:t>ОБЩИЕ СВЕДЕНИЯ О ТОВАРЕ (ПЕРЕЧЕНЬ ТОВАРОВ)</w:t>
      </w:r>
    </w:p>
    <w:p w:rsidR="00AC2AF2" w:rsidRPr="005E4386" w:rsidRDefault="00AC2AF2" w:rsidP="00AC2AF2">
      <w:pPr>
        <w:widowControl w:val="0"/>
        <w:autoSpaceDE w:val="0"/>
        <w:autoSpaceDN w:val="0"/>
        <w:adjustRightInd w:val="0"/>
        <w:jc w:val="both"/>
      </w:pPr>
    </w:p>
    <w:p w:rsidR="00AC2AF2" w:rsidRPr="005E4386" w:rsidRDefault="00AC2AF2" w:rsidP="00AC2AF2">
      <w:pPr>
        <w:pStyle w:val="Default"/>
        <w:ind w:firstLine="709"/>
        <w:jc w:val="both"/>
      </w:pPr>
      <w:r w:rsidRPr="005E4386">
        <w:rPr>
          <w:b/>
        </w:rPr>
        <w:t>Предмет закупки:</w:t>
      </w:r>
      <w:r w:rsidRPr="005E4386">
        <w:t xml:space="preserve"> поставка средств индивидуальной самозащиты </w:t>
      </w:r>
      <w:proofErr w:type="spellStart"/>
      <w:r w:rsidRPr="005E4386">
        <w:t>аэрозольно</w:t>
      </w:r>
      <w:proofErr w:type="spellEnd"/>
      <w:r w:rsidRPr="005E4386">
        <w:t>-струйных распылителей для нужд АО «Почта России».</w:t>
      </w:r>
    </w:p>
    <w:p w:rsidR="00AC2AF2" w:rsidRPr="005E4386" w:rsidRDefault="00AC2AF2" w:rsidP="00AC2AF2">
      <w:pPr>
        <w:pStyle w:val="Default"/>
        <w:ind w:firstLine="709"/>
        <w:jc w:val="both"/>
      </w:pPr>
      <w:r w:rsidRPr="005E4386">
        <w:rPr>
          <w:b/>
        </w:rPr>
        <w:t>Цель поставки Товара:</w:t>
      </w:r>
      <w:r w:rsidRPr="005E4386">
        <w:t xml:space="preserve"> закупка осуществляется в целях обеспечения сохранности товарно-материальных ценностей и денежных средств, почтовой корреспонденции при их транспортировке, а также сохранности жизни и здоровья работников Общества при исполнении ими служебных обязанностей на основании Федерального закона от 17 июля 1999 г. № 176 «О почтовой связи».</w:t>
      </w:r>
    </w:p>
    <w:p w:rsidR="00AC2AF2" w:rsidRPr="005E4386" w:rsidRDefault="00AC2AF2" w:rsidP="00AC2AF2">
      <w:pPr>
        <w:contextualSpacing/>
        <w:rPr>
          <w:rFonts w:eastAsia="Calibri"/>
          <w:lang w:val="ru"/>
        </w:rPr>
      </w:pPr>
    </w:p>
    <w:p w:rsidR="00AC2AF2" w:rsidRPr="005E4386" w:rsidRDefault="00AC2AF2" w:rsidP="00AC2AF2">
      <w:pPr>
        <w:pStyle w:val="a3"/>
        <w:numPr>
          <w:ilvl w:val="0"/>
          <w:numId w:val="2"/>
        </w:numPr>
        <w:jc w:val="center"/>
        <w:rPr>
          <w:rFonts w:eastAsia="Calibri"/>
          <w:b/>
          <w:lang w:val="ru"/>
        </w:rPr>
      </w:pPr>
      <w:r w:rsidRPr="005E4386">
        <w:rPr>
          <w:rFonts w:eastAsia="Calibri"/>
          <w:b/>
          <w:lang w:val="ru"/>
        </w:rPr>
        <w:t>ОБЩИЕ ТРЕБОВАНИЯ К ТОВАРУ</w:t>
      </w:r>
    </w:p>
    <w:p w:rsidR="00AC2AF2" w:rsidRPr="005E4386" w:rsidRDefault="00AC2AF2" w:rsidP="00AC2AF2">
      <w:pPr>
        <w:jc w:val="both"/>
        <w:rPr>
          <w:rFonts w:eastAsia="Calibri"/>
          <w:lang w:val="ru"/>
        </w:rPr>
      </w:pPr>
    </w:p>
    <w:p w:rsidR="00AC2AF2" w:rsidRPr="005E4386" w:rsidRDefault="00AC2AF2" w:rsidP="00AC2AF2">
      <w:pPr>
        <w:pStyle w:val="a3"/>
        <w:tabs>
          <w:tab w:val="left" w:pos="851"/>
        </w:tabs>
        <w:ind w:left="0" w:firstLine="709"/>
        <w:jc w:val="both"/>
        <w:rPr>
          <w:rFonts w:eastAsia="Calibri"/>
          <w:b/>
        </w:rPr>
      </w:pPr>
      <w:r w:rsidRPr="005E4386">
        <w:rPr>
          <w:rFonts w:eastAsia="Calibri"/>
          <w:b/>
        </w:rPr>
        <w:lastRenderedPageBreak/>
        <w:t>3.1. Требования к Товару</w:t>
      </w:r>
    </w:p>
    <w:p w:rsidR="00AC2AF2" w:rsidRPr="005E4386" w:rsidRDefault="00AC2AF2" w:rsidP="00AC2AF2">
      <w:pPr>
        <w:pStyle w:val="a3"/>
        <w:tabs>
          <w:tab w:val="left" w:pos="851"/>
        </w:tabs>
        <w:ind w:left="0" w:firstLine="709"/>
        <w:jc w:val="both"/>
        <w:rPr>
          <w:rFonts w:eastAsia="Calibri"/>
        </w:rPr>
      </w:pPr>
      <w:r w:rsidRPr="005E4386">
        <w:rPr>
          <w:rFonts w:eastAsia="Calibri"/>
        </w:rPr>
        <w:t xml:space="preserve">Поставляемый Товар должен быть новым (не бывшим в эксплуатации), </w:t>
      </w:r>
      <w:r w:rsidR="00041DAC">
        <w:t>изготовленным не ранее 202</w:t>
      </w:r>
      <w:r w:rsidR="00041DAC">
        <w:rPr>
          <w:lang w:val="ru-RU"/>
        </w:rPr>
        <w:t>6</w:t>
      </w:r>
      <w:r w:rsidRPr="005E4386">
        <w:t xml:space="preserve"> года, </w:t>
      </w:r>
      <w:r w:rsidRPr="005E4386">
        <w:rPr>
          <w:rFonts w:eastAsia="Calibri"/>
        </w:rPr>
        <w:t>не восстановленным, у которого не была осуществлена замена составных частей, не были восстановлены потребительские свойства, должен быть свободным от прав третьих лиц, не находиться под запретом (арестом), в залоге.</w:t>
      </w:r>
    </w:p>
    <w:p w:rsidR="00AC2AF2" w:rsidRPr="005E4386" w:rsidRDefault="00AC2AF2" w:rsidP="00AC2AF2">
      <w:pPr>
        <w:pStyle w:val="a3"/>
        <w:tabs>
          <w:tab w:val="left" w:pos="851"/>
        </w:tabs>
        <w:ind w:left="0" w:firstLine="709"/>
        <w:jc w:val="both"/>
        <w:rPr>
          <w:rFonts w:eastAsia="Calibri"/>
        </w:rPr>
      </w:pPr>
      <w:r w:rsidRPr="005E4386">
        <w:rPr>
          <w:rFonts w:eastAsia="Calibri"/>
        </w:rPr>
        <w:t>Поставляемый Товар должен соответствовать техническим и качественным характеристикам, техническим требованиям и обязательным условиям настоящего ТЗ.</w:t>
      </w:r>
    </w:p>
    <w:p w:rsidR="00AC2AF2" w:rsidRPr="005E4386" w:rsidRDefault="00AC2AF2" w:rsidP="00AC2AF2">
      <w:pPr>
        <w:tabs>
          <w:tab w:val="left" w:pos="851"/>
        </w:tabs>
        <w:jc w:val="both"/>
        <w:rPr>
          <w:rFonts w:eastAsia="Calibri"/>
        </w:rPr>
      </w:pPr>
    </w:p>
    <w:p w:rsidR="00AC2AF2" w:rsidRPr="005E4386" w:rsidRDefault="00AC2AF2" w:rsidP="00AC2AF2">
      <w:pPr>
        <w:pStyle w:val="a3"/>
        <w:tabs>
          <w:tab w:val="left" w:pos="851"/>
        </w:tabs>
        <w:ind w:left="0" w:firstLine="709"/>
        <w:jc w:val="both"/>
        <w:rPr>
          <w:rFonts w:eastAsia="Calibri"/>
          <w:b/>
        </w:rPr>
      </w:pPr>
      <w:r w:rsidRPr="005E4386">
        <w:rPr>
          <w:rFonts w:eastAsia="Calibri"/>
          <w:b/>
        </w:rPr>
        <w:t>3.2. Спецификация поставляемого Товара</w:t>
      </w:r>
    </w:p>
    <w:p w:rsidR="00AC2AF2" w:rsidRPr="005E4386" w:rsidRDefault="00AC2AF2" w:rsidP="00AC2AF2">
      <w:pPr>
        <w:pStyle w:val="a3"/>
        <w:tabs>
          <w:tab w:val="left" w:pos="851"/>
        </w:tabs>
        <w:ind w:left="0" w:firstLine="709"/>
        <w:jc w:val="both"/>
        <w:rPr>
          <w:rFonts w:eastAsia="Calibri"/>
        </w:rPr>
      </w:pPr>
      <w:r w:rsidRPr="005E4386">
        <w:rPr>
          <w:rFonts w:eastAsia="Calibri"/>
        </w:rPr>
        <w:t>Перечень и количество Товара приведены в таблице:</w:t>
      </w:r>
    </w:p>
    <w:p w:rsidR="00AC2AF2" w:rsidRPr="005E4386" w:rsidRDefault="00AC2AF2" w:rsidP="00AC2AF2">
      <w:pPr>
        <w:jc w:val="both"/>
        <w:rPr>
          <w:rFonts w:eastAsia="Calibri"/>
        </w:rPr>
      </w:pPr>
    </w:p>
    <w:tbl>
      <w:tblPr>
        <w:tblW w:w="5000" w:type="pct"/>
        <w:jc w:val="center"/>
        <w:tblCellMar>
          <w:left w:w="57" w:type="dxa"/>
          <w:right w:w="57" w:type="dxa"/>
        </w:tblCellMar>
        <w:tblLook w:val="04A0" w:firstRow="1" w:lastRow="0" w:firstColumn="1" w:lastColumn="0" w:noHBand="0" w:noVBand="1"/>
      </w:tblPr>
      <w:tblGrid>
        <w:gridCol w:w="667"/>
        <w:gridCol w:w="4058"/>
        <w:gridCol w:w="1540"/>
        <w:gridCol w:w="1540"/>
        <w:gridCol w:w="1540"/>
      </w:tblGrid>
      <w:tr w:rsidR="00AC2AF2" w:rsidRPr="005E4386" w:rsidTr="00096C20">
        <w:trPr>
          <w:trHeight w:val="645"/>
          <w:tblHeader/>
          <w:jc w:val="center"/>
        </w:trPr>
        <w:tc>
          <w:tcPr>
            <w:tcW w:w="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C2AF2" w:rsidRPr="005E4386" w:rsidRDefault="00AC2AF2" w:rsidP="00096C20">
            <w:pPr>
              <w:rPr>
                <w:b/>
                <w:bCs/>
              </w:rPr>
            </w:pPr>
            <w:r w:rsidRPr="005E4386">
              <w:rPr>
                <w:b/>
                <w:bCs/>
              </w:rPr>
              <w:t>№ п/п</w:t>
            </w:r>
          </w:p>
        </w:tc>
        <w:tc>
          <w:tcPr>
            <w:tcW w:w="2171" w:type="pct"/>
            <w:tcBorders>
              <w:top w:val="single" w:sz="4" w:space="0" w:color="auto"/>
              <w:left w:val="nil"/>
              <w:bottom w:val="single" w:sz="4" w:space="0" w:color="auto"/>
              <w:right w:val="single" w:sz="4" w:space="0" w:color="auto"/>
            </w:tcBorders>
            <w:shd w:val="clear" w:color="000000" w:fill="FFFFFF"/>
            <w:vAlign w:val="center"/>
          </w:tcPr>
          <w:p w:rsidR="00AC2AF2" w:rsidRPr="005E4386" w:rsidRDefault="00AC2AF2" w:rsidP="00096C20">
            <w:pPr>
              <w:rPr>
                <w:b/>
                <w:bCs/>
              </w:rPr>
            </w:pPr>
            <w:r w:rsidRPr="005E4386">
              <w:rPr>
                <w:b/>
                <w:bCs/>
              </w:rPr>
              <w:t xml:space="preserve">Наименование </w:t>
            </w:r>
            <w:r w:rsidRPr="005E4386">
              <w:rPr>
                <w:b/>
                <w:bCs/>
                <w:spacing w:val="-6"/>
              </w:rPr>
              <w:t>Товара</w:t>
            </w:r>
          </w:p>
        </w:tc>
        <w:tc>
          <w:tcPr>
            <w:tcW w:w="824" w:type="pct"/>
            <w:tcBorders>
              <w:top w:val="single" w:sz="4" w:space="0" w:color="auto"/>
              <w:left w:val="nil"/>
              <w:bottom w:val="single" w:sz="4" w:space="0" w:color="auto"/>
              <w:right w:val="single" w:sz="4" w:space="0" w:color="auto"/>
            </w:tcBorders>
            <w:shd w:val="clear" w:color="000000" w:fill="FFFFFF"/>
            <w:vAlign w:val="center"/>
          </w:tcPr>
          <w:p w:rsidR="00AC2AF2" w:rsidRPr="005E4386" w:rsidRDefault="00AC2AF2" w:rsidP="00096C20">
            <w:pPr>
              <w:rPr>
                <w:b/>
                <w:bCs/>
              </w:rPr>
            </w:pPr>
            <w:r w:rsidRPr="005E4386">
              <w:rPr>
                <w:b/>
                <w:bCs/>
              </w:rPr>
              <w:t>Код ОКПД2</w:t>
            </w:r>
          </w:p>
        </w:tc>
        <w:tc>
          <w:tcPr>
            <w:tcW w:w="824" w:type="pct"/>
            <w:tcBorders>
              <w:top w:val="single" w:sz="4" w:space="0" w:color="auto"/>
              <w:left w:val="single" w:sz="4" w:space="0" w:color="auto"/>
              <w:bottom w:val="single" w:sz="4" w:space="0" w:color="auto"/>
              <w:right w:val="single" w:sz="4" w:space="0" w:color="auto"/>
            </w:tcBorders>
            <w:shd w:val="clear" w:color="000000" w:fill="FFFFFF"/>
            <w:vAlign w:val="center"/>
          </w:tcPr>
          <w:p w:rsidR="00AC2AF2" w:rsidRPr="005E4386" w:rsidRDefault="00AC2AF2" w:rsidP="00096C20">
            <w:pPr>
              <w:rPr>
                <w:b/>
                <w:bCs/>
              </w:rPr>
            </w:pPr>
            <w:r w:rsidRPr="005E4386">
              <w:rPr>
                <w:b/>
                <w:bCs/>
              </w:rPr>
              <w:t>Ед. изм.</w:t>
            </w:r>
          </w:p>
        </w:tc>
        <w:tc>
          <w:tcPr>
            <w:tcW w:w="824" w:type="pct"/>
            <w:tcBorders>
              <w:top w:val="single" w:sz="4" w:space="0" w:color="auto"/>
              <w:left w:val="single" w:sz="4" w:space="0" w:color="auto"/>
              <w:bottom w:val="single" w:sz="4" w:space="0" w:color="auto"/>
              <w:right w:val="single" w:sz="4" w:space="0" w:color="auto"/>
            </w:tcBorders>
            <w:shd w:val="clear" w:color="000000" w:fill="FFFFFF"/>
            <w:vAlign w:val="center"/>
          </w:tcPr>
          <w:p w:rsidR="00AC2AF2" w:rsidRPr="005E4386" w:rsidRDefault="00AC2AF2" w:rsidP="00096C20">
            <w:pPr>
              <w:rPr>
                <w:b/>
                <w:bCs/>
              </w:rPr>
            </w:pPr>
            <w:r w:rsidRPr="005E4386">
              <w:rPr>
                <w:b/>
                <w:bCs/>
              </w:rPr>
              <w:t>Кол-во (объем)</w:t>
            </w:r>
          </w:p>
        </w:tc>
      </w:tr>
      <w:tr w:rsidR="00AC2AF2" w:rsidRPr="005E4386" w:rsidTr="00096C20">
        <w:trPr>
          <w:trHeight w:val="366"/>
          <w:jc w:val="center"/>
        </w:trPr>
        <w:tc>
          <w:tcPr>
            <w:tcW w:w="357" w:type="pct"/>
            <w:tcBorders>
              <w:top w:val="nil"/>
              <w:left w:val="single" w:sz="4" w:space="0" w:color="auto"/>
              <w:bottom w:val="single" w:sz="4" w:space="0" w:color="auto"/>
              <w:right w:val="single" w:sz="4" w:space="0" w:color="auto"/>
            </w:tcBorders>
            <w:shd w:val="clear" w:color="auto" w:fill="auto"/>
            <w:noWrap/>
            <w:vAlign w:val="center"/>
          </w:tcPr>
          <w:p w:rsidR="00AC2AF2" w:rsidRPr="005E4386" w:rsidRDefault="00AC2AF2" w:rsidP="00096C20">
            <w:r w:rsidRPr="005E4386">
              <w:t>1</w:t>
            </w:r>
          </w:p>
        </w:tc>
        <w:tc>
          <w:tcPr>
            <w:tcW w:w="2171" w:type="pct"/>
            <w:tcBorders>
              <w:top w:val="nil"/>
              <w:left w:val="single" w:sz="4" w:space="0" w:color="auto"/>
              <w:bottom w:val="single" w:sz="4" w:space="0" w:color="auto"/>
              <w:right w:val="single" w:sz="4" w:space="0" w:color="auto"/>
            </w:tcBorders>
            <w:vAlign w:val="center"/>
          </w:tcPr>
          <w:p w:rsidR="00AC2AF2" w:rsidRPr="005E4386" w:rsidRDefault="00AC2AF2" w:rsidP="00096C20">
            <w:pPr>
              <w:ind w:left="-21" w:firstLine="21"/>
            </w:pPr>
            <w:r w:rsidRPr="005E4386">
              <w:t xml:space="preserve">Средство индивидуальной самозащиты </w:t>
            </w:r>
            <w:proofErr w:type="spellStart"/>
            <w:r w:rsidRPr="005E4386">
              <w:t>аэрозольно</w:t>
            </w:r>
            <w:proofErr w:type="spellEnd"/>
            <w:r w:rsidRPr="005E4386">
              <w:t>-струйный распылитель</w:t>
            </w:r>
          </w:p>
        </w:tc>
        <w:tc>
          <w:tcPr>
            <w:tcW w:w="824" w:type="pct"/>
            <w:tcBorders>
              <w:top w:val="nil"/>
              <w:left w:val="single" w:sz="4" w:space="0" w:color="auto"/>
              <w:bottom w:val="single" w:sz="4" w:space="0" w:color="auto"/>
              <w:right w:val="single" w:sz="4" w:space="0" w:color="auto"/>
            </w:tcBorders>
            <w:vAlign w:val="center"/>
          </w:tcPr>
          <w:p w:rsidR="00AC2AF2" w:rsidRPr="005E4386" w:rsidRDefault="00012BDD" w:rsidP="00096C20">
            <w:r w:rsidRPr="00012BDD">
              <w:t>28.29.22.120</w:t>
            </w:r>
          </w:p>
        </w:tc>
        <w:tc>
          <w:tcPr>
            <w:tcW w:w="824" w:type="pct"/>
            <w:tcBorders>
              <w:top w:val="nil"/>
              <w:left w:val="single" w:sz="4" w:space="0" w:color="auto"/>
              <w:bottom w:val="single" w:sz="4" w:space="0" w:color="auto"/>
              <w:right w:val="single" w:sz="4" w:space="0" w:color="auto"/>
            </w:tcBorders>
            <w:vAlign w:val="center"/>
          </w:tcPr>
          <w:p w:rsidR="00AC2AF2" w:rsidRPr="005E4386" w:rsidRDefault="00AC2AF2" w:rsidP="00096C20">
            <w:r w:rsidRPr="005E4386">
              <w:t>шт.</w:t>
            </w:r>
          </w:p>
        </w:tc>
        <w:tc>
          <w:tcPr>
            <w:tcW w:w="824" w:type="pct"/>
            <w:tcBorders>
              <w:top w:val="nil"/>
              <w:left w:val="single" w:sz="4" w:space="0" w:color="auto"/>
              <w:bottom w:val="single" w:sz="4" w:space="0" w:color="auto"/>
              <w:right w:val="single" w:sz="4" w:space="0" w:color="auto"/>
            </w:tcBorders>
            <w:vAlign w:val="center"/>
          </w:tcPr>
          <w:p w:rsidR="00AC2AF2" w:rsidRPr="005E4386" w:rsidRDefault="00AC2AF2" w:rsidP="00096C20">
            <w:r>
              <w:t>1200</w:t>
            </w:r>
          </w:p>
        </w:tc>
      </w:tr>
    </w:tbl>
    <w:p w:rsidR="00AC2AF2" w:rsidRPr="005E4386" w:rsidRDefault="00AC2AF2" w:rsidP="00AC2AF2">
      <w:pPr>
        <w:jc w:val="both"/>
        <w:rPr>
          <w:rFonts w:eastAsia="Calibri"/>
        </w:rPr>
      </w:pPr>
    </w:p>
    <w:p w:rsidR="00AC2AF2" w:rsidRPr="005E4386" w:rsidRDefault="00AC2AF2" w:rsidP="00AC2AF2">
      <w:pPr>
        <w:ind w:firstLine="708"/>
        <w:jc w:val="both"/>
        <w:rPr>
          <w:rFonts w:eastAsia="Calibri"/>
          <w:b/>
        </w:rPr>
      </w:pPr>
      <w:r w:rsidRPr="005E4386">
        <w:rPr>
          <w:rFonts w:eastAsia="Calibri"/>
          <w:b/>
        </w:rPr>
        <w:t>3.3. Основные характеристики Товара</w:t>
      </w:r>
    </w:p>
    <w:p w:rsidR="00AC2AF2" w:rsidRPr="005E4386" w:rsidRDefault="00AC2AF2" w:rsidP="00AC2AF2">
      <w:pPr>
        <w:ind w:firstLine="708"/>
        <w:jc w:val="both"/>
        <w:rPr>
          <w:rFonts w:eastAsia="Calibri"/>
        </w:rPr>
      </w:pPr>
      <w:r w:rsidRPr="005E4386">
        <w:rPr>
          <w:rFonts w:eastAsia="Calibri"/>
        </w:rPr>
        <w:t>3.3.1. Поставляемый Товар должен соответствовать следующим функциональным и техническим характеристикам:</w:t>
      </w:r>
    </w:p>
    <w:p w:rsidR="00AC2AF2" w:rsidRPr="005E4386" w:rsidRDefault="00AC2AF2" w:rsidP="00AC2AF2">
      <w:pPr>
        <w:pStyle w:val="a5"/>
        <w:jc w:val="both"/>
        <w:rPr>
          <w:rFonts w:ascii="Times New Roman" w:hAnsi="Times New Roman"/>
          <w:sz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3321"/>
        <w:gridCol w:w="3835"/>
      </w:tblGrid>
      <w:tr w:rsidR="00AC2AF2" w:rsidRPr="005E4386" w:rsidTr="00096C20">
        <w:tc>
          <w:tcPr>
            <w:tcW w:w="1171" w:type="pct"/>
            <w:shd w:val="clear" w:color="auto" w:fill="auto"/>
          </w:tcPr>
          <w:p w:rsidR="00AC2AF2" w:rsidRPr="005E4386" w:rsidRDefault="00AC2AF2" w:rsidP="00096C20">
            <w:pPr>
              <w:suppressAutoHyphens/>
              <w:rPr>
                <w:b/>
                <w:lang w:eastAsia="ar-SA"/>
              </w:rPr>
            </w:pPr>
            <w:r w:rsidRPr="005E4386">
              <w:rPr>
                <w:b/>
                <w:lang w:eastAsia="ar-SA"/>
              </w:rPr>
              <w:t>Наименование Товара</w:t>
            </w:r>
          </w:p>
        </w:tc>
        <w:tc>
          <w:tcPr>
            <w:tcW w:w="1777" w:type="pct"/>
          </w:tcPr>
          <w:p w:rsidR="00AC2AF2" w:rsidRPr="005E4386" w:rsidRDefault="00AC2AF2" w:rsidP="00096C20">
            <w:pPr>
              <w:suppressAutoHyphens/>
              <w:rPr>
                <w:b/>
                <w:lang w:eastAsia="ar-SA"/>
              </w:rPr>
            </w:pPr>
            <w:r w:rsidRPr="005E4386">
              <w:rPr>
                <w:b/>
                <w:lang w:eastAsia="ar-SA"/>
              </w:rPr>
              <w:t>Наименование характеристики Товара</w:t>
            </w:r>
          </w:p>
        </w:tc>
        <w:tc>
          <w:tcPr>
            <w:tcW w:w="2052" w:type="pct"/>
            <w:shd w:val="clear" w:color="auto" w:fill="auto"/>
          </w:tcPr>
          <w:p w:rsidR="00AC2AF2" w:rsidRPr="005E4386" w:rsidRDefault="00AC2AF2" w:rsidP="00096C20">
            <w:pPr>
              <w:suppressAutoHyphens/>
              <w:rPr>
                <w:b/>
                <w:lang w:eastAsia="ar-SA"/>
              </w:rPr>
            </w:pPr>
            <w:r w:rsidRPr="005E4386">
              <w:rPr>
                <w:b/>
                <w:lang w:eastAsia="ar-SA"/>
              </w:rPr>
              <w:t xml:space="preserve">Показатель </w:t>
            </w:r>
          </w:p>
          <w:p w:rsidR="00AC2AF2" w:rsidRPr="005E4386" w:rsidRDefault="00AC2AF2" w:rsidP="00096C20">
            <w:pPr>
              <w:suppressAutoHyphens/>
              <w:rPr>
                <w:b/>
                <w:lang w:eastAsia="ar-SA"/>
              </w:rPr>
            </w:pPr>
            <w:r w:rsidRPr="005E4386">
              <w:rPr>
                <w:b/>
                <w:lang w:eastAsia="ar-SA"/>
              </w:rPr>
              <w:t>характеристики Товара</w:t>
            </w:r>
          </w:p>
        </w:tc>
      </w:tr>
      <w:tr w:rsidR="00CC350A" w:rsidRPr="005E4386" w:rsidTr="00CC350A">
        <w:trPr>
          <w:trHeight w:val="447"/>
        </w:trPr>
        <w:tc>
          <w:tcPr>
            <w:tcW w:w="1171" w:type="pct"/>
            <w:vMerge w:val="restart"/>
            <w:shd w:val="clear" w:color="auto" w:fill="auto"/>
          </w:tcPr>
          <w:p w:rsidR="00CC350A" w:rsidRPr="005E4386" w:rsidRDefault="00CC350A" w:rsidP="00096C20">
            <w:pPr>
              <w:suppressAutoHyphens/>
              <w:jc w:val="both"/>
              <w:rPr>
                <w:lang w:eastAsia="ar-SA"/>
              </w:rPr>
            </w:pPr>
            <w:r w:rsidRPr="005E4386">
              <w:t xml:space="preserve">Средство индивидуальной самозащиты </w:t>
            </w:r>
            <w:proofErr w:type="spellStart"/>
            <w:r w:rsidRPr="005E4386">
              <w:t>аэрозольно</w:t>
            </w:r>
            <w:proofErr w:type="spellEnd"/>
            <w:r w:rsidRPr="005E4386">
              <w:t>-струйный распылитель</w:t>
            </w:r>
          </w:p>
        </w:tc>
        <w:tc>
          <w:tcPr>
            <w:tcW w:w="1777" w:type="pct"/>
            <w:vAlign w:val="center"/>
          </w:tcPr>
          <w:p w:rsidR="00CC350A" w:rsidRPr="005E4386" w:rsidRDefault="00CC350A" w:rsidP="00096C20">
            <w:pPr>
              <w:suppressAutoHyphens/>
              <w:jc w:val="both"/>
              <w:rPr>
                <w:lang w:eastAsia="ar-SA"/>
              </w:rPr>
            </w:pPr>
            <w:r w:rsidRPr="005E4386">
              <w:rPr>
                <w:lang w:eastAsia="ar-SA"/>
              </w:rPr>
              <w:t>Объем, мл*</w:t>
            </w:r>
          </w:p>
        </w:tc>
        <w:tc>
          <w:tcPr>
            <w:tcW w:w="2052" w:type="pct"/>
            <w:shd w:val="clear" w:color="auto" w:fill="auto"/>
            <w:vAlign w:val="center"/>
          </w:tcPr>
          <w:p w:rsidR="00CC350A" w:rsidRPr="005E4386" w:rsidRDefault="00CC350A" w:rsidP="00096C20">
            <w:pPr>
              <w:suppressAutoHyphens/>
              <w:rPr>
                <w:lang w:eastAsia="ar-SA"/>
              </w:rPr>
            </w:pPr>
            <w:r w:rsidRPr="005E4386">
              <w:rPr>
                <w:lang w:eastAsia="ar-SA"/>
              </w:rPr>
              <w:t>не менее 65</w:t>
            </w:r>
          </w:p>
        </w:tc>
      </w:tr>
      <w:tr w:rsidR="00CC350A" w:rsidRPr="005E4386" w:rsidTr="00CC350A">
        <w:tc>
          <w:tcPr>
            <w:tcW w:w="1171" w:type="pct"/>
            <w:vMerge/>
            <w:shd w:val="clear" w:color="auto" w:fill="auto"/>
          </w:tcPr>
          <w:p w:rsidR="00CC350A" w:rsidRPr="005E4386" w:rsidRDefault="00CC350A" w:rsidP="00096C20">
            <w:pPr>
              <w:suppressAutoHyphens/>
              <w:jc w:val="both"/>
              <w:rPr>
                <w:lang w:eastAsia="ar-SA"/>
              </w:rPr>
            </w:pPr>
          </w:p>
        </w:tc>
        <w:tc>
          <w:tcPr>
            <w:tcW w:w="1777" w:type="pct"/>
            <w:vAlign w:val="center"/>
          </w:tcPr>
          <w:p w:rsidR="00CC350A" w:rsidRPr="005E4386" w:rsidRDefault="00CC350A" w:rsidP="00096C20">
            <w:pPr>
              <w:suppressAutoHyphens/>
              <w:jc w:val="both"/>
              <w:rPr>
                <w:lang w:eastAsia="ar-SA"/>
              </w:rPr>
            </w:pPr>
            <w:r w:rsidRPr="005E4386">
              <w:rPr>
                <w:lang w:eastAsia="ar-SA"/>
              </w:rPr>
              <w:t>Тип распыления</w:t>
            </w:r>
          </w:p>
        </w:tc>
        <w:tc>
          <w:tcPr>
            <w:tcW w:w="2052" w:type="pct"/>
            <w:shd w:val="clear" w:color="auto" w:fill="auto"/>
            <w:vAlign w:val="center"/>
          </w:tcPr>
          <w:p w:rsidR="00CC350A" w:rsidRPr="005E4386" w:rsidRDefault="00CC350A" w:rsidP="00096C20">
            <w:pPr>
              <w:suppressAutoHyphens/>
              <w:rPr>
                <w:lang w:eastAsia="ar-SA"/>
              </w:rPr>
            </w:pPr>
            <w:proofErr w:type="spellStart"/>
            <w:r w:rsidRPr="005E4386">
              <w:rPr>
                <w:lang w:eastAsia="ar-SA"/>
              </w:rPr>
              <w:t>аэрозольно</w:t>
            </w:r>
            <w:proofErr w:type="spellEnd"/>
            <w:r w:rsidRPr="005E4386">
              <w:rPr>
                <w:lang w:eastAsia="ar-SA"/>
              </w:rPr>
              <w:t>-струйный</w:t>
            </w:r>
          </w:p>
        </w:tc>
      </w:tr>
      <w:tr w:rsidR="00CC350A" w:rsidRPr="005E4386" w:rsidTr="00CC350A">
        <w:tc>
          <w:tcPr>
            <w:tcW w:w="1171" w:type="pct"/>
            <w:vMerge/>
            <w:shd w:val="clear" w:color="auto" w:fill="auto"/>
          </w:tcPr>
          <w:p w:rsidR="00CC350A" w:rsidRPr="005E4386" w:rsidRDefault="00CC350A" w:rsidP="00096C20">
            <w:pPr>
              <w:suppressAutoHyphens/>
              <w:jc w:val="both"/>
              <w:rPr>
                <w:lang w:eastAsia="ar-SA"/>
              </w:rPr>
            </w:pPr>
          </w:p>
        </w:tc>
        <w:tc>
          <w:tcPr>
            <w:tcW w:w="1777" w:type="pct"/>
            <w:vAlign w:val="center"/>
          </w:tcPr>
          <w:p w:rsidR="00CC350A" w:rsidRPr="005E4386" w:rsidRDefault="00CC350A" w:rsidP="00096C20">
            <w:pPr>
              <w:suppressAutoHyphens/>
              <w:jc w:val="both"/>
              <w:rPr>
                <w:color w:val="FF0000"/>
                <w:lang w:eastAsia="ar-SA"/>
              </w:rPr>
            </w:pPr>
            <w:r w:rsidRPr="005E4386">
              <w:rPr>
                <w:lang w:eastAsia="ar-SA"/>
              </w:rPr>
              <w:t>Максимальная эффективная дистанция, м*</w:t>
            </w:r>
          </w:p>
        </w:tc>
        <w:tc>
          <w:tcPr>
            <w:tcW w:w="2052" w:type="pct"/>
            <w:shd w:val="clear" w:color="auto" w:fill="auto"/>
            <w:vAlign w:val="center"/>
          </w:tcPr>
          <w:p w:rsidR="00CC350A" w:rsidRPr="005E4386" w:rsidRDefault="00CC350A" w:rsidP="00096C20">
            <w:pPr>
              <w:suppressAutoHyphens/>
              <w:rPr>
                <w:lang w:eastAsia="ar-SA"/>
              </w:rPr>
            </w:pPr>
            <w:r w:rsidRPr="005E4386">
              <w:rPr>
                <w:lang w:eastAsia="ar-SA"/>
              </w:rPr>
              <w:t>не менее 1</w:t>
            </w:r>
          </w:p>
        </w:tc>
      </w:tr>
      <w:tr w:rsidR="00CC350A" w:rsidRPr="005E4386" w:rsidTr="00CC350A">
        <w:tc>
          <w:tcPr>
            <w:tcW w:w="1171" w:type="pct"/>
            <w:vMerge/>
            <w:shd w:val="clear" w:color="auto" w:fill="auto"/>
          </w:tcPr>
          <w:p w:rsidR="00CC350A" w:rsidRPr="005E4386" w:rsidRDefault="00CC350A" w:rsidP="00096C20">
            <w:pPr>
              <w:suppressAutoHyphens/>
              <w:jc w:val="both"/>
              <w:rPr>
                <w:lang w:eastAsia="ar-SA"/>
              </w:rPr>
            </w:pPr>
          </w:p>
        </w:tc>
        <w:tc>
          <w:tcPr>
            <w:tcW w:w="1777" w:type="pct"/>
            <w:vAlign w:val="center"/>
          </w:tcPr>
          <w:p w:rsidR="00CC350A" w:rsidRPr="005E4386" w:rsidRDefault="00CC350A" w:rsidP="00096C20">
            <w:pPr>
              <w:suppressAutoHyphens/>
              <w:jc w:val="both"/>
              <w:rPr>
                <w:lang w:eastAsia="ar-SA"/>
              </w:rPr>
            </w:pPr>
            <w:r w:rsidRPr="005E4386">
              <w:rPr>
                <w:lang w:eastAsia="ar-SA"/>
              </w:rPr>
              <w:t>Время непрерывного распыления, секунд*</w:t>
            </w:r>
          </w:p>
        </w:tc>
        <w:tc>
          <w:tcPr>
            <w:tcW w:w="2052" w:type="pct"/>
            <w:shd w:val="clear" w:color="auto" w:fill="auto"/>
            <w:vAlign w:val="center"/>
          </w:tcPr>
          <w:p w:rsidR="00CC350A" w:rsidRPr="005E4386" w:rsidRDefault="00CC350A" w:rsidP="00096C20">
            <w:pPr>
              <w:suppressAutoHyphens/>
              <w:rPr>
                <w:lang w:eastAsia="ar-SA"/>
              </w:rPr>
            </w:pPr>
            <w:r w:rsidRPr="005E4386">
              <w:rPr>
                <w:lang w:eastAsia="ar-SA"/>
              </w:rPr>
              <w:t>не менее 3</w:t>
            </w:r>
          </w:p>
        </w:tc>
      </w:tr>
      <w:tr w:rsidR="00CC350A" w:rsidRPr="005E4386" w:rsidTr="00CC350A">
        <w:tc>
          <w:tcPr>
            <w:tcW w:w="1171" w:type="pct"/>
            <w:vMerge/>
            <w:shd w:val="clear" w:color="auto" w:fill="auto"/>
          </w:tcPr>
          <w:p w:rsidR="00CC350A" w:rsidRPr="005E4386" w:rsidRDefault="00CC350A" w:rsidP="00096C20">
            <w:pPr>
              <w:suppressAutoHyphens/>
              <w:jc w:val="both"/>
              <w:rPr>
                <w:lang w:eastAsia="ar-SA"/>
              </w:rPr>
            </w:pPr>
          </w:p>
        </w:tc>
        <w:tc>
          <w:tcPr>
            <w:tcW w:w="1777" w:type="pct"/>
            <w:vAlign w:val="center"/>
          </w:tcPr>
          <w:p w:rsidR="00CC350A" w:rsidRPr="005E4386" w:rsidRDefault="00CC350A" w:rsidP="00096C20">
            <w:pPr>
              <w:suppressAutoHyphens/>
              <w:jc w:val="both"/>
              <w:rPr>
                <w:lang w:eastAsia="ar-SA"/>
              </w:rPr>
            </w:pPr>
            <w:r w:rsidRPr="005E4386">
              <w:rPr>
                <w:lang w:eastAsia="ar-SA"/>
              </w:rPr>
              <w:t xml:space="preserve">Дальность распространения аэрозольной струи, м* </w:t>
            </w:r>
          </w:p>
        </w:tc>
        <w:tc>
          <w:tcPr>
            <w:tcW w:w="2052" w:type="pct"/>
            <w:shd w:val="clear" w:color="auto" w:fill="auto"/>
            <w:vAlign w:val="center"/>
          </w:tcPr>
          <w:p w:rsidR="00CC350A" w:rsidRPr="005E4386" w:rsidRDefault="00CC350A" w:rsidP="00096C20">
            <w:pPr>
              <w:suppressAutoHyphens/>
              <w:rPr>
                <w:lang w:eastAsia="ar-SA"/>
              </w:rPr>
            </w:pPr>
            <w:r w:rsidRPr="005E4386">
              <w:rPr>
                <w:lang w:eastAsia="ar-SA"/>
              </w:rPr>
              <w:t>не менее 3</w:t>
            </w:r>
          </w:p>
        </w:tc>
      </w:tr>
      <w:tr w:rsidR="00CC350A" w:rsidRPr="005E4386" w:rsidTr="00CC350A">
        <w:trPr>
          <w:trHeight w:val="477"/>
        </w:trPr>
        <w:tc>
          <w:tcPr>
            <w:tcW w:w="1171" w:type="pct"/>
            <w:vMerge/>
            <w:shd w:val="clear" w:color="auto" w:fill="auto"/>
          </w:tcPr>
          <w:p w:rsidR="00CC350A" w:rsidRPr="005E4386" w:rsidRDefault="00CC350A" w:rsidP="00096C20">
            <w:pPr>
              <w:suppressAutoHyphens/>
              <w:jc w:val="both"/>
              <w:rPr>
                <w:lang w:eastAsia="ar-SA"/>
              </w:rPr>
            </w:pPr>
          </w:p>
        </w:tc>
        <w:tc>
          <w:tcPr>
            <w:tcW w:w="1777" w:type="pct"/>
            <w:vAlign w:val="center"/>
          </w:tcPr>
          <w:p w:rsidR="00CC350A" w:rsidRPr="005E4386" w:rsidRDefault="00CC350A" w:rsidP="00096C20">
            <w:pPr>
              <w:suppressAutoHyphens/>
              <w:jc w:val="both"/>
              <w:rPr>
                <w:lang w:eastAsia="ar-SA"/>
              </w:rPr>
            </w:pPr>
            <w:r w:rsidRPr="005E4386">
              <w:rPr>
                <w:lang w:eastAsia="ar-SA"/>
              </w:rPr>
              <w:t>Наполнение жидким составом*</w:t>
            </w:r>
          </w:p>
        </w:tc>
        <w:tc>
          <w:tcPr>
            <w:tcW w:w="2052" w:type="pct"/>
            <w:shd w:val="clear" w:color="auto" w:fill="auto"/>
            <w:vAlign w:val="center"/>
          </w:tcPr>
          <w:p w:rsidR="00CC350A" w:rsidRPr="005E4386" w:rsidRDefault="00CC350A" w:rsidP="00096C20">
            <w:pPr>
              <w:suppressAutoHyphens/>
              <w:rPr>
                <w:lang w:eastAsia="ar-SA"/>
              </w:rPr>
            </w:pPr>
            <w:r w:rsidRPr="005E4386">
              <w:rPr>
                <w:lang w:eastAsia="ar-SA"/>
              </w:rPr>
              <w:t>не менее 50% от объема</w:t>
            </w:r>
          </w:p>
        </w:tc>
      </w:tr>
      <w:tr w:rsidR="00CC350A" w:rsidRPr="005E4386" w:rsidTr="00CC350A">
        <w:tc>
          <w:tcPr>
            <w:tcW w:w="1171" w:type="pct"/>
            <w:vMerge/>
            <w:shd w:val="clear" w:color="auto" w:fill="auto"/>
          </w:tcPr>
          <w:p w:rsidR="00CC350A" w:rsidRPr="005E4386" w:rsidRDefault="00CC350A" w:rsidP="00096C20">
            <w:pPr>
              <w:suppressAutoHyphens/>
              <w:jc w:val="both"/>
              <w:rPr>
                <w:lang w:eastAsia="ar-SA"/>
              </w:rPr>
            </w:pPr>
          </w:p>
        </w:tc>
        <w:tc>
          <w:tcPr>
            <w:tcW w:w="1777" w:type="pct"/>
            <w:vAlign w:val="center"/>
          </w:tcPr>
          <w:p w:rsidR="00CC350A" w:rsidRPr="005E4386" w:rsidRDefault="00CC350A" w:rsidP="00096C20">
            <w:pPr>
              <w:suppressAutoHyphens/>
              <w:jc w:val="both"/>
              <w:rPr>
                <w:lang w:eastAsia="ar-SA"/>
              </w:rPr>
            </w:pPr>
            <w:r w:rsidRPr="005E4386">
              <w:rPr>
                <w:lang w:eastAsia="ar-SA"/>
              </w:rPr>
              <w:t>Область применения</w:t>
            </w:r>
          </w:p>
        </w:tc>
        <w:tc>
          <w:tcPr>
            <w:tcW w:w="2052" w:type="pct"/>
            <w:shd w:val="clear" w:color="auto" w:fill="auto"/>
            <w:vAlign w:val="center"/>
          </w:tcPr>
          <w:p w:rsidR="00CC350A" w:rsidRPr="005E4386" w:rsidRDefault="00CC350A" w:rsidP="00096C20">
            <w:pPr>
              <w:suppressAutoHyphens/>
              <w:rPr>
                <w:lang w:eastAsia="ar-SA"/>
              </w:rPr>
            </w:pPr>
            <w:r w:rsidRPr="005E4386">
              <w:rPr>
                <w:lang w:eastAsia="ar-SA"/>
              </w:rPr>
              <w:t>самооборона от агрессивных животных</w:t>
            </w:r>
          </w:p>
          <w:p w:rsidR="00CC350A" w:rsidRPr="005E4386" w:rsidRDefault="00CC350A" w:rsidP="00AC2AF2">
            <w:pPr>
              <w:suppressAutoHyphens/>
              <w:rPr>
                <w:lang w:eastAsia="ar-SA"/>
              </w:rPr>
            </w:pPr>
            <w:r w:rsidRPr="005E4386">
              <w:rPr>
                <w:lang w:eastAsia="ar-SA"/>
              </w:rPr>
              <w:t>с</w:t>
            </w:r>
          </w:p>
        </w:tc>
      </w:tr>
    </w:tbl>
    <w:p w:rsidR="00AC2AF2" w:rsidRPr="005E4386" w:rsidRDefault="00AC2AF2" w:rsidP="00AC2AF2">
      <w:pPr>
        <w:jc w:val="both"/>
        <w:rPr>
          <w:sz w:val="10"/>
          <w:szCs w:val="10"/>
        </w:rPr>
      </w:pPr>
    </w:p>
    <w:p w:rsidR="00AC2AF2" w:rsidRPr="005E4386" w:rsidRDefault="00AC2AF2" w:rsidP="00AC2AF2">
      <w:pPr>
        <w:jc w:val="both"/>
        <w:rPr>
          <w:i/>
          <w:iCs/>
        </w:rPr>
      </w:pPr>
      <w:r w:rsidRPr="005E4386">
        <w:rPr>
          <w:i/>
          <w:iCs/>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p>
    <w:p w:rsidR="00AC2AF2" w:rsidRPr="005E4386" w:rsidRDefault="00AC2AF2" w:rsidP="00AC2AF2">
      <w:pPr>
        <w:jc w:val="both"/>
      </w:pPr>
    </w:p>
    <w:p w:rsidR="00AC2AF2" w:rsidRPr="005E4386" w:rsidRDefault="00AC2AF2" w:rsidP="00AC2AF2">
      <w:pPr>
        <w:tabs>
          <w:tab w:val="left" w:pos="284"/>
        </w:tabs>
        <w:spacing w:line="276" w:lineRule="auto"/>
        <w:ind w:firstLine="709"/>
        <w:contextualSpacing/>
        <w:rPr>
          <w:b/>
        </w:rPr>
      </w:pPr>
      <w:r w:rsidRPr="005E4386">
        <w:rPr>
          <w:b/>
        </w:rPr>
        <w:t>3.4. Комплектация Товара</w:t>
      </w:r>
    </w:p>
    <w:p w:rsidR="00AC2AF2" w:rsidRPr="005E4386" w:rsidRDefault="00AC2AF2" w:rsidP="00AC2AF2">
      <w:pPr>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5359"/>
        <w:gridCol w:w="1499"/>
        <w:gridCol w:w="1525"/>
      </w:tblGrid>
      <w:tr w:rsidR="00AC2AF2" w:rsidRPr="005E4386" w:rsidTr="00096C20">
        <w:trPr>
          <w:trHeight w:val="340"/>
          <w:jc w:val="center"/>
        </w:trPr>
        <w:tc>
          <w:tcPr>
            <w:tcW w:w="529" w:type="pct"/>
            <w:shd w:val="clear" w:color="auto" w:fill="auto"/>
          </w:tcPr>
          <w:p w:rsidR="00AC2AF2" w:rsidRPr="005E4386" w:rsidRDefault="00AC2AF2" w:rsidP="00096C20">
            <w:pPr>
              <w:rPr>
                <w:b/>
              </w:rPr>
            </w:pPr>
            <w:r w:rsidRPr="005E4386">
              <w:rPr>
                <w:b/>
              </w:rPr>
              <w:t>№ п/п</w:t>
            </w:r>
          </w:p>
        </w:tc>
        <w:tc>
          <w:tcPr>
            <w:tcW w:w="2882" w:type="pct"/>
            <w:shd w:val="clear" w:color="auto" w:fill="auto"/>
            <w:vAlign w:val="center"/>
          </w:tcPr>
          <w:p w:rsidR="00AC2AF2" w:rsidRPr="005E4386" w:rsidRDefault="00AC2AF2" w:rsidP="00096C20">
            <w:pPr>
              <w:rPr>
                <w:b/>
              </w:rPr>
            </w:pPr>
            <w:r w:rsidRPr="005E4386">
              <w:rPr>
                <w:b/>
              </w:rPr>
              <w:t>Наименование</w:t>
            </w:r>
          </w:p>
        </w:tc>
        <w:tc>
          <w:tcPr>
            <w:tcW w:w="759" w:type="pct"/>
            <w:shd w:val="clear" w:color="auto" w:fill="auto"/>
            <w:vAlign w:val="center"/>
          </w:tcPr>
          <w:p w:rsidR="00AC2AF2" w:rsidRPr="005E4386" w:rsidRDefault="00AC2AF2" w:rsidP="00096C20">
            <w:pPr>
              <w:rPr>
                <w:b/>
              </w:rPr>
            </w:pPr>
            <w:r w:rsidRPr="005E4386">
              <w:rPr>
                <w:b/>
              </w:rPr>
              <w:t>Количество</w:t>
            </w:r>
          </w:p>
        </w:tc>
        <w:tc>
          <w:tcPr>
            <w:tcW w:w="830" w:type="pct"/>
            <w:shd w:val="clear" w:color="auto" w:fill="auto"/>
          </w:tcPr>
          <w:p w:rsidR="00AC2AF2" w:rsidRPr="005E4386" w:rsidRDefault="00AC2AF2" w:rsidP="00096C20">
            <w:pPr>
              <w:rPr>
                <w:b/>
              </w:rPr>
            </w:pPr>
            <w:r w:rsidRPr="005E4386">
              <w:rPr>
                <w:b/>
              </w:rPr>
              <w:t>Ед. изм.</w:t>
            </w:r>
          </w:p>
        </w:tc>
      </w:tr>
      <w:tr w:rsidR="00AC2AF2" w:rsidRPr="005E4386" w:rsidTr="00096C20">
        <w:trPr>
          <w:trHeight w:val="340"/>
          <w:jc w:val="center"/>
        </w:trPr>
        <w:tc>
          <w:tcPr>
            <w:tcW w:w="529" w:type="pct"/>
            <w:shd w:val="clear" w:color="auto" w:fill="auto"/>
          </w:tcPr>
          <w:p w:rsidR="00AC2AF2" w:rsidRPr="005E4386" w:rsidRDefault="00AC2AF2" w:rsidP="00096C20">
            <w:r w:rsidRPr="005E4386">
              <w:t>1</w:t>
            </w:r>
          </w:p>
        </w:tc>
        <w:tc>
          <w:tcPr>
            <w:tcW w:w="2882" w:type="pct"/>
            <w:shd w:val="clear" w:color="auto" w:fill="auto"/>
            <w:vAlign w:val="center"/>
          </w:tcPr>
          <w:p w:rsidR="00AC2AF2" w:rsidRPr="005E4386" w:rsidRDefault="00AC2AF2" w:rsidP="00096C20">
            <w:pPr>
              <w:jc w:val="both"/>
            </w:pPr>
            <w:r w:rsidRPr="005E4386">
              <w:t xml:space="preserve">Средство индивидуальной самозащиты </w:t>
            </w:r>
            <w:proofErr w:type="spellStart"/>
            <w:r w:rsidRPr="005E4386">
              <w:t>аэрозольно</w:t>
            </w:r>
            <w:proofErr w:type="spellEnd"/>
            <w:r w:rsidRPr="005E4386">
              <w:t>-струйный распылитель</w:t>
            </w:r>
          </w:p>
        </w:tc>
        <w:tc>
          <w:tcPr>
            <w:tcW w:w="759" w:type="pct"/>
            <w:shd w:val="clear" w:color="auto" w:fill="auto"/>
            <w:vAlign w:val="center"/>
          </w:tcPr>
          <w:p w:rsidR="00AC2AF2" w:rsidRPr="005E4386" w:rsidRDefault="00AC2AF2" w:rsidP="00096C20">
            <w:r w:rsidRPr="005E4386">
              <w:t>1</w:t>
            </w:r>
          </w:p>
        </w:tc>
        <w:tc>
          <w:tcPr>
            <w:tcW w:w="830" w:type="pct"/>
            <w:shd w:val="clear" w:color="auto" w:fill="auto"/>
          </w:tcPr>
          <w:p w:rsidR="00AC2AF2" w:rsidRPr="005E4386" w:rsidRDefault="00AC2AF2" w:rsidP="00096C20">
            <w:r w:rsidRPr="005E4386">
              <w:t>шт.</w:t>
            </w:r>
          </w:p>
        </w:tc>
      </w:tr>
      <w:tr w:rsidR="00AC2AF2" w:rsidRPr="005E4386" w:rsidTr="00096C20">
        <w:trPr>
          <w:trHeight w:val="340"/>
          <w:jc w:val="center"/>
        </w:trPr>
        <w:tc>
          <w:tcPr>
            <w:tcW w:w="529" w:type="pct"/>
            <w:shd w:val="clear" w:color="auto" w:fill="auto"/>
          </w:tcPr>
          <w:p w:rsidR="00AC2AF2" w:rsidRPr="0094378D" w:rsidRDefault="00AC2AF2" w:rsidP="00096C20">
            <w:r w:rsidRPr="0094378D">
              <w:t>2</w:t>
            </w:r>
          </w:p>
        </w:tc>
        <w:tc>
          <w:tcPr>
            <w:tcW w:w="2882" w:type="pct"/>
            <w:shd w:val="clear" w:color="auto" w:fill="auto"/>
            <w:vAlign w:val="center"/>
          </w:tcPr>
          <w:p w:rsidR="00AC2AF2" w:rsidRPr="0094378D" w:rsidRDefault="00AC2AF2" w:rsidP="00096C20">
            <w:r w:rsidRPr="0094378D">
              <w:t>Инструкция по эксплуатации (при наличии) /инструкция на товаре</w:t>
            </w:r>
          </w:p>
        </w:tc>
        <w:tc>
          <w:tcPr>
            <w:tcW w:w="759" w:type="pct"/>
            <w:shd w:val="clear" w:color="auto" w:fill="auto"/>
            <w:vAlign w:val="center"/>
          </w:tcPr>
          <w:p w:rsidR="00AC2AF2" w:rsidRPr="0094378D" w:rsidRDefault="00AC2AF2" w:rsidP="00096C20">
            <w:r w:rsidRPr="0094378D">
              <w:t>1</w:t>
            </w:r>
          </w:p>
        </w:tc>
        <w:tc>
          <w:tcPr>
            <w:tcW w:w="830" w:type="pct"/>
            <w:shd w:val="clear" w:color="auto" w:fill="auto"/>
          </w:tcPr>
          <w:p w:rsidR="00AC2AF2" w:rsidRPr="0094378D" w:rsidRDefault="00AC2AF2" w:rsidP="00096C20">
            <w:r w:rsidRPr="0094378D">
              <w:t>шт.</w:t>
            </w:r>
          </w:p>
        </w:tc>
      </w:tr>
      <w:tr w:rsidR="00AC2AF2" w:rsidRPr="005E4386" w:rsidTr="00096C20">
        <w:trPr>
          <w:trHeight w:val="340"/>
          <w:jc w:val="center"/>
        </w:trPr>
        <w:tc>
          <w:tcPr>
            <w:tcW w:w="529" w:type="pct"/>
            <w:shd w:val="clear" w:color="auto" w:fill="auto"/>
          </w:tcPr>
          <w:p w:rsidR="00AC2AF2" w:rsidRPr="005E4386" w:rsidRDefault="00AC2AF2" w:rsidP="00096C20">
            <w:r w:rsidRPr="005E4386">
              <w:t>3</w:t>
            </w:r>
          </w:p>
        </w:tc>
        <w:tc>
          <w:tcPr>
            <w:tcW w:w="2882" w:type="pct"/>
            <w:shd w:val="clear" w:color="auto" w:fill="auto"/>
            <w:vAlign w:val="center"/>
          </w:tcPr>
          <w:p w:rsidR="00AC2AF2" w:rsidRPr="005E4386" w:rsidRDefault="00AC2AF2" w:rsidP="00096C20">
            <w:r w:rsidRPr="005E4386">
              <w:t>Сертификат (декларация) соответствия</w:t>
            </w:r>
          </w:p>
        </w:tc>
        <w:tc>
          <w:tcPr>
            <w:tcW w:w="759" w:type="pct"/>
            <w:shd w:val="clear" w:color="auto" w:fill="auto"/>
            <w:vAlign w:val="center"/>
          </w:tcPr>
          <w:p w:rsidR="00AC2AF2" w:rsidRPr="005E4386" w:rsidRDefault="00AC2AF2" w:rsidP="00096C20">
            <w:r w:rsidRPr="005E4386">
              <w:t>1</w:t>
            </w:r>
          </w:p>
        </w:tc>
        <w:tc>
          <w:tcPr>
            <w:tcW w:w="830" w:type="pct"/>
            <w:shd w:val="clear" w:color="auto" w:fill="auto"/>
          </w:tcPr>
          <w:p w:rsidR="00AC2AF2" w:rsidRPr="005E4386" w:rsidRDefault="00AC2AF2" w:rsidP="00096C20">
            <w:r w:rsidRPr="005E4386">
              <w:t>шт.</w:t>
            </w:r>
          </w:p>
        </w:tc>
      </w:tr>
    </w:tbl>
    <w:p w:rsidR="00AC2AF2" w:rsidRPr="005E4386" w:rsidRDefault="00AC2AF2" w:rsidP="00AC2AF2">
      <w:pPr>
        <w:jc w:val="both"/>
        <w:rPr>
          <w:szCs w:val="28"/>
        </w:rPr>
      </w:pPr>
    </w:p>
    <w:p w:rsidR="00AC2AF2" w:rsidRPr="005E4386" w:rsidRDefault="00AC2AF2" w:rsidP="00AC2AF2">
      <w:pPr>
        <w:ind w:firstLine="567"/>
        <w:jc w:val="both"/>
      </w:pPr>
      <w:r w:rsidRPr="005E4386">
        <w:lastRenderedPageBreak/>
        <w:t xml:space="preserve">Единица Товара поставляется единым комплектом. Товар должен поставляться в соответствии с комплектацией завода-изготовителя, иметь техническую документацию (инструкцию по эксплуатации, гарантийный талон, сертификат (декларация) соответствия). </w:t>
      </w:r>
    </w:p>
    <w:p w:rsidR="00AC2AF2" w:rsidRPr="005E4386" w:rsidRDefault="00AC2AF2" w:rsidP="00AC2AF2">
      <w:pPr>
        <w:ind w:firstLine="851"/>
        <w:jc w:val="both"/>
      </w:pPr>
    </w:p>
    <w:p w:rsidR="00AC2AF2" w:rsidRPr="005E4386" w:rsidRDefault="00AC2AF2" w:rsidP="00AC2AF2">
      <w:pPr>
        <w:tabs>
          <w:tab w:val="left" w:pos="284"/>
        </w:tabs>
        <w:ind w:firstLine="709"/>
        <w:contextualSpacing/>
        <w:jc w:val="both"/>
        <w:rPr>
          <w:b/>
        </w:rPr>
      </w:pPr>
      <w:r w:rsidRPr="005E4386">
        <w:rPr>
          <w:b/>
        </w:rPr>
        <w:t xml:space="preserve">3.5. Нормативные документы, устанавливающие требования к Товару </w:t>
      </w:r>
      <w:r w:rsidRPr="005E4386">
        <w:rPr>
          <w:b/>
        </w:rPr>
        <w:br/>
        <w:t>(ГОСТ, чертеж, иной нормативный документ)</w:t>
      </w:r>
    </w:p>
    <w:p w:rsidR="00AC2AF2" w:rsidRPr="005E4386" w:rsidRDefault="00AC2AF2" w:rsidP="00AC2AF2">
      <w:pPr>
        <w:pStyle w:val="a3"/>
        <w:ind w:left="0" w:firstLine="709"/>
        <w:jc w:val="both"/>
      </w:pPr>
      <w:r w:rsidRPr="005E4386">
        <w:t>Товар соответствует требованиям следующих нормативных документов:</w:t>
      </w:r>
    </w:p>
    <w:p w:rsidR="00AC2AF2" w:rsidRPr="005E4386" w:rsidRDefault="00AC2AF2" w:rsidP="00AC2AF2">
      <w:pPr>
        <w:pStyle w:val="a3"/>
        <w:ind w:left="0" w:firstLine="709"/>
        <w:jc w:val="both"/>
      </w:pPr>
      <w:r w:rsidRPr="005E4386">
        <w:t>- Технический регламент Таможенного союза «О безопасности средств индивидуальной защиты» (ТР ТС019/2011);</w:t>
      </w:r>
    </w:p>
    <w:p w:rsidR="00AC2AF2" w:rsidRPr="005E4386" w:rsidRDefault="00AC2AF2" w:rsidP="00AC2AF2">
      <w:pPr>
        <w:pStyle w:val="a3"/>
        <w:ind w:left="0" w:firstLine="709"/>
        <w:jc w:val="both"/>
      </w:pPr>
      <w:r w:rsidRPr="005E4386">
        <w:t>- ГОСТ 32481-2013 «Товары бытовой химии в аэрозольной упаковке. Общие технические условия»;</w:t>
      </w:r>
    </w:p>
    <w:p w:rsidR="00AC2AF2" w:rsidRPr="005E4386" w:rsidRDefault="00AC2AF2" w:rsidP="00AC2AF2">
      <w:pPr>
        <w:pStyle w:val="a3"/>
        <w:ind w:left="0" w:firstLine="709"/>
        <w:jc w:val="both"/>
      </w:pPr>
      <w:r w:rsidRPr="005E4386">
        <w:t>- Технический регламент Таможенного союза ТР ТС 005/2011 «О безопасности упаковки»;</w:t>
      </w:r>
    </w:p>
    <w:p w:rsidR="00AC2AF2" w:rsidRPr="005E4386" w:rsidRDefault="00AC2AF2" w:rsidP="00AC2AF2">
      <w:pPr>
        <w:pStyle w:val="a3"/>
        <w:ind w:left="0" w:firstLine="709"/>
        <w:jc w:val="both"/>
      </w:pPr>
      <w:r w:rsidRPr="005E4386">
        <w:t>- ГОСТ 14192-96 «Межгосударственный стандарт. Маркировка грузов».</w:t>
      </w:r>
    </w:p>
    <w:p w:rsidR="00AC2AF2" w:rsidRPr="005E4386" w:rsidRDefault="00AC2AF2" w:rsidP="00AC2AF2">
      <w:pPr>
        <w:pStyle w:val="a3"/>
        <w:ind w:left="0" w:firstLine="709"/>
        <w:jc w:val="both"/>
      </w:pPr>
    </w:p>
    <w:p w:rsidR="00AC2AF2" w:rsidRPr="005E4386" w:rsidRDefault="00AC2AF2" w:rsidP="00AC2AF2">
      <w:pPr>
        <w:pStyle w:val="a3"/>
        <w:ind w:left="0" w:firstLine="709"/>
        <w:jc w:val="both"/>
        <w:rPr>
          <w:b/>
        </w:rPr>
      </w:pPr>
      <w:r w:rsidRPr="005E4386">
        <w:rPr>
          <w:b/>
        </w:rPr>
        <w:t>3.6. Объем гарантий и гарантийный срок</w:t>
      </w:r>
    </w:p>
    <w:p w:rsidR="00AC2AF2" w:rsidRPr="005E4386" w:rsidRDefault="00AC2AF2" w:rsidP="00AC2AF2">
      <w:pPr>
        <w:pStyle w:val="a3"/>
        <w:ind w:left="0" w:firstLine="709"/>
        <w:jc w:val="both"/>
      </w:pPr>
      <w:r w:rsidRPr="005E4386">
        <w:t>Гарантийный срок на Товар – 12 (двенадцать) месяцев с даты подписания Покупателем товарной накладной по форме ТОРГ-12/УПД. Поставщик гарантирует качество поставляемого Товара в соответствии с требованиями ТЗ в течение гарантийного срока. Если заводом-изготовителем Товара установлен гарантийный срок, превышающий 12 (двенадцать) месяцев, то гарантийный срок на Товар устанавливается продолжительностью не менее срока, установленного заводом-изготовителем Товара.</w:t>
      </w:r>
    </w:p>
    <w:p w:rsidR="00AC2AF2" w:rsidRPr="005E4386" w:rsidRDefault="00AC2AF2" w:rsidP="00AC2AF2">
      <w:pPr>
        <w:pStyle w:val="a3"/>
        <w:ind w:left="0" w:firstLine="709"/>
        <w:jc w:val="both"/>
        <w:rPr>
          <w:rFonts w:eastAsia="Calibri"/>
          <w:lang w:eastAsia="ar-SA"/>
        </w:rPr>
      </w:pPr>
      <w:r w:rsidRPr="005E4386">
        <w:rPr>
          <w:rFonts w:eastAsia="Calibri"/>
          <w:lang w:eastAsia="ar-SA"/>
        </w:rPr>
        <w:t>Поставщик выполняет требования Покупателя об устранении недостатков Товара, о замене Товара, о доукомплектовании Товара, об упаковке Товара, о замене ненадлежащей упаковки в течение 3 (трех) рабочих дней с даты получения соответствующего письменного требования Покупателя.</w:t>
      </w:r>
    </w:p>
    <w:p w:rsidR="00AC2AF2" w:rsidRPr="005E4386" w:rsidRDefault="00AC2AF2" w:rsidP="00AC2AF2">
      <w:pPr>
        <w:jc w:val="both"/>
      </w:pPr>
    </w:p>
    <w:p w:rsidR="00AC2AF2" w:rsidRPr="005E4386" w:rsidRDefault="00AC2AF2" w:rsidP="00AC2AF2">
      <w:pPr>
        <w:pStyle w:val="a3"/>
        <w:numPr>
          <w:ilvl w:val="0"/>
          <w:numId w:val="2"/>
        </w:numPr>
        <w:jc w:val="center"/>
        <w:rPr>
          <w:rFonts w:eastAsia="Calibri"/>
          <w:b/>
          <w:lang w:val="ru"/>
        </w:rPr>
      </w:pPr>
      <w:r w:rsidRPr="005E4386">
        <w:rPr>
          <w:rFonts w:eastAsia="Calibri"/>
          <w:b/>
          <w:lang w:val="ru"/>
        </w:rPr>
        <w:t>ТРЕБОВАНИЯ К МАРКИРОВКЕ</w:t>
      </w:r>
    </w:p>
    <w:p w:rsidR="00AC2AF2" w:rsidRPr="005E4386" w:rsidRDefault="00AC2AF2" w:rsidP="00AC2AF2">
      <w:pPr>
        <w:jc w:val="both"/>
      </w:pPr>
    </w:p>
    <w:p w:rsidR="00AC2AF2" w:rsidRPr="005E4386" w:rsidRDefault="00AC2AF2" w:rsidP="00AC2AF2">
      <w:pPr>
        <w:pStyle w:val="a3"/>
        <w:shd w:val="clear" w:color="auto" w:fill="FFFFFF"/>
        <w:tabs>
          <w:tab w:val="left" w:pos="284"/>
        </w:tabs>
        <w:ind w:left="0" w:firstLine="709"/>
        <w:jc w:val="both"/>
      </w:pPr>
      <w:r w:rsidRPr="005E4386">
        <w:t>Транспортная маркировка Товара – согласно ГОСТ 14192-96 «Межгосударственный стандарт. Маркировка грузов».</w:t>
      </w:r>
    </w:p>
    <w:p w:rsidR="00AC2AF2" w:rsidRPr="005E4386" w:rsidRDefault="00AC2AF2" w:rsidP="00AC2AF2">
      <w:pPr>
        <w:pStyle w:val="a3"/>
        <w:shd w:val="clear" w:color="auto" w:fill="FFFFFF"/>
        <w:tabs>
          <w:tab w:val="left" w:pos="284"/>
        </w:tabs>
        <w:ind w:left="0" w:firstLine="709"/>
        <w:jc w:val="both"/>
      </w:pPr>
      <w:r w:rsidRPr="005E4386">
        <w:t>Маркировка Товара должна содержать наименование и дату выпуска Товара, наименование и юридический адрес завода-изготовителя.</w:t>
      </w:r>
    </w:p>
    <w:p w:rsidR="00AC2AF2" w:rsidRPr="005E4386" w:rsidRDefault="00AC2AF2" w:rsidP="00AC2AF2">
      <w:pPr>
        <w:pStyle w:val="a3"/>
        <w:shd w:val="clear" w:color="auto" w:fill="FFFFFF"/>
        <w:tabs>
          <w:tab w:val="left" w:pos="284"/>
        </w:tabs>
        <w:ind w:left="0" w:firstLine="709"/>
        <w:jc w:val="both"/>
      </w:pPr>
      <w:r w:rsidRPr="005E4386">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должна быть отчетливо видна на упаковке Товара либо быть отражена в товаросопроводительных документах.</w:t>
      </w:r>
    </w:p>
    <w:p w:rsidR="00AC2AF2" w:rsidRPr="005E4386" w:rsidRDefault="00AC2AF2" w:rsidP="00AC2AF2">
      <w:pPr>
        <w:shd w:val="clear" w:color="auto" w:fill="FFFFFF"/>
        <w:tabs>
          <w:tab w:val="left" w:pos="284"/>
        </w:tabs>
        <w:jc w:val="both"/>
      </w:pPr>
    </w:p>
    <w:p w:rsidR="00AC2AF2" w:rsidRPr="005E4386" w:rsidRDefault="00AC2AF2" w:rsidP="00AC2AF2">
      <w:pPr>
        <w:pStyle w:val="a3"/>
        <w:numPr>
          <w:ilvl w:val="0"/>
          <w:numId w:val="2"/>
        </w:numPr>
        <w:jc w:val="center"/>
        <w:rPr>
          <w:rFonts w:eastAsia="Calibri"/>
          <w:b/>
          <w:lang w:val="ru"/>
        </w:rPr>
      </w:pPr>
      <w:r w:rsidRPr="005E4386">
        <w:rPr>
          <w:rFonts w:eastAsia="Calibri"/>
          <w:b/>
          <w:lang w:val="ru"/>
        </w:rPr>
        <w:t>ТРЕБОВАНИЯ К УПАКОВКЕ</w:t>
      </w:r>
    </w:p>
    <w:p w:rsidR="00AC2AF2" w:rsidRPr="005E4386" w:rsidRDefault="00AC2AF2" w:rsidP="00AC2AF2">
      <w:pPr>
        <w:jc w:val="both"/>
      </w:pPr>
    </w:p>
    <w:p w:rsidR="00AC2AF2" w:rsidRPr="005E4386" w:rsidRDefault="00AC2AF2" w:rsidP="00AC2AF2">
      <w:pPr>
        <w:ind w:firstLine="708"/>
        <w:jc w:val="both"/>
      </w:pPr>
      <w:r w:rsidRPr="005E4386">
        <w:t xml:space="preserve">Товар должен поставляться в упаковке, обеспечивающей защиту от повреждений или порчи, от внешних воздействующих факторов (в </w:t>
      </w:r>
      <w:proofErr w:type="spellStart"/>
      <w:r w:rsidRPr="005E4386">
        <w:t>т.ч</w:t>
      </w:r>
      <w:proofErr w:type="spellEnd"/>
      <w:r w:rsidRPr="005E4386">
        <w:t>. климатических, механических) при транспортировке, погрузке, разгрузке, хранении. Упаковка должна иметь необходимые маркировки, наклейки и соответствовать установленным законодательством Российской Федерации стандартам и/или техническим условиям.</w:t>
      </w:r>
    </w:p>
    <w:p w:rsidR="00AC2AF2" w:rsidRPr="005E4386" w:rsidRDefault="00AC2AF2" w:rsidP="00AC2AF2">
      <w:pPr>
        <w:pStyle w:val="a3"/>
        <w:shd w:val="clear" w:color="auto" w:fill="FFFFFF"/>
        <w:ind w:left="0" w:firstLine="709"/>
        <w:jc w:val="both"/>
      </w:pPr>
      <w:r w:rsidRPr="005E4386">
        <w:t>Поставщик несет материальную ответственность перед Покупателем за любой ущерб Товара, связанный с ненадлежащей упаковкой и/или маркировкой.</w:t>
      </w:r>
    </w:p>
    <w:p w:rsidR="00AC2AF2" w:rsidRPr="005E4386" w:rsidRDefault="00AC2AF2" w:rsidP="00AC2AF2">
      <w:pPr>
        <w:shd w:val="clear" w:color="auto" w:fill="FFFFFF"/>
        <w:jc w:val="both"/>
      </w:pPr>
    </w:p>
    <w:p w:rsidR="00AC2AF2" w:rsidRPr="005E4386" w:rsidRDefault="00AC2AF2" w:rsidP="00AC2AF2">
      <w:pPr>
        <w:pStyle w:val="a3"/>
        <w:numPr>
          <w:ilvl w:val="0"/>
          <w:numId w:val="2"/>
        </w:numPr>
        <w:jc w:val="center"/>
        <w:rPr>
          <w:rFonts w:eastAsia="Calibri"/>
          <w:b/>
          <w:lang w:val="ru"/>
        </w:rPr>
      </w:pPr>
      <w:r w:rsidRPr="005E4386">
        <w:rPr>
          <w:rFonts w:eastAsia="Calibri"/>
          <w:b/>
          <w:lang w:val="ru"/>
        </w:rPr>
        <w:t>СРОК, МЕСТО И УСЛОВИЯ ПОСТАВКИ ТОВАРА</w:t>
      </w:r>
    </w:p>
    <w:p w:rsidR="00AC2AF2" w:rsidRPr="005E4386" w:rsidRDefault="00AC2AF2" w:rsidP="00AC2AF2">
      <w:pPr>
        <w:pStyle w:val="a3"/>
        <w:shd w:val="clear" w:color="auto" w:fill="FFFFFF"/>
        <w:ind w:left="360"/>
        <w:jc w:val="center"/>
        <w:rPr>
          <w:b/>
        </w:rPr>
      </w:pPr>
    </w:p>
    <w:p w:rsidR="00AC2AF2" w:rsidRPr="005E4386" w:rsidRDefault="00AC2AF2" w:rsidP="00AC2AF2">
      <w:pPr>
        <w:tabs>
          <w:tab w:val="left" w:pos="1134"/>
        </w:tabs>
        <w:ind w:firstLine="708"/>
        <w:jc w:val="both"/>
        <w:rPr>
          <w:b/>
        </w:rPr>
      </w:pPr>
      <w:r w:rsidRPr="005E4386">
        <w:rPr>
          <w:b/>
        </w:rPr>
        <w:t>6.1.</w:t>
      </w:r>
      <w:r w:rsidRPr="005E4386">
        <w:rPr>
          <w:b/>
        </w:rPr>
        <w:tab/>
        <w:t xml:space="preserve"> Срок и место поставки Товара</w:t>
      </w:r>
    </w:p>
    <w:p w:rsidR="00AC2AF2" w:rsidRPr="005E4386" w:rsidRDefault="00AC2AF2" w:rsidP="00AC2AF2">
      <w:pPr>
        <w:ind w:firstLine="708"/>
        <w:jc w:val="both"/>
        <w:rPr>
          <w:rFonts w:eastAsia="Calibri"/>
        </w:rPr>
      </w:pPr>
      <w:r w:rsidRPr="005E4386">
        <w:rPr>
          <w:rFonts w:eastAsia="Calibri"/>
        </w:rPr>
        <w:lastRenderedPageBreak/>
        <w:t xml:space="preserve">Поставка Товара осуществляется Поставщиком в срок не более </w:t>
      </w:r>
      <w:r w:rsidR="00C341FA">
        <w:rPr>
          <w:rFonts w:eastAsia="Calibri"/>
        </w:rPr>
        <w:t>6</w:t>
      </w:r>
      <w:r w:rsidRPr="005E4386">
        <w:rPr>
          <w:rFonts w:eastAsia="Calibri"/>
        </w:rPr>
        <w:t>0 (</w:t>
      </w:r>
      <w:r w:rsidR="00C341FA">
        <w:rPr>
          <w:rFonts w:eastAsia="Calibri"/>
        </w:rPr>
        <w:t>шестидесяти</w:t>
      </w:r>
      <w:r w:rsidRPr="005E4386">
        <w:rPr>
          <w:rFonts w:eastAsia="Calibri"/>
        </w:rPr>
        <w:t xml:space="preserve">) календарных дней </w:t>
      </w:r>
      <w:r w:rsidRPr="005E4386">
        <w:t>с даты заключения договора</w:t>
      </w:r>
      <w:r w:rsidRPr="005E4386">
        <w:rPr>
          <w:rFonts w:eastAsia="Calibri"/>
        </w:rPr>
        <w:t>.</w:t>
      </w:r>
    </w:p>
    <w:p w:rsidR="00AC2AF2" w:rsidRPr="005E4386" w:rsidRDefault="00AC2AF2" w:rsidP="00AC2AF2">
      <w:pPr>
        <w:ind w:firstLine="708"/>
        <w:jc w:val="both"/>
      </w:pPr>
      <w:r w:rsidRPr="005E4386">
        <w:t xml:space="preserve">Товар поставляется на склад Покупателя, расположенный по адресу: г. </w:t>
      </w:r>
      <w:r w:rsidR="00C341FA">
        <w:t>Екатеринбург</w:t>
      </w:r>
      <w:r w:rsidRPr="005E4386">
        <w:t xml:space="preserve">, </w:t>
      </w:r>
      <w:r w:rsidR="00C341FA">
        <w:t>проспект Космонавтов</w:t>
      </w:r>
      <w:r w:rsidRPr="005E4386">
        <w:t xml:space="preserve">, </w:t>
      </w:r>
      <w:r w:rsidR="00C341FA">
        <w:t>89а</w:t>
      </w:r>
      <w:r w:rsidRPr="005E4386">
        <w:t xml:space="preserve">, </w:t>
      </w:r>
      <w:r w:rsidR="00C341FA">
        <w:t>Склад УФПС Свердловской области</w:t>
      </w:r>
      <w:r w:rsidRPr="005E4386">
        <w:t>.</w:t>
      </w:r>
    </w:p>
    <w:p w:rsidR="00AC2AF2" w:rsidRPr="005E4386" w:rsidRDefault="00AC2AF2" w:rsidP="00AC2AF2">
      <w:pPr>
        <w:jc w:val="both"/>
      </w:pPr>
    </w:p>
    <w:p w:rsidR="00AC2AF2" w:rsidRPr="005E4386" w:rsidRDefault="00AC2AF2" w:rsidP="00AC2AF2">
      <w:pPr>
        <w:tabs>
          <w:tab w:val="left" w:pos="1276"/>
        </w:tabs>
        <w:ind w:firstLine="708"/>
        <w:jc w:val="both"/>
        <w:rPr>
          <w:b/>
        </w:rPr>
      </w:pPr>
      <w:r w:rsidRPr="005E4386">
        <w:rPr>
          <w:b/>
        </w:rPr>
        <w:t>6.2.</w:t>
      </w:r>
      <w:r w:rsidRPr="005E4386">
        <w:rPr>
          <w:b/>
        </w:rPr>
        <w:tab/>
        <w:t>Условия поставки</w:t>
      </w:r>
    </w:p>
    <w:p w:rsidR="00AC2AF2" w:rsidRPr="005E4386" w:rsidRDefault="00AC2AF2" w:rsidP="00AC2AF2">
      <w:pPr>
        <w:pStyle w:val="ConsPlusNormal"/>
        <w:ind w:firstLine="709"/>
        <w:jc w:val="both"/>
        <w:rPr>
          <w:rFonts w:eastAsia="Calibri"/>
          <w:lang w:eastAsia="en-US"/>
        </w:rPr>
      </w:pPr>
      <w:r w:rsidRPr="005E4386">
        <w:rPr>
          <w:rFonts w:eastAsia="Calibri"/>
          <w:lang w:eastAsia="en-US"/>
        </w:rPr>
        <w:t>Поставщик обязан уведомить Покупателя о дате и времени поставки Товара по указанной в договоре электронной почте не позднее 5 (пяти) рабочих дней до момента его поставки.</w:t>
      </w:r>
    </w:p>
    <w:p w:rsidR="00AC2AF2" w:rsidRPr="005E4386" w:rsidRDefault="00AC2AF2" w:rsidP="00AC2AF2">
      <w:pPr>
        <w:pStyle w:val="ConsPlusNormal"/>
        <w:ind w:firstLine="709"/>
        <w:jc w:val="both"/>
        <w:rPr>
          <w:rFonts w:eastAsia="Calibri"/>
          <w:lang w:eastAsia="en-US"/>
        </w:rPr>
      </w:pPr>
      <w:r w:rsidRPr="005E4386">
        <w:rPr>
          <w:rFonts w:eastAsia="Calibri"/>
          <w:lang w:eastAsia="en-US"/>
        </w:rPr>
        <w:t>Поставщик должен поставить Товар в рабочее время с учетом режима доступа на склад Покупателя (</w:t>
      </w:r>
      <w:r w:rsidR="00C341FA">
        <w:t xml:space="preserve">с понедельника по пятницу с 9.00 до 15.00 </w:t>
      </w:r>
      <w:r w:rsidRPr="005E4386">
        <w:rPr>
          <w:rFonts w:eastAsia="Calibri"/>
          <w:lang w:eastAsia="en-US"/>
        </w:rPr>
        <w:t>часов по местному времени Покупателя).</w:t>
      </w:r>
    </w:p>
    <w:p w:rsidR="00AC2AF2" w:rsidRPr="005E4386" w:rsidRDefault="00AC2AF2" w:rsidP="00AC2AF2">
      <w:pPr>
        <w:ind w:firstLine="708"/>
        <w:jc w:val="both"/>
      </w:pPr>
      <w:r w:rsidRPr="005E4386">
        <w:t>Покупатель обязан посредством направления сообщения по указанной в договоре электронной почте в течение 1 (одного) рабочего дня с момента получения уведомления о поставке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p>
    <w:p w:rsidR="00AC2AF2" w:rsidRDefault="00AC2AF2" w:rsidP="00AC2AF2">
      <w:pPr>
        <w:ind w:firstLine="708"/>
        <w:jc w:val="both"/>
      </w:pPr>
      <w:r w:rsidRPr="005E4386">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rsidR="00C341FA" w:rsidRPr="005E4386" w:rsidRDefault="00C341FA" w:rsidP="00AC2AF2">
      <w:pPr>
        <w:ind w:firstLine="708"/>
        <w:jc w:val="both"/>
      </w:pPr>
    </w:p>
    <w:p w:rsidR="00AC2AF2" w:rsidRPr="005E4386" w:rsidRDefault="00AC2AF2" w:rsidP="00AC2AF2">
      <w:pPr>
        <w:pStyle w:val="a3"/>
        <w:numPr>
          <w:ilvl w:val="0"/>
          <w:numId w:val="2"/>
        </w:numPr>
        <w:jc w:val="center"/>
        <w:rPr>
          <w:rFonts w:eastAsia="Calibri"/>
          <w:b/>
          <w:lang w:val="ru"/>
        </w:rPr>
      </w:pPr>
      <w:r w:rsidRPr="005E4386">
        <w:rPr>
          <w:rFonts w:eastAsia="Calibri"/>
          <w:b/>
          <w:lang w:val="ru"/>
        </w:rPr>
        <w:t>УСЛОВИЯ СДАЧИ И ПРИЕМКИ ТОВАРА</w:t>
      </w:r>
    </w:p>
    <w:p w:rsidR="00AC2AF2" w:rsidRPr="005E4386" w:rsidRDefault="00AC2AF2" w:rsidP="00AC2AF2">
      <w:pPr>
        <w:jc w:val="both"/>
      </w:pPr>
    </w:p>
    <w:p w:rsidR="00AC2AF2" w:rsidRPr="005E4386" w:rsidRDefault="00AC2AF2" w:rsidP="00AC2AF2">
      <w:pPr>
        <w:tabs>
          <w:tab w:val="left" w:pos="1276"/>
        </w:tabs>
        <w:ind w:firstLine="708"/>
        <w:jc w:val="both"/>
        <w:rPr>
          <w:b/>
        </w:rPr>
      </w:pPr>
      <w:r w:rsidRPr="005E4386">
        <w:rPr>
          <w:b/>
        </w:rPr>
        <w:t>7.1.</w:t>
      </w:r>
      <w:r w:rsidRPr="005E4386">
        <w:rPr>
          <w:b/>
        </w:rPr>
        <w:tab/>
        <w:t>Порядок сдачи и приемки</w:t>
      </w:r>
    </w:p>
    <w:p w:rsidR="00AC2AF2" w:rsidRPr="005E4386" w:rsidRDefault="00AC2AF2" w:rsidP="00AC2AF2">
      <w:pPr>
        <w:suppressAutoHyphens/>
        <w:ind w:firstLine="720"/>
        <w:jc w:val="both"/>
        <w:rPr>
          <w:lang w:eastAsia="ar-SA"/>
        </w:rPr>
      </w:pPr>
      <w:r w:rsidRPr="005E4386">
        <w:rPr>
          <w:lang w:eastAsia="ar-SA"/>
        </w:rPr>
        <w:t>Покупатель осуществляет приемку Товара на соответствие качеству, количеству, ассортименту, комплектности, техническим характеристикам, требованиям к безопасности, состоянию упаковки, состоянию и содержанию маркировки, и наличия сопроводительных документов, указанных в п. 7.2 ТЗ, а также на соответствие требуемым нормам.</w:t>
      </w:r>
    </w:p>
    <w:p w:rsidR="00AC2AF2" w:rsidRPr="005E4386" w:rsidRDefault="00AC2AF2" w:rsidP="00AC2AF2">
      <w:pPr>
        <w:suppressAutoHyphens/>
        <w:ind w:firstLine="720"/>
        <w:jc w:val="both"/>
        <w:rPr>
          <w:lang w:eastAsia="ar-SA"/>
        </w:rPr>
      </w:pPr>
      <w:r w:rsidRPr="005E4386">
        <w:rPr>
          <w:lang w:eastAsia="ar-SA"/>
        </w:rPr>
        <w:t xml:space="preserve">Приемка Товара осуществляется Покупателем в течение 15 (пятнадцати) рабочих дней со дня получения Товара и сопроводительных документов, указанных в п. 7.2 ТЗ. </w:t>
      </w:r>
    </w:p>
    <w:p w:rsidR="00AC2AF2" w:rsidRPr="005E4386" w:rsidRDefault="00AC2AF2" w:rsidP="00AC2AF2">
      <w:pPr>
        <w:ind w:firstLine="708"/>
        <w:jc w:val="both"/>
      </w:pPr>
      <w:r w:rsidRPr="005E4386">
        <w:t xml:space="preserve">Покупатель подписывает товарную накладную по форме ТОРГ-12/УПД при условии соответствия Товара условиям договора и ТЗ. </w:t>
      </w:r>
    </w:p>
    <w:p w:rsidR="00AC2AF2" w:rsidRPr="005E4386" w:rsidRDefault="00AC2AF2" w:rsidP="00AC2AF2">
      <w:pPr>
        <w:jc w:val="both"/>
      </w:pPr>
    </w:p>
    <w:p w:rsidR="00AC2AF2" w:rsidRPr="005E4386" w:rsidRDefault="00AC2AF2" w:rsidP="00AC2AF2">
      <w:pPr>
        <w:tabs>
          <w:tab w:val="left" w:pos="1276"/>
        </w:tabs>
        <w:ind w:firstLine="708"/>
        <w:jc w:val="both"/>
        <w:rPr>
          <w:b/>
        </w:rPr>
      </w:pPr>
      <w:r w:rsidRPr="005E4386">
        <w:rPr>
          <w:b/>
        </w:rPr>
        <w:t>7.2.</w:t>
      </w:r>
      <w:r w:rsidRPr="005E4386">
        <w:rPr>
          <w:b/>
        </w:rPr>
        <w:tab/>
        <w:t>Требования по передаче Покупателю технических и иных документов при поставке Товара</w:t>
      </w:r>
    </w:p>
    <w:p w:rsidR="00AC2AF2" w:rsidRPr="005E4386" w:rsidRDefault="00AC2AF2" w:rsidP="00AC2AF2">
      <w:pPr>
        <w:tabs>
          <w:tab w:val="left" w:pos="1276"/>
        </w:tabs>
        <w:ind w:firstLine="708"/>
        <w:jc w:val="both"/>
      </w:pPr>
      <w:r w:rsidRPr="005E4386">
        <w:t xml:space="preserve">Поставщик вместе с Товаром предоставляет Покупателю надлежащим образом оформленные следующие документы: </w:t>
      </w:r>
    </w:p>
    <w:p w:rsidR="00AC2AF2" w:rsidRPr="0094378D" w:rsidRDefault="00AC2AF2" w:rsidP="00AC2AF2">
      <w:pPr>
        <w:tabs>
          <w:tab w:val="left" w:pos="1134"/>
          <w:tab w:val="left" w:pos="1276"/>
        </w:tabs>
        <w:ind w:firstLine="708"/>
        <w:jc w:val="both"/>
      </w:pPr>
      <w:r w:rsidRPr="0094378D">
        <w:t>-</w:t>
      </w:r>
      <w:r w:rsidRPr="0094378D">
        <w:tab/>
        <w:t>товарную накладную по форме ТОРГ-12/УПД в 2 (двух) экземплярах;</w:t>
      </w:r>
    </w:p>
    <w:p w:rsidR="00AC2AF2" w:rsidRPr="0094378D" w:rsidRDefault="00AC2AF2" w:rsidP="00AC2AF2">
      <w:pPr>
        <w:tabs>
          <w:tab w:val="left" w:pos="1134"/>
          <w:tab w:val="left" w:pos="1276"/>
        </w:tabs>
        <w:ind w:firstLine="708"/>
        <w:jc w:val="both"/>
      </w:pPr>
      <w:r w:rsidRPr="0094378D">
        <w:t>-</w:t>
      </w:r>
      <w:r w:rsidRPr="0094378D">
        <w:tab/>
        <w:t>инструкцию по эксплуатации в 1 (одном) экземпляре (при наличии);</w:t>
      </w:r>
    </w:p>
    <w:p w:rsidR="00AC2AF2" w:rsidRPr="0094378D" w:rsidRDefault="00AC2AF2" w:rsidP="00AC2AF2">
      <w:pPr>
        <w:tabs>
          <w:tab w:val="left" w:pos="1134"/>
          <w:tab w:val="left" w:pos="1276"/>
        </w:tabs>
        <w:ind w:firstLine="708"/>
        <w:jc w:val="both"/>
      </w:pPr>
      <w:r w:rsidRPr="0094378D">
        <w:t>-</w:t>
      </w:r>
      <w:r w:rsidRPr="0094378D">
        <w:tab/>
        <w:t>сертификат (декларация) соответствия в 1 (одном) экземпляре;</w:t>
      </w:r>
    </w:p>
    <w:p w:rsidR="00AC2AF2" w:rsidRPr="0094378D" w:rsidRDefault="00AC2AF2" w:rsidP="00AC2AF2">
      <w:pPr>
        <w:tabs>
          <w:tab w:val="left" w:pos="1134"/>
          <w:tab w:val="left" w:pos="1276"/>
        </w:tabs>
        <w:ind w:firstLine="708"/>
        <w:jc w:val="both"/>
      </w:pPr>
      <w:r w:rsidRPr="0094378D">
        <w:t>-</w:t>
      </w:r>
      <w:r w:rsidRPr="0094378D">
        <w:tab/>
        <w:t>гарантийный талон в 1 (одном) экземпляре (при наличии).</w:t>
      </w:r>
    </w:p>
    <w:p w:rsidR="00AC2AF2" w:rsidRPr="005E4386" w:rsidRDefault="00AC2AF2" w:rsidP="00AC2AF2">
      <w:pPr>
        <w:tabs>
          <w:tab w:val="left" w:pos="1276"/>
        </w:tabs>
        <w:ind w:firstLine="708"/>
        <w:jc w:val="both"/>
      </w:pPr>
      <w:r w:rsidRPr="0094378D">
        <w:t>Все вышеуказанные документы должны быть составлены на русском языке</w:t>
      </w:r>
      <w:r w:rsidRPr="005E4386">
        <w:t>.</w:t>
      </w:r>
    </w:p>
    <w:p w:rsidR="00AC2AF2" w:rsidRPr="005E4386" w:rsidRDefault="00AC2AF2" w:rsidP="00AC2AF2">
      <w:pPr>
        <w:rPr>
          <w:rFonts w:eastAsia="Calibri"/>
          <w:lang w:eastAsia="ar-SA"/>
        </w:rPr>
      </w:pPr>
    </w:p>
    <w:p w:rsidR="00AC2AF2" w:rsidRPr="005E4386" w:rsidRDefault="00AC2AF2" w:rsidP="00AC2AF2">
      <w:pPr>
        <w:pStyle w:val="a3"/>
        <w:numPr>
          <w:ilvl w:val="0"/>
          <w:numId w:val="2"/>
        </w:numPr>
        <w:jc w:val="center"/>
        <w:rPr>
          <w:rFonts w:eastAsia="Calibri"/>
          <w:b/>
          <w:lang w:val="ru"/>
        </w:rPr>
      </w:pPr>
      <w:r w:rsidRPr="005E4386">
        <w:rPr>
          <w:rFonts w:eastAsia="Calibri"/>
          <w:b/>
          <w:lang w:val="ru"/>
        </w:rPr>
        <w:t>ТРЕБОВАНИЯ К ТРАНСПОРТИРОВКЕ ТОВАРА</w:t>
      </w:r>
    </w:p>
    <w:p w:rsidR="00AC2AF2" w:rsidRPr="005E4386" w:rsidRDefault="00AC2AF2" w:rsidP="00AC2AF2">
      <w:pPr>
        <w:jc w:val="both"/>
      </w:pPr>
    </w:p>
    <w:p w:rsidR="00AC2AF2" w:rsidRPr="005E4386" w:rsidRDefault="00AC2AF2" w:rsidP="00AC2AF2">
      <w:pPr>
        <w:tabs>
          <w:tab w:val="left" w:pos="1276"/>
        </w:tabs>
        <w:ind w:firstLine="708"/>
        <w:jc w:val="both"/>
      </w:pPr>
      <w:r w:rsidRPr="005E4386">
        <w:t>Транспортировка Товара осуществляется любым видом транспортом в соответствии с правилами перевозки грузов, действующими на транспорте данного вида.</w:t>
      </w:r>
    </w:p>
    <w:p w:rsidR="00AC2AF2" w:rsidRPr="005E4386" w:rsidRDefault="00AC2AF2" w:rsidP="00AC2AF2">
      <w:pPr>
        <w:tabs>
          <w:tab w:val="left" w:pos="1276"/>
        </w:tabs>
        <w:jc w:val="both"/>
      </w:pPr>
    </w:p>
    <w:p w:rsidR="00AC2AF2" w:rsidRPr="005E4386" w:rsidRDefault="00AC2AF2" w:rsidP="00AC2AF2">
      <w:pPr>
        <w:pStyle w:val="a3"/>
        <w:numPr>
          <w:ilvl w:val="0"/>
          <w:numId w:val="2"/>
        </w:numPr>
        <w:jc w:val="center"/>
        <w:rPr>
          <w:rFonts w:eastAsia="Calibri"/>
          <w:b/>
          <w:lang w:val="ru"/>
        </w:rPr>
      </w:pPr>
      <w:r w:rsidRPr="005E4386">
        <w:rPr>
          <w:rFonts w:eastAsia="Calibri"/>
          <w:b/>
          <w:lang w:val="ru"/>
        </w:rPr>
        <w:t>ТРЕБОВАНИЯ К ХРАНЕНИЮ</w:t>
      </w:r>
    </w:p>
    <w:p w:rsidR="00AC2AF2" w:rsidRPr="005E4386" w:rsidRDefault="00AC2AF2" w:rsidP="00AC2AF2">
      <w:pPr>
        <w:jc w:val="both"/>
      </w:pPr>
    </w:p>
    <w:p w:rsidR="00AC2AF2" w:rsidRPr="005E4386" w:rsidRDefault="00AC2AF2" w:rsidP="00AC2AF2">
      <w:pPr>
        <w:tabs>
          <w:tab w:val="left" w:pos="1276"/>
        </w:tabs>
        <w:ind w:firstLine="708"/>
        <w:jc w:val="both"/>
      </w:pPr>
      <w:r w:rsidRPr="005E4386">
        <w:t>Не установлены.</w:t>
      </w:r>
    </w:p>
    <w:p w:rsidR="00AC2AF2" w:rsidRPr="005E4386" w:rsidRDefault="00AC2AF2" w:rsidP="00AC2AF2">
      <w:pPr>
        <w:tabs>
          <w:tab w:val="left" w:pos="1276"/>
        </w:tabs>
        <w:jc w:val="both"/>
      </w:pPr>
    </w:p>
    <w:p w:rsidR="00AC2AF2" w:rsidRPr="005E4386" w:rsidRDefault="00AC2AF2" w:rsidP="00AC2AF2">
      <w:pPr>
        <w:pStyle w:val="a3"/>
        <w:numPr>
          <w:ilvl w:val="0"/>
          <w:numId w:val="2"/>
        </w:numPr>
        <w:jc w:val="center"/>
        <w:rPr>
          <w:rFonts w:eastAsia="Calibri"/>
          <w:b/>
          <w:lang w:val="ru"/>
        </w:rPr>
      </w:pPr>
      <w:r w:rsidRPr="005E4386">
        <w:rPr>
          <w:rFonts w:eastAsia="Calibri"/>
          <w:b/>
          <w:lang w:val="ru"/>
        </w:rPr>
        <w:lastRenderedPageBreak/>
        <w:t>ТРЕБОВАНИЯ К ОБСЛУЖИВАНИЮ</w:t>
      </w:r>
    </w:p>
    <w:p w:rsidR="00AC2AF2" w:rsidRPr="005E4386" w:rsidRDefault="00AC2AF2" w:rsidP="00AC2AF2">
      <w:pPr>
        <w:jc w:val="both"/>
      </w:pPr>
    </w:p>
    <w:p w:rsidR="00AC2AF2" w:rsidRPr="005E4386" w:rsidRDefault="00AC2AF2" w:rsidP="00AC2AF2">
      <w:pPr>
        <w:tabs>
          <w:tab w:val="left" w:pos="1276"/>
        </w:tabs>
        <w:ind w:firstLine="708"/>
        <w:jc w:val="both"/>
      </w:pPr>
      <w:r w:rsidRPr="005E4386">
        <w:t>Не установлены.</w:t>
      </w:r>
    </w:p>
    <w:p w:rsidR="00AC2AF2" w:rsidRPr="005E4386" w:rsidRDefault="00AC2AF2" w:rsidP="00AC2AF2">
      <w:pPr>
        <w:tabs>
          <w:tab w:val="left" w:pos="1276"/>
        </w:tabs>
        <w:jc w:val="both"/>
      </w:pPr>
    </w:p>
    <w:p w:rsidR="00AC2AF2" w:rsidRPr="005E4386" w:rsidRDefault="00AC2AF2" w:rsidP="00AC2AF2">
      <w:pPr>
        <w:pStyle w:val="a3"/>
        <w:numPr>
          <w:ilvl w:val="0"/>
          <w:numId w:val="2"/>
        </w:numPr>
        <w:jc w:val="center"/>
        <w:rPr>
          <w:rFonts w:eastAsia="Calibri"/>
          <w:b/>
          <w:lang w:val="ru"/>
        </w:rPr>
      </w:pPr>
      <w:r w:rsidRPr="005E4386">
        <w:rPr>
          <w:rFonts w:eastAsia="Calibri"/>
          <w:b/>
          <w:lang w:val="ru"/>
        </w:rPr>
        <w:t>ЭКОЛОГИЧЕСКИЕ ТРЕБОВАНИЯ</w:t>
      </w:r>
    </w:p>
    <w:p w:rsidR="00AC2AF2" w:rsidRPr="005E4386" w:rsidRDefault="00AC2AF2" w:rsidP="00AC2AF2">
      <w:pPr>
        <w:jc w:val="both"/>
      </w:pPr>
    </w:p>
    <w:p w:rsidR="00AC2AF2" w:rsidRPr="005E4386" w:rsidRDefault="00AC2AF2" w:rsidP="00AC2AF2">
      <w:pPr>
        <w:pStyle w:val="a3"/>
        <w:ind w:left="0" w:firstLine="709"/>
        <w:jc w:val="both"/>
      </w:pPr>
      <w:r w:rsidRPr="005E4386">
        <w:t>Поставляемый Товар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w:t>
      </w:r>
    </w:p>
    <w:p w:rsidR="00AC2AF2" w:rsidRPr="005E4386" w:rsidRDefault="00AC2AF2" w:rsidP="00AC2AF2">
      <w:pPr>
        <w:jc w:val="both"/>
      </w:pPr>
    </w:p>
    <w:p w:rsidR="00AC2AF2" w:rsidRPr="005E4386" w:rsidRDefault="00AC2AF2" w:rsidP="00AC2AF2">
      <w:pPr>
        <w:pStyle w:val="a3"/>
        <w:numPr>
          <w:ilvl w:val="0"/>
          <w:numId w:val="2"/>
        </w:numPr>
        <w:jc w:val="center"/>
        <w:rPr>
          <w:rFonts w:eastAsia="Calibri"/>
          <w:b/>
          <w:lang w:val="ru"/>
        </w:rPr>
      </w:pPr>
      <w:r w:rsidRPr="005E4386">
        <w:rPr>
          <w:rFonts w:eastAsia="Calibri"/>
          <w:b/>
          <w:lang w:val="ru"/>
        </w:rPr>
        <w:t>ТРЕБОВАНИЯ К БЕЗОПАСНОСТИ</w:t>
      </w:r>
    </w:p>
    <w:p w:rsidR="00AC2AF2" w:rsidRPr="005E4386" w:rsidRDefault="00AC2AF2" w:rsidP="00AC2AF2">
      <w:pPr>
        <w:jc w:val="both"/>
      </w:pPr>
    </w:p>
    <w:p w:rsidR="00AC2AF2" w:rsidRPr="005E4386" w:rsidRDefault="00AC2AF2" w:rsidP="00AC2AF2">
      <w:pPr>
        <w:pStyle w:val="a3"/>
        <w:ind w:left="0" w:firstLine="709"/>
        <w:jc w:val="both"/>
      </w:pPr>
      <w:r w:rsidRPr="005E4386">
        <w:t>Поставляемый Товар должен отвечать требованиям безопасности, установленным законодательством Российской Федерации. Товар должен быть разрешен к применению на территории Российской Федерации.</w:t>
      </w:r>
    </w:p>
    <w:p w:rsidR="00AC2AF2" w:rsidRPr="005E4386" w:rsidRDefault="00AC2AF2" w:rsidP="00AC2AF2">
      <w:pPr>
        <w:jc w:val="both"/>
        <w:rPr>
          <w:rFonts w:eastAsia="Calibri"/>
          <w:lang w:val="ru"/>
        </w:rPr>
      </w:pPr>
    </w:p>
    <w:p w:rsidR="00AC2AF2" w:rsidRPr="005E4386" w:rsidRDefault="00AC2AF2" w:rsidP="00AC2AF2">
      <w:pPr>
        <w:pStyle w:val="a3"/>
        <w:numPr>
          <w:ilvl w:val="0"/>
          <w:numId w:val="2"/>
        </w:numPr>
        <w:jc w:val="center"/>
        <w:rPr>
          <w:rFonts w:eastAsia="Calibri"/>
          <w:b/>
          <w:lang w:val="ru"/>
        </w:rPr>
      </w:pPr>
      <w:r w:rsidRPr="005E4386">
        <w:rPr>
          <w:rFonts w:eastAsia="Calibri"/>
          <w:b/>
          <w:lang w:val="ru"/>
        </w:rPr>
        <w:t>ДОПОЛНИТЕЛЬНЫЕ (ИНЫЕ) ТРЕБОВАНИЯ</w:t>
      </w:r>
    </w:p>
    <w:p w:rsidR="00AC2AF2" w:rsidRPr="005E4386" w:rsidRDefault="00AC2AF2" w:rsidP="00AC2AF2">
      <w:pPr>
        <w:jc w:val="both"/>
      </w:pPr>
    </w:p>
    <w:p w:rsidR="00AC2AF2" w:rsidRPr="005E4386" w:rsidRDefault="00AC2AF2" w:rsidP="00AC2AF2">
      <w:pPr>
        <w:ind w:firstLine="709"/>
        <w:jc w:val="both"/>
      </w:pPr>
      <w:r w:rsidRPr="005E4386">
        <w:t>Поставщик несет в соответствии с законодательством Российской Федерации ответственность за негативные последствия, возникшие из-за неисправностей Товара, поставленного Покупателю.</w:t>
      </w:r>
    </w:p>
    <w:p w:rsidR="00AC2AF2" w:rsidRPr="005E4386" w:rsidRDefault="00AC2AF2" w:rsidP="00AC2AF2">
      <w:pPr>
        <w:jc w:val="both"/>
      </w:pPr>
    </w:p>
    <w:p w:rsidR="00AC2AF2" w:rsidRPr="005E4386" w:rsidRDefault="00AC2AF2" w:rsidP="00AC2AF2">
      <w:pPr>
        <w:pStyle w:val="a3"/>
        <w:numPr>
          <w:ilvl w:val="0"/>
          <w:numId w:val="2"/>
        </w:numPr>
        <w:jc w:val="center"/>
        <w:rPr>
          <w:rFonts w:eastAsia="Calibri"/>
          <w:b/>
          <w:lang w:val="ru"/>
        </w:rPr>
      </w:pPr>
      <w:r w:rsidRPr="005E4386">
        <w:rPr>
          <w:rFonts w:eastAsia="Calibri"/>
          <w:b/>
          <w:lang w:val="ru"/>
        </w:rPr>
        <w:t>ПЕРЕЧЕНЬ ПРИЛОЖЕНИЙ</w:t>
      </w:r>
    </w:p>
    <w:p w:rsidR="00AC2AF2" w:rsidRPr="005E4386" w:rsidRDefault="00AC2AF2" w:rsidP="00AC2AF2">
      <w:pPr>
        <w:jc w:val="both"/>
      </w:pPr>
    </w:p>
    <w:p w:rsidR="00AC2AF2" w:rsidRPr="005E4386" w:rsidRDefault="00AC2AF2" w:rsidP="00AC2AF2">
      <w:pPr>
        <w:ind w:firstLine="709"/>
        <w:jc w:val="both"/>
      </w:pPr>
      <w:r w:rsidRPr="005E4386">
        <w:t>Не установлен.</w:t>
      </w:r>
    </w:p>
    <w:p w:rsidR="00AE5F42" w:rsidRDefault="00AE5F42"/>
    <w:sectPr w:rsidR="00AE5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1253D"/>
    <w:multiLevelType w:val="hybridMultilevel"/>
    <w:tmpl w:val="49302978"/>
    <w:lvl w:ilvl="0" w:tplc="32E2660E">
      <w:start w:val="1"/>
      <w:numFmt w:val="decimal"/>
      <w:suff w:val="space"/>
      <w:lvlText w:val="%1."/>
      <w:lvlJc w:val="center"/>
      <w:pPr>
        <w:ind w:left="211" w:firstLine="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293D4CDC"/>
    <w:multiLevelType w:val="hybridMultilevel"/>
    <w:tmpl w:val="A6D82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AF2"/>
    <w:rsid w:val="00012BDD"/>
    <w:rsid w:val="00041DAC"/>
    <w:rsid w:val="000578E0"/>
    <w:rsid w:val="00AC2AF2"/>
    <w:rsid w:val="00AE5F42"/>
    <w:rsid w:val="00C341FA"/>
    <w:rsid w:val="00CC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C86EB-AFDB-4235-A615-C2865DA7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A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4"/>
    <w:uiPriority w:val="34"/>
    <w:qFormat/>
    <w:rsid w:val="00AC2AF2"/>
    <w:pPr>
      <w:ind w:left="720"/>
      <w:contextualSpacing/>
    </w:pPr>
    <w:rPr>
      <w:lang w:val="x-none"/>
    </w:rPr>
  </w:style>
  <w:style w:type="character" w:customStyle="1" w:styleId="a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3"/>
    <w:uiPriority w:val="34"/>
    <w:qFormat/>
    <w:locked/>
    <w:rsid w:val="00AC2AF2"/>
    <w:rPr>
      <w:rFonts w:ascii="Times New Roman" w:eastAsia="Times New Roman" w:hAnsi="Times New Roman" w:cs="Times New Roman"/>
      <w:sz w:val="24"/>
      <w:szCs w:val="24"/>
      <w:lang w:val="x-none" w:eastAsia="ru-RU"/>
    </w:rPr>
  </w:style>
  <w:style w:type="paragraph" w:customStyle="1" w:styleId="ConsPlusNormal">
    <w:name w:val="ConsPlusNormal"/>
    <w:link w:val="ConsPlusNormal0"/>
    <w:qFormat/>
    <w:rsid w:val="00AC2A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C2AF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AC2AF2"/>
    <w:rPr>
      <w:rFonts w:ascii="Times New Roman" w:eastAsia="Times New Roman" w:hAnsi="Times New Roman" w:cs="Times New Roman"/>
      <w:sz w:val="24"/>
      <w:szCs w:val="24"/>
      <w:lang w:eastAsia="ru-RU"/>
    </w:rPr>
  </w:style>
  <w:style w:type="paragraph" w:styleId="a5">
    <w:name w:val="No Spacing"/>
    <w:uiPriority w:val="1"/>
    <w:qFormat/>
    <w:rsid w:val="00AC2AF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8451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Ахмадиев Илья Александрович</dc:creator>
  <cp:keywords/>
  <dc:description/>
  <cp:lastModifiedBy>Доминова Анна Дмитриевна</cp:lastModifiedBy>
  <cp:revision>2</cp:revision>
  <dcterms:created xsi:type="dcterms:W3CDTF">2026-05-22T05:52:00Z</dcterms:created>
  <dcterms:modified xsi:type="dcterms:W3CDTF">2026-05-22T05:52:00Z</dcterms:modified>
</cp:coreProperties>
</file>