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ДОГОВОР № </w:t>
      </w:r>
      <w:r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-ОМТО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оказание услуг по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перезарядке 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техническому обслуживанию</w:t>
      </w:r>
      <w:r>
        <w:rPr>
          <w:b/>
          <w:sz w:val="26"/>
          <w:szCs w:val="26"/>
        </w:rPr>
        <w:t xml:space="preserve"> огнетушителей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пгт. Богородское                                                                               «____»_____________2026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3"/>
        <w:spacing w:before="0" w:after="0"/>
        <w:ind w:firstLine="567"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Акционерное общество «Загорская ГАЭС-2»</w:t>
      </w:r>
      <w:r>
        <w:rPr>
          <w:sz w:val="26"/>
          <w:szCs w:val="26"/>
          <w:lang w:val="ru-RU"/>
        </w:rPr>
        <w:t xml:space="preserve"> (далее – «Заказчик»), в лице </w:t>
      </w:r>
      <w:r>
        <w:rPr>
          <w:sz w:val="26"/>
          <w:szCs w:val="26"/>
          <w:lang w:val="ru-RU"/>
        </w:rPr>
        <w:t>и</w:t>
      </w:r>
      <w:r>
        <w:rPr>
          <w:sz w:val="26"/>
          <w:szCs w:val="26"/>
          <w:lang w:val="ru-RU"/>
        </w:rPr>
        <w:t xml:space="preserve">сполнительного директора Болотова Алексея Николаевича, действующего на основании, Доверенности № </w:t>
      </w:r>
      <w:r>
        <w:rPr>
          <w:sz w:val="26"/>
          <w:szCs w:val="26"/>
          <w:lang w:val="ru-RU"/>
        </w:rPr>
        <w:t>15</w:t>
      </w:r>
      <w:r>
        <w:rPr>
          <w:sz w:val="26"/>
          <w:szCs w:val="26"/>
          <w:lang w:val="ru-RU"/>
        </w:rPr>
        <w:t>Г/202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от 01.0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, с одной стороны, и </w:t>
      </w:r>
      <w:r>
        <w:rPr>
          <w:b/>
          <w:sz w:val="26"/>
          <w:szCs w:val="26"/>
          <w:lang w:val="ru-RU"/>
        </w:rPr>
        <w:t>____________________</w:t>
      </w:r>
      <w:r>
        <w:rPr>
          <w:sz w:val="26"/>
          <w:szCs w:val="26"/>
          <w:lang w:val="ru-RU"/>
        </w:rPr>
        <w:t xml:space="preserve"> (далее – «Исполнитель»), в лице </w:t>
      </w:r>
      <w:r>
        <w:rPr>
          <w:iCs/>
          <w:sz w:val="26"/>
          <w:szCs w:val="26"/>
          <w:lang w:val="ru-RU"/>
        </w:rPr>
        <w:t>___________________________</w:t>
      </w:r>
      <w:r>
        <w:rPr>
          <w:sz w:val="26"/>
          <w:szCs w:val="26"/>
          <w:lang w:val="ru-RU"/>
        </w:rPr>
        <w:t xml:space="preserve">, действующего на основании </w:t>
      </w:r>
      <w:r>
        <w:rPr>
          <w:sz w:val="26"/>
          <w:szCs w:val="26"/>
          <w:lang w:val="ru-RU"/>
        </w:rPr>
        <w:t>___________________</w:t>
      </w:r>
      <w:r>
        <w:rPr>
          <w:sz w:val="26"/>
          <w:szCs w:val="26"/>
          <w:lang w:val="ru-RU"/>
        </w:rPr>
        <w:t>, с другой стороны, совместно в дальнейшем именуемые «Стороны», а по отдельности – «Сторона», заключили настоящий договор (далее – «Договор») о нижеследующем: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3"/>
        </w:numPr>
        <w:spacing w:before="0" w:after="120"/>
        <w:contextualSpacing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 Договора</w:t>
      </w:r>
    </w:p>
    <w:p>
      <w:pPr>
        <w:pStyle w:val="ListParagraph"/>
        <w:numPr>
          <w:ilvl w:val="1"/>
          <w:numId w:val="3"/>
        </w:numPr>
        <w:shd w:val="clear" w:color="auto" w:fill="FFFFFF"/>
        <w:tabs>
          <w:tab w:val="clear" w:pos="708"/>
          <w:tab w:val="left" w:pos="568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обязуется оказать Заказчику услуги по перезарядке </w:t>
      </w:r>
      <w:r>
        <w:rPr>
          <w:sz w:val="26"/>
          <w:szCs w:val="26"/>
        </w:rPr>
        <w:t>и техническому обслуживанию огнетушителей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(далее – «Услуги»)</w:t>
      </w:r>
      <w:r>
        <w:rPr>
          <w:sz w:val="26"/>
          <w:szCs w:val="26"/>
        </w:rPr>
        <w:t>, а Заказчик принять и оплатить Услуги в соответствии с условиями Договора.</w:t>
      </w:r>
    </w:p>
    <w:p>
      <w:pPr>
        <w:pStyle w:val="ListParagraph"/>
        <w:numPr>
          <w:ilvl w:val="1"/>
          <w:numId w:val="3"/>
        </w:numPr>
        <w:shd w:val="clear" w:color="auto" w:fill="FFFFFF"/>
        <w:suppressAutoHyphens w:val="true"/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Количество огнетушителей, принимаемых Исполнителем определяется Перечнем передаваемых огнетушителей (Приложение № 1 к Договору). </w:t>
      </w:r>
    </w:p>
    <w:p>
      <w:pPr>
        <w:pStyle w:val="Normal"/>
        <w:widowControl w:val="false"/>
        <w:numPr>
          <w:ilvl w:val="1"/>
          <w:numId w:val="3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Услуги по Договору оказываются для нужд АО «Загорская ГАЭС-2».</w:t>
      </w:r>
    </w:p>
    <w:p>
      <w:pPr>
        <w:pStyle w:val="ListParagraph"/>
        <w:widowControl w:val="false"/>
        <w:numPr>
          <w:ilvl w:val="1"/>
          <w:numId w:val="3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Исполнитель своими силами обязуется осуществить забор и доставку огнетушителей на зарядную станцию и обратно по адресу Заказчика: Московская обл</w:t>
      </w:r>
      <w:r>
        <w:rPr>
          <w:bCs/>
          <w:sz w:val="26"/>
          <w:szCs w:val="26"/>
        </w:rPr>
        <w:t>асть</w:t>
      </w:r>
      <w:r>
        <w:rPr>
          <w:bCs/>
          <w:sz w:val="26"/>
          <w:szCs w:val="26"/>
        </w:rPr>
        <w:t xml:space="preserve">, г Сергиев Посад, </w:t>
      </w:r>
      <w:r>
        <w:rPr>
          <w:bCs/>
          <w:sz w:val="26"/>
          <w:szCs w:val="26"/>
        </w:rPr>
        <w:t>пгт</w:t>
      </w:r>
      <w:r>
        <w:rPr>
          <w:bCs/>
          <w:sz w:val="26"/>
          <w:szCs w:val="26"/>
        </w:rPr>
        <w:t>. Богородское, д.101.</w:t>
      </w:r>
    </w:p>
    <w:p>
      <w:pPr>
        <w:pStyle w:val="Normal"/>
        <w:widowControl w:val="false"/>
        <w:numPr>
          <w:ilvl w:val="1"/>
          <w:numId w:val="3"/>
        </w:numPr>
        <w:shd w:val="clear" w:color="auto" w:fill="FFFFFF"/>
        <w:tabs>
          <w:tab w:val="clear" w:pos="708"/>
          <w:tab w:val="left" w:pos="540" w:leader="none"/>
          <w:tab w:val="left" w:pos="1134" w:leader="none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Общий срок оказания Услуг:</w:t>
      </w:r>
    </w:p>
    <w:p>
      <w:pPr>
        <w:pStyle w:val="ListParagraph"/>
        <w:widowControl w:val="false"/>
        <w:numPr>
          <w:ilvl w:val="2"/>
          <w:numId w:val="4"/>
        </w:numPr>
        <w:shd w:val="clear" w:color="auto" w:fill="FFFFFF"/>
        <w:tabs>
          <w:tab w:val="clear" w:pos="708"/>
          <w:tab w:val="left" w:pos="540" w:leader="none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Начало оказания Услуг: с даты заключения Договора.</w:t>
      </w:r>
    </w:p>
    <w:p>
      <w:pPr>
        <w:pStyle w:val="ListParagraph"/>
        <w:numPr>
          <w:ilvl w:val="2"/>
          <w:numId w:val="4"/>
        </w:numPr>
        <w:ind w:left="0"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Окончание оказания Услуг: в течении </w:t>
      </w:r>
      <w:r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0 дней с даты заключения Договора.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134" w:leader="none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tabs>
          <w:tab w:val="clear" w:pos="708"/>
          <w:tab w:val="left" w:pos="284" w:leader="none"/>
        </w:tabs>
        <w:ind w:left="0"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Права и обязанности Сторон</w:t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</w:tabs>
        <w:ind w:left="426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1"/>
          <w:numId w:val="3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Заказчик обязан</w:t>
      </w:r>
      <w:r>
        <w:rPr>
          <w:sz w:val="26"/>
          <w:szCs w:val="26"/>
        </w:rPr>
        <w:t>:</w:t>
      </w:r>
    </w:p>
    <w:p>
      <w:pPr>
        <w:pStyle w:val="ListParagraph"/>
        <w:numPr>
          <w:ilvl w:val="2"/>
          <w:numId w:val="3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оказанием Услуг</w:t>
      </w:r>
      <w:r>
        <w:rPr>
          <w:sz w:val="26"/>
          <w:szCs w:val="26"/>
        </w:rPr>
        <w:t>.</w:t>
      </w:r>
    </w:p>
    <w:p>
      <w:pPr>
        <w:pStyle w:val="ListParagraph"/>
        <w:numPr>
          <w:ilvl w:val="2"/>
          <w:numId w:val="3"/>
        </w:numPr>
        <w:ind w:left="0" w:firstLine="426"/>
        <w:jc w:val="both"/>
        <w:rPr>
          <w:sz w:val="26"/>
          <w:szCs w:val="26"/>
        </w:rPr>
      </w:pPr>
      <w:bookmarkStart w:id="0" w:name="_Ref361320734"/>
      <w:r>
        <w:rPr>
          <w:sz w:val="26"/>
          <w:szCs w:val="26"/>
        </w:rPr>
        <w:t xml:space="preserve">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информацию, необходимые Исполнителю для выполнения обязательств по Договору. </w:t>
      </w:r>
      <w:bookmarkEnd w:id="0"/>
    </w:p>
    <w:p>
      <w:pPr>
        <w:pStyle w:val="ListParagraph"/>
        <w:numPr>
          <w:ilvl w:val="2"/>
          <w:numId w:val="3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 Исполнителя с локальными нормативными актами Заказчика, устанавливающими требования по охране труда, пожарной безопасности, правила пропускного и внутриобъектового режима Заказчика. </w:t>
      </w:r>
    </w:p>
    <w:p>
      <w:pPr>
        <w:pStyle w:val="ListParagraph"/>
        <w:numPr>
          <w:ilvl w:val="2"/>
          <w:numId w:val="3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Принять и оплатить оказанные Исполнителем Услуги на условиях, по цене и в сроки, предусмотренные Договором.</w:t>
      </w:r>
    </w:p>
    <w:p>
      <w:pPr>
        <w:pStyle w:val="Normal"/>
        <w:numPr>
          <w:ilvl w:val="2"/>
          <w:numId w:val="3"/>
        </w:numPr>
        <w:ind w:left="0" w:firstLine="426"/>
        <w:rPr>
          <w:sz w:val="26"/>
          <w:szCs w:val="26"/>
        </w:rPr>
      </w:pPr>
      <w:r>
        <w:rPr>
          <w:sz w:val="26"/>
          <w:szCs w:val="26"/>
        </w:rPr>
        <w:t>Выполнять иные обязанности, предусмотренные Договором.</w:t>
      </w:r>
    </w:p>
    <w:p>
      <w:pPr>
        <w:pStyle w:val="ListParagraph"/>
        <w:numPr>
          <w:ilvl w:val="1"/>
          <w:numId w:val="3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Заказчик имеет право</w:t>
      </w:r>
      <w:r>
        <w:rPr>
          <w:sz w:val="26"/>
          <w:szCs w:val="26"/>
        </w:rPr>
        <w:t>: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710" w:leader="none"/>
        </w:tabs>
        <w:ind w:left="0" w:firstLine="426"/>
        <w:jc w:val="both"/>
        <w:rPr>
          <w:bCs/>
          <w:sz w:val="26"/>
          <w:szCs w:val="26"/>
        </w:rPr>
      </w:pPr>
      <w:bookmarkStart w:id="1" w:name="_Ref361334602"/>
      <w:r>
        <w:rPr>
          <w:bCs/>
          <w:sz w:val="26"/>
          <w:szCs w:val="26"/>
        </w:rPr>
        <w:t>В любое время осуществлять контроль и надзор за ходом и качеством оказания Исполнителем Услуг, соблюдением сроков их оказания, не вмешиваясь при этом в их оперативно-хозяйственную деятельность,</w:t>
      </w:r>
      <w:r>
        <w:rPr>
          <w:sz w:val="26"/>
          <w:szCs w:val="26"/>
        </w:rPr>
        <w:t xml:space="preserve"> указывать Исполнителю на выявленные недостатки, требовать их устранения</w:t>
      </w:r>
      <w:r>
        <w:rPr>
          <w:bCs/>
          <w:sz w:val="26"/>
          <w:szCs w:val="26"/>
        </w:rPr>
        <w:t>. Проведение Заказчиком контроля не снимает с Исполнителя ответственности за ненадлежащее оказание Услуг.</w:t>
      </w:r>
      <w:bookmarkEnd w:id="1"/>
    </w:p>
    <w:p>
      <w:pPr>
        <w:pStyle w:val="Normal"/>
        <w:numPr>
          <w:ilvl w:val="2"/>
          <w:numId w:val="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Требовать от Исполнителя представления информации и пояснений о ходе оказания Услуг, в том числе о нормативных правовых актах (нормативно-технических документах), на которых основываются рекомендации, выводы и / или действия Исполнителя в рамках оказания Услуг по Договору, 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контролирующих и надзорных органов, выданных Исполнителю.</w:t>
      </w:r>
    </w:p>
    <w:p>
      <w:pPr>
        <w:pStyle w:val="ListParagraph"/>
        <w:numPr>
          <w:ilvl w:val="1"/>
          <w:numId w:val="5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Исполнитель обязан</w:t>
      </w:r>
      <w:r>
        <w:rPr>
          <w:sz w:val="26"/>
          <w:szCs w:val="26"/>
        </w:rPr>
        <w:t>: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710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Оказать Услуги в соответствии с Договором, качественно, в полном объеме, на высоком профессиональном уровне и в установленные сроки.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 фактического начала оказания Услуг предоставить Заказчику </w:t>
      </w:r>
      <w:r>
        <w:rPr>
          <w:sz w:val="26"/>
          <w:szCs w:val="26"/>
        </w:rPr>
        <w:t>контакты</w:t>
      </w:r>
      <w:r>
        <w:rPr>
          <w:bCs/>
          <w:sz w:val="26"/>
          <w:szCs w:val="26"/>
        </w:rPr>
        <w:t xml:space="preserve"> и должность представителей Исполнителя, уполномоченных на оперативное рассмотрение и решение технических и организационных вопросов, связанных с оказанием Услуг.</w:t>
      </w:r>
    </w:p>
    <w:p>
      <w:pPr>
        <w:pStyle w:val="ListParagraph"/>
        <w:shd w:val="clear" w:color="auto" w:fill="FFFFFF"/>
        <w:tabs>
          <w:tab w:val="clear" w:pos="708"/>
          <w:tab w:val="left" w:pos="709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Исполнитель обязан обеспечить присутствие указанного лица в месте оказания Услуг в течение всего срока их оказания.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Оказывать Услуги силами только квалифицированных специалистов, прошедших соответствующую подготовку, </w:t>
      </w:r>
      <w:r>
        <w:rPr>
          <w:bCs/>
          <w:sz w:val="26"/>
          <w:szCs w:val="26"/>
        </w:rPr>
        <w:t xml:space="preserve">квалификация, опыт и компетенция которых позволяет обеспечить надлежащее и качественное оказание Услуг. 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710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требованию и в сроки, установленные Заказчиком, своими силами, средствами и за свой счет устранять недостатки и дефекты, возникшие по вине Исполнителя или по обстоятельствам, за которые отвечает Исполнитель и выявленные в процессе оказания Услуг, при приемке оказанных Услуг, а также осуществлять доработки, связанные с несогласованными с Заказчиком отступлениями от требований Договора. 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Освободить Заказчика от любой ответственности и выплат по всем претензиям, требованиям и судебным искам, предъявляемым третьими лицами в связи с оказанием Услуг, а также компенсировать любой ущерб, связанный с причинением Исполнителем вреда жизни или здоровью людей, имуществу Заказчика или третьих лиц, без какого-либо ограничения размера такого возмещения</w:t>
      </w:r>
      <w:r>
        <w:rPr>
          <w:bCs/>
          <w:sz w:val="26"/>
          <w:szCs w:val="26"/>
        </w:rPr>
        <w:t>.</w:t>
      </w:r>
    </w:p>
    <w:p>
      <w:pPr>
        <w:pStyle w:val="ListParagraph"/>
        <w:numPr>
          <w:ilvl w:val="2"/>
          <w:numId w:val="5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Исполнять другие обязанности в соответствии с Договором и законодательством Российской Федерации. </w:t>
      </w:r>
    </w:p>
    <w:p>
      <w:pPr>
        <w:pStyle w:val="ListParagraph"/>
        <w:numPr>
          <w:ilvl w:val="1"/>
          <w:numId w:val="5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Исполнитель имеет право:</w:t>
      </w:r>
    </w:p>
    <w:p>
      <w:pPr>
        <w:pStyle w:val="ListParagraph"/>
        <w:numPr>
          <w:ilvl w:val="2"/>
          <w:numId w:val="6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Самостоятельно организовать оказание Услуг.</w:t>
      </w:r>
    </w:p>
    <w:p>
      <w:pPr>
        <w:pStyle w:val="ListParagraph"/>
        <w:numPr>
          <w:ilvl w:val="2"/>
          <w:numId w:val="6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Требовать от Заказчика предоставления материалов, документов, сведений и информации, необходимых для оказания Услуг по Договору.</w:t>
      </w:r>
    </w:p>
    <w:p>
      <w:pPr>
        <w:pStyle w:val="ListParagraph"/>
        <w:numPr>
          <w:ilvl w:val="2"/>
          <w:numId w:val="6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Получать от Заказчика разъяснения и / или указания, необходимые для исполнения обязательств по Договору.</w:t>
      </w:r>
      <w:r>
        <w:rPr>
          <w:bCs/>
          <w:sz w:val="26"/>
          <w:szCs w:val="26"/>
          <w:highlight w:val="lightGray"/>
        </w:rPr>
        <w:t xml:space="preserve"> </w:t>
      </w:r>
    </w:p>
    <w:p>
      <w:pPr>
        <w:pStyle w:val="ListParagraph"/>
        <w:shd w:val="clear" w:color="auto" w:fill="FFFFFF"/>
        <w:tabs>
          <w:tab w:val="clear" w:pos="708"/>
          <w:tab w:val="left" w:pos="1418" w:leader="none"/>
        </w:tabs>
        <w:ind w:left="426" w:hang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708"/>
          <w:tab w:val="left" w:pos="284" w:leader="none"/>
        </w:tabs>
        <w:ind w:left="0"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Цена Договора и порядок расчетов</w:t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</w:tabs>
        <w:ind w:left="426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1"/>
          <w:numId w:val="9"/>
        </w:numPr>
        <w:shd w:val="clear" w:color="auto" w:fill="FFFFFF"/>
        <w:tabs>
          <w:tab w:val="clear" w:pos="708"/>
          <w:tab w:val="left" w:pos="709" w:leader="none"/>
        </w:tabs>
        <w:ind w:left="0" w:right="57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Общая стоимость Услуг по Договору (далее – «Цена Договора») определена Спецификацией на оказание Услуг (Приложение №</w:t>
      </w:r>
      <w:r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к Договору) и составляет </w:t>
      </w:r>
      <w:r>
        <w:rPr>
          <w:bCs/>
          <w:sz w:val="26"/>
          <w:szCs w:val="26"/>
        </w:rPr>
        <w:t>_____________</w:t>
      </w:r>
      <w:r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_______________</w:t>
      </w:r>
      <w:r>
        <w:rPr>
          <w:bCs/>
          <w:sz w:val="26"/>
          <w:szCs w:val="26"/>
        </w:rPr>
        <w:t xml:space="preserve">) рублей </w:t>
      </w:r>
      <w:r>
        <w:rPr>
          <w:bCs/>
          <w:sz w:val="26"/>
          <w:szCs w:val="26"/>
        </w:rPr>
        <w:t xml:space="preserve">___ </w:t>
      </w:r>
      <w:r>
        <w:rPr>
          <w:bCs/>
          <w:sz w:val="26"/>
          <w:szCs w:val="26"/>
        </w:rPr>
        <w:t>копеек без НДС</w:t>
      </w:r>
      <w:r>
        <w:rPr>
          <w:sz w:val="26"/>
          <w:szCs w:val="26"/>
        </w:rPr>
        <w:t>, при этом НДС исчисляется дополнительно по ставке, установленной ст.</w:t>
      </w:r>
      <w:bookmarkStart w:id="2" w:name="_GoBack"/>
      <w:bookmarkEnd w:id="2"/>
      <w:r>
        <w:rPr>
          <w:sz w:val="26"/>
          <w:szCs w:val="26"/>
        </w:rPr>
        <w:t xml:space="preserve"> 164 НК РФ. </w:t>
      </w:r>
    </w:p>
    <w:p>
      <w:pPr>
        <w:pStyle w:val="ListParagraph"/>
        <w:numPr>
          <w:ilvl w:val="1"/>
          <w:numId w:val="9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Цена Договора включает в себя прибыль Исполнителя, а также все расходы и затраты Исполнителя на: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материально-технических ресурсов, необходимых для оказания Услуг по Договору;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заработную плату, накладные и командировочные расходы, перемещение и размещение персонала Исполнителя; 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подлежащие уплате налоги, сборы и пошлины; 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Договора.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3.3. </w:t>
      </w:r>
      <w:bookmarkStart w:id="3" w:name="_Ref361858588"/>
      <w:r>
        <w:rPr>
          <w:sz w:val="26"/>
          <w:szCs w:val="26"/>
        </w:rPr>
        <w:t xml:space="preserve">Оплата по Договору осуществляется Заказчиком за фактически оказанные услуги в течение 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z w:val="26"/>
          <w:szCs w:val="26"/>
        </w:rPr>
        <w:t xml:space="preserve"> дней с даты подписания Акта сдачи-приемки оказанных Услуг на основании счета, выставленного Исполнителем.</w:t>
      </w:r>
      <w:bookmarkEnd w:id="3"/>
      <w:r>
        <w:rPr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1134" w:leader="none"/>
        </w:tabs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3.3.1. </w:t>
      </w:r>
      <w:bookmarkStart w:id="4" w:name="_Ref372549497"/>
      <w:r>
        <w:rPr>
          <w:sz w:val="26"/>
          <w:szCs w:val="26"/>
        </w:rPr>
        <w:t>В случае выставления Исполнителем счета на сумму меньшую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должен быть заменен Исполнителем независимо от его фактического вручения Заказчику. В случае выставления Исполнителем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Заказчиком.</w:t>
      </w:r>
      <w:bookmarkEnd w:id="4"/>
      <w:r>
        <w:rPr>
          <w:sz w:val="26"/>
          <w:szCs w:val="26"/>
        </w:rPr>
        <w:t xml:space="preserve"> </w:t>
      </w:r>
    </w:p>
    <w:p>
      <w:pPr>
        <w:pStyle w:val="ListParagraph"/>
        <w:numPr>
          <w:ilvl w:val="1"/>
          <w:numId w:val="8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Расчеты по Договору осуществляются в валюте Российской Федерации. Оплата производится Заказчиком 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исполненным с даты списания денежных средств с расчетного счета Заказчика.</w:t>
      </w:r>
    </w:p>
    <w:p>
      <w:pPr>
        <w:pStyle w:val="ListParagraph"/>
        <w:numPr>
          <w:ilvl w:val="1"/>
          <w:numId w:val="8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Индексация Цены Договора не допускается.</w:t>
      </w:r>
    </w:p>
    <w:p>
      <w:pPr>
        <w:pStyle w:val="Normal"/>
        <w:jc w:val="both"/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284" w:leader="none"/>
        </w:tabs>
        <w:ind w:left="0"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сдачи-приемки Услуг</w:t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</w:tabs>
        <w:ind w:left="426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284" w:leader="none"/>
          <w:tab w:val="left" w:pos="1134" w:leader="none"/>
        </w:tabs>
        <w:ind w:left="0" w:firstLine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 окончании оказания Услуг Исполнитель в течение 3 (трех) рабочих дней предоставляет Заказчику подписанные со своей стороны в 2 (двух) экземплярах Акт сдачи-приемки оказанных Услуг/</w:t>
      </w:r>
      <w:r>
        <w:rPr>
          <w:sz w:val="26"/>
          <w:szCs w:val="26"/>
        </w:rPr>
        <w:t>УПД</w:t>
      </w:r>
      <w:r>
        <w:rPr>
          <w:sz w:val="26"/>
          <w:szCs w:val="26"/>
        </w:rPr>
        <w:t>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284" w:leader="none"/>
          <w:tab w:val="left" w:pos="1134" w:leader="none"/>
        </w:tabs>
        <w:ind w:left="0" w:firstLine="426"/>
        <w:jc w:val="both"/>
        <w:rPr>
          <w:sz w:val="26"/>
          <w:szCs w:val="26"/>
        </w:rPr>
      </w:pPr>
      <w:bookmarkStart w:id="5" w:name="_Ref372745126"/>
      <w:r>
        <w:rPr>
          <w:sz w:val="26"/>
          <w:szCs w:val="26"/>
        </w:rPr>
        <w:t>В течение 15 (пятнадцати) рабочих дней с даты получения полного комплекта документов, указанных в пункте 4.1 Договора, Заказчик подписывает (утверждает) и передает Исполнителю 1 (один) экземпляр Акт сдачи-приемки оказанных Услуг/</w:t>
      </w:r>
      <w:r>
        <w:rPr>
          <w:sz w:val="26"/>
          <w:szCs w:val="26"/>
        </w:rPr>
        <w:t>УПД</w:t>
      </w:r>
      <w:r>
        <w:rPr>
          <w:sz w:val="26"/>
          <w:szCs w:val="26"/>
        </w:rPr>
        <w:t xml:space="preserve"> 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</w:r>
      <w:bookmarkEnd w:id="5"/>
      <w:r>
        <w:rPr>
          <w:sz w:val="26"/>
          <w:szCs w:val="26"/>
        </w:rPr>
        <w:t xml:space="preserve">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bookmarkStart w:id="6" w:name="_Ref373239439"/>
      <w:r>
        <w:rPr>
          <w:sz w:val="26"/>
          <w:szCs w:val="26"/>
        </w:rPr>
        <w:t xml:space="preserve">Устранение недостатков, выявленных Заказчиком, осуществляется Исполнителем своими силами и за свой счет в срок, указанный в Ведомости замечаний. </w:t>
      </w:r>
      <w:bookmarkStart w:id="7" w:name="_Ref361337525"/>
      <w:bookmarkEnd w:id="6"/>
      <w:r>
        <w:rPr>
          <w:sz w:val="26"/>
          <w:szCs w:val="26"/>
        </w:rPr>
        <w:t>Повторная приемка Заказчиком оказанных Услуг после устранения недостатков, указанных в Ведомости замечаний, осуществляется в порядке, предусмотренном пунктами 4.1 - 4.2 Договора.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нарушение. </w:t>
      </w:r>
    </w:p>
    <w:p>
      <w:pPr>
        <w:pStyle w:val="12"/>
        <w:numPr>
          <w:ilvl w:val="1"/>
          <w:numId w:val="10"/>
        </w:numPr>
        <w:tabs>
          <w:tab w:val="clear" w:pos="708"/>
          <w:tab w:val="left" w:pos="0" w:leader="none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Услуги считаются оказанными Исполнителем и принятыми Заказчиком с момента подписания Сторонами Акта об оказании Услуг.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Если Исполнитель не устранит недостатки Услуг, указанные в Ведомости замечаний, в срок, установленный Заказчиком в соответствии с пунктом 4.2 Договора, Заказчик вправе собственными силами и (или) силами третьих лиц устранить недостатки, выявленные в ходе приемки результатов Услуг, с отнесением на Исполнителя соответствующих расходов. Исполнитель обязан возместить указанные расходы Заказчика в течение 10 (десяти) рабочих дней с даты получения соответствующего письменного требования Заказчика.</w:t>
      </w:r>
      <w:bookmarkEnd w:id="7"/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ind w:left="426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0"/>
        </w:num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Ответственность Сторон</w:t>
      </w:r>
    </w:p>
    <w:p>
      <w:pPr>
        <w:pStyle w:val="ListParagraph"/>
        <w:ind w:left="36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/>
        <w:numPr>
          <w:ilvl w:val="1"/>
          <w:numId w:val="1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 </w:t>
      </w:r>
      <w:r>
        <w:rPr>
          <w:rFonts w:cs="Times New Roman" w:ascii="Times New Roman" w:hAnsi="Times New Roman"/>
          <w:sz w:val="26"/>
          <w:szCs w:val="26"/>
          <w:lang w:val="ru-RU"/>
        </w:rPr>
        <w:t>5.2. В случае нарушения Исполнителем обязательств по оказанию Услуг, а также в случае несвоевременного устранения выявленных недостатков оказанных Услуг, Заказчик вправе потребовать уплаты Исполнителем неустойки в размере 0,1% (ноль целых и одна десятая процента) от Цены Договора за каждый день просрочки.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5.3. В случае нарушения Исполнителем обязательств по оказанию Услуг на срок свыше 60 (шестидесяти) календарных дней, Заказчик имеет право расторгнуть Договор в одностороннем внесудебном порядке, а также потребовать возмещение убытков. При этом Заказчик также вправе возвратить Исполнителю имущество и/или результаты оказанных Услуг, ранее принятые по Договору, и потребовать возврата уплаченных денежных средств. 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ru-RU"/>
        </w:rPr>
        <w:t>5.4. В случае нарушения Заказчиком срока оплаты оказанию Услуг, Исполнитель вправе потребовать уплаты Заказчиком исключительной неустойки в размере 0,1% (ноль целых одна десятая процента) от несвоевременно оплаченной суммы за каждый день просрочки, но не более 5% (пяти процентов) от несвоевременно оплаченной суммы.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  </w:t>
      </w:r>
      <w:r>
        <w:rPr>
          <w:rFonts w:cs="Times New Roman" w:ascii="Times New Roman" w:hAnsi="Times New Roman"/>
          <w:sz w:val="26"/>
          <w:szCs w:val="26"/>
          <w:lang w:val="ru-RU"/>
        </w:rPr>
        <w:t>5.5. Ответственность Заказчика за причиненные Исполнителю убытки ограничивается реальным ущербом, но не более Цены Договора.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 </w:t>
      </w:r>
      <w:r>
        <w:rPr>
          <w:rFonts w:cs="Times New Roman" w:ascii="Times New Roman" w:hAnsi="Times New Roman"/>
          <w:sz w:val="26"/>
          <w:szCs w:val="26"/>
          <w:lang w:val="ru-RU"/>
        </w:rPr>
        <w:t>5.6. Уплата пеней и штрафов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>
      <w:pPr>
        <w:pStyle w:val="13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left="0" w:right="-57" w:hanging="0"/>
        <w:jc w:val="both"/>
        <w:rPr/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ru-RU"/>
        </w:rPr>
        <w:t>5.7. Исполнитель освобождается от ответственности за нарушение сроков в случаях, если нарушение сроков исполнения произошло в связи с ненадлежащими действиями или бездействием Заказчика (непредставление или несвоевременное предоставление информации, предоставление недостоверной информации).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 xml:space="preserve">  </w:t>
      </w:r>
      <w:r>
        <w:rPr>
          <w:rFonts w:cs="Times New Roman"/>
          <w:sz w:val="26"/>
          <w:szCs w:val="26"/>
          <w:lang w:val="ru-RU"/>
        </w:rPr>
        <w:t>5.8. 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Разрешение споров</w:t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</w:tabs>
        <w:ind w:left="0" w:hanging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Споры, указанные в пункте </w:t>
      </w:r>
      <w:r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.1 Договора, которые не были урегулированы Сторонами путем переговоров, подлежат разрешению в Арбитражном суде Московской области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284" w:leader="none"/>
          <w:tab w:val="left" w:pos="1134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.7 Договора.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  <w:tab w:val="left" w:pos="1418" w:leader="none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Обстоятельства непреодолимой силы (форс-мажор)</w:t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ind w:left="426"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426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Договора,</w:t>
      </w:r>
    </w:p>
    <w:p>
      <w:pPr>
        <w:pStyle w:val="ListParagraph"/>
        <w:shd w:val="clear" w:color="auto" w:fill="FFFFFF"/>
        <w:tabs>
          <w:tab w:val="clear" w:pos="708"/>
          <w:tab w:val="left" w:pos="56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этом любая из Сторон вправе отказаться от исполнения Договора в одностороннем внесудебном порядке.</w:t>
      </w:r>
    </w:p>
    <w:p>
      <w:pPr>
        <w:pStyle w:val="ListParagraph"/>
        <w:shd w:val="clear" w:color="auto" w:fill="FFFFFF"/>
        <w:tabs>
          <w:tab w:val="clear" w:pos="708"/>
          <w:tab w:val="left" w:pos="567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firstLine="426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Заверения</w:t>
      </w:r>
      <w:r>
        <w:rPr>
          <w:b/>
          <w:sz w:val="26"/>
          <w:szCs w:val="26"/>
        </w:rPr>
        <w:t xml:space="preserve"> Сторон</w:t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ind w:left="426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Каждая</w:t>
      </w:r>
      <w:r>
        <w:rPr>
          <w:sz w:val="26"/>
          <w:szCs w:val="26"/>
        </w:rPr>
        <w:t xml:space="preserve"> из Сторон заявляет и подтверждает другой Стороне, что: 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 иных лиц необходимые для заключения и исполнения Договора;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лица, подписывающие от имени Сторон Договор, надлежащим образом уполномочены на его подписание;</w:t>
      </w:r>
    </w:p>
    <w:p>
      <w:pPr>
        <w:pStyle w:val="ListParagraph"/>
        <w:numPr>
          <w:ilvl w:val="0"/>
          <w:numId w:val="1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Исполнитель</w:t>
      </w:r>
      <w:r>
        <w:rPr>
          <w:sz w:val="26"/>
          <w:szCs w:val="26"/>
        </w:rPr>
        <w:t xml:space="preserve"> заявляет и заверяет Заказчика в том, что на момент заключения Договора:</w:t>
      </w:r>
    </w:p>
    <w:p>
      <w:pPr>
        <w:pStyle w:val="ListParagraph"/>
        <w:numPr>
          <w:ilvl w:val="0"/>
          <w:numId w:val="14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учредителем / учредителями Исполнителя являются лица, не являющиеся массовыми учредителем / учредителями;</w:t>
      </w:r>
    </w:p>
    <w:p>
      <w:pPr>
        <w:pStyle w:val="ListParagraph"/>
        <w:numPr>
          <w:ilvl w:val="0"/>
          <w:numId w:val="14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руководителем Исполнителя является лицо, не являющееся массовым руководителем;</w:t>
      </w:r>
    </w:p>
    <w:p>
      <w:pPr>
        <w:pStyle w:val="ListParagraph"/>
        <w:numPr>
          <w:ilvl w:val="0"/>
          <w:numId w:val="14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фактически находится по адресу, указанному в Едином государственном реестре юридических лиц; </w:t>
      </w:r>
    </w:p>
    <w:p>
      <w:pPr>
        <w:pStyle w:val="ListParagraph"/>
        <w:numPr>
          <w:ilvl w:val="0"/>
          <w:numId w:val="14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своевременно и в полном объеме уплачивает налоги и сборы в соответствии с законодательством Российской Федерации;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Договору или в связи с ним;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тщательно изучил всю информацию, связанную с Договором, в том числе по вопросам, влияющим на сроки, стоимость и качество Услуг, полностью ознакомлен со всеми условиями оказания Услуг, и принимает на себя все расходы, риски и трудности исполнения обязательств, возникающих из Договора или в связи с ним;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>
      <w:pPr>
        <w:pStyle w:val="ListParagraph"/>
        <w:numPr>
          <w:ilvl w:val="0"/>
          <w:numId w:val="13"/>
        </w:numPr>
        <w:shd w:val="clear" w:color="auto" w:fill="FFFFFF"/>
        <w:tabs>
          <w:tab w:val="clear" w:pos="708"/>
          <w:tab w:val="left" w:pos="567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вся информация, предоставленная Заказчику, является достоверной, полной и точной, и Исполнитель не скрыл никаких обстоятельств, которые при их обнаружении могли бы негативно повлиять на решение Заказчика заключить Договор на указанных в нем условиях.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</w:t>
      </w:r>
      <w:r>
        <w:rPr>
          <w:bCs/>
          <w:sz w:val="26"/>
          <w:szCs w:val="26"/>
        </w:rPr>
        <w:t xml:space="preserve">Исполнитель </w:t>
      </w:r>
      <w:r>
        <w:rPr>
          <w:sz w:val="26"/>
          <w:szCs w:val="26"/>
        </w:rPr>
        <w:t xml:space="preserve">при заключении Договора предоставил Заказчику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  <w:sz w:val="26"/>
          <w:szCs w:val="26"/>
        </w:rPr>
        <w:t>Исполнитель о</w:t>
      </w:r>
      <w:r>
        <w:rPr>
          <w:sz w:val="26"/>
          <w:szCs w:val="26"/>
        </w:rPr>
        <w:t>бязан по письменному требованию Заказчика уплатить последнему штраф в размере 5 (пяти) процентов от Цены Договора, указанной в пункте 3.1 Договора.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Недостоверность,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Заключительные положения</w:t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ind w:left="426"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Договор вступает в силу с даты его подписания Сторонами и действует</w:t>
      </w:r>
      <w:r>
        <w:rPr>
          <w:bCs/>
          <w:sz w:val="26"/>
          <w:szCs w:val="26"/>
        </w:rPr>
        <w:t xml:space="preserve"> до полного исполнения обязательств</w:t>
      </w:r>
      <w:r>
        <w:rPr>
          <w:sz w:val="26"/>
          <w:szCs w:val="26"/>
        </w:rPr>
        <w:t xml:space="preserve">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.6 Договора.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случае наличия любых расхождений между содержанием Договора и приложений к нему, приоритет имеет текст Договора.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</w:t>
      </w:r>
      <w:r>
        <w:rPr>
          <w:sz w:val="26"/>
          <w:szCs w:val="26"/>
        </w:rPr>
        <w:t>9</w:t>
      </w:r>
      <w:r>
        <w:rPr>
          <w:sz w:val="26"/>
          <w:szCs w:val="26"/>
        </w:rPr>
        <w:t>.7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Стороны обязуются уведомлять друг друга об изменении адреса и / или реквизитов, указанных в разделе 1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Договора, не позднее 3 (трех) рабочих дней после такого изменения в порядке, установленном пунктом 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.7 Договора.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418" w:leader="none"/>
          <w:tab w:val="left" w:pos="1560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Письма, уведомления и / или сообщения направляются Стороне-получателю по адресу ее места нахождения, указанному в разделе 1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Договора, или в ранее полученном уведомлении Стороны об изменении адреса, одним из следующих способов, при этом документ будет считаться полученным:</w:t>
      </w:r>
    </w:p>
    <w:p>
      <w:pPr>
        <w:pStyle w:val="ListParagraph"/>
        <w:shd w:val="clear" w:color="auto" w:fill="FFFFFF"/>
        <w:tabs>
          <w:tab w:val="clear" w:pos="708"/>
          <w:tab w:val="left" w:pos="1418" w:leader="none"/>
          <w:tab w:val="left" w:pos="1560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.7.1. 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</w:p>
    <w:p>
      <w:pPr>
        <w:pStyle w:val="ListParagraph"/>
        <w:shd w:val="clear" w:color="auto" w:fill="FFFFFF"/>
        <w:tabs>
          <w:tab w:val="clear" w:pos="708"/>
          <w:tab w:val="left" w:pos="1418" w:leader="none"/>
          <w:tab w:val="left" w:pos="1560" w:leader="none"/>
        </w:tabs>
        <w:ind w:left="0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.7.2. заказным почтовым отправлением с уведомлением о вручении – </w:t>
      </w:r>
      <w:r>
        <w:rPr>
          <w:sz w:val="26"/>
          <w:szCs w:val="26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>
      <w:pPr>
        <w:pStyle w:val="ListParagraph"/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.7.3. посредством электронной почты (</w:t>
      </w:r>
      <w:r>
        <w:rPr>
          <w:bCs/>
          <w:sz w:val="26"/>
          <w:szCs w:val="26"/>
          <w:lang w:val="en-US"/>
        </w:rPr>
        <w:t>e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  <w:lang w:val="en-US"/>
        </w:rPr>
        <w:t>mail</w:t>
      </w:r>
      <w:r>
        <w:rPr>
          <w:bCs/>
          <w:sz w:val="26"/>
          <w:szCs w:val="26"/>
        </w:rPr>
        <w:t>) – в дату направления электронного сообщения, зафиксированную на почтовом сервере отправителя.</w:t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.7.1. – 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.7.2. Договора.</w:t>
      </w:r>
    </w:p>
    <w:p>
      <w:pPr>
        <w:pStyle w:val="ListParagraph"/>
        <w:numPr>
          <w:ilvl w:val="1"/>
          <w:numId w:val="1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осуществляет свою деятельность на основании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№</w:t>
      </w:r>
      <w:r>
        <w:rPr>
          <w:sz w:val="26"/>
          <w:szCs w:val="26"/>
        </w:rPr>
        <w:t>_________ от ________________</w:t>
      </w:r>
      <w:r>
        <w:rPr>
          <w:sz w:val="26"/>
          <w:szCs w:val="26"/>
        </w:rPr>
        <w:t>, выданной Министерством РФ по делам гражданской обороны чрезвычайным ситуациям и ликвидации последствий стихийных бедствий.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rPr>
          <w:sz w:val="26"/>
          <w:szCs w:val="26"/>
        </w:rPr>
        <w:t>законодательством</w:t>
      </w:r>
      <w:r>
        <w:rPr>
          <w:bCs/>
          <w:sz w:val="26"/>
          <w:szCs w:val="26"/>
        </w:rPr>
        <w:t xml:space="preserve">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Уступка (</w:t>
      </w:r>
      <w:r>
        <w:rPr>
          <w:bCs/>
          <w:sz w:val="26"/>
          <w:szCs w:val="26"/>
        </w:rPr>
        <w:t>передача</w:t>
      </w:r>
      <w:r>
        <w:rPr>
          <w:sz w:val="26"/>
          <w:szCs w:val="26"/>
        </w:rPr>
        <w:t xml:space="preserve">), в том числе в залог, прав (требований) к Заказчику по денежным обязательствам, </w:t>
      </w:r>
      <w:r>
        <w:rPr>
          <w:bCs/>
          <w:sz w:val="26"/>
          <w:szCs w:val="26"/>
        </w:rPr>
        <w:t xml:space="preserve">возникшим из Договора, и </w:t>
      </w:r>
      <w:r>
        <w:rPr>
          <w:sz w:val="26"/>
          <w:szCs w:val="26"/>
        </w:rPr>
        <w:t>принадлежащих Исполнителю</w:t>
      </w:r>
      <w:r>
        <w:rPr>
          <w:bCs/>
          <w:sz w:val="26"/>
          <w:szCs w:val="26"/>
        </w:rPr>
        <w:t>, осуществляется</w:t>
      </w:r>
      <w:r>
        <w:rPr>
          <w:sz w:val="26"/>
          <w:szCs w:val="26"/>
        </w:rPr>
        <w:t xml:space="preserve"> только </w:t>
      </w:r>
      <w:r>
        <w:rPr>
          <w:bCs/>
          <w:sz w:val="26"/>
          <w:szCs w:val="26"/>
        </w:rPr>
        <w:t>при условии</w:t>
      </w:r>
      <w:r>
        <w:rPr>
          <w:sz w:val="26"/>
          <w:szCs w:val="26"/>
        </w:rPr>
        <w:t xml:space="preserve"> предварительного письменного согласия Заказчика и оформляется </w:t>
      </w:r>
      <w:r>
        <w:rPr>
          <w:bCs/>
          <w:sz w:val="26"/>
          <w:szCs w:val="26"/>
        </w:rPr>
        <w:t>трёхсторонним</w:t>
      </w:r>
      <w:r>
        <w:rPr>
          <w:sz w:val="26"/>
          <w:szCs w:val="26"/>
        </w:rPr>
        <w:t xml:space="preserve"> договором</w:t>
      </w:r>
      <w:r>
        <w:rPr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>
      <w:pPr>
        <w:pStyle w:val="ListParagraph"/>
        <w:numPr>
          <w:ilvl w:val="1"/>
          <w:numId w:val="10"/>
        </w:numPr>
        <w:shd w:val="clear" w:color="auto" w:fill="FFFFFF"/>
        <w:tabs>
          <w:tab w:val="clear" w:pos="708"/>
          <w:tab w:val="left" w:pos="1418" w:leader="none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Договор составлен в 2 (двух) оригинальных экземплярах, имеющих равную юридическую силу, по 1 (одному) для каждой из Сторон.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hang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Список приложений</w:t>
      </w:r>
    </w:p>
    <w:p>
      <w:pPr>
        <w:pStyle w:val="Normal"/>
        <w:tabs>
          <w:tab w:val="clear" w:pos="708"/>
          <w:tab w:val="left" w:pos="2127" w:leader="none"/>
          <w:tab w:val="left" w:pos="241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 – Перечень передаваемых огнетушителей для перезарядки;</w:t>
      </w:r>
    </w:p>
    <w:p>
      <w:pPr>
        <w:pStyle w:val="Normal"/>
        <w:tabs>
          <w:tab w:val="clear" w:pos="708"/>
          <w:tab w:val="left" w:pos="2127" w:leader="none"/>
          <w:tab w:val="left" w:pos="241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– </w:t>
      </w:r>
      <w:r>
        <w:rPr>
          <w:sz w:val="26"/>
          <w:szCs w:val="26"/>
        </w:rPr>
        <w:t>Спецификация.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tabs>
          <w:tab w:val="clear" w:pos="708"/>
          <w:tab w:val="left" w:pos="426" w:leader="none"/>
        </w:tabs>
        <w:ind w:left="0" w:hang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и платежные реквизиты Сторон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10"/>
        <w:gridCol w:w="4962"/>
      </w:tblGrid>
      <w:tr>
        <w:trPr/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ЗАКАЗЧИК: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ИСПОЛНИТЕЛЬ:</w:t>
            </w:r>
          </w:p>
        </w:tc>
      </w:tr>
      <w:tr>
        <w:trPr/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Акционерное общество</w:t>
            </w:r>
          </w:p>
          <w:p>
            <w:pPr>
              <w:pStyle w:val="Normal"/>
              <w:widowControl w:val="false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«Загорская ГАЭС-2»</w:t>
            </w:r>
          </w:p>
          <w:p>
            <w:pPr>
              <w:pStyle w:val="Normal"/>
              <w:widowControl w:val="false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(АО «Загорская ГАЭС-2»)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нахождения: Московская область, г. Сергиев Посад, пгт. Богородское, д.101;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Почтовый адрес: 141342, Московская область, г. Сергиев Посад, </w:t>
            </w:r>
            <w:r>
              <w:rPr>
                <w:sz w:val="26"/>
                <w:szCs w:val="26"/>
              </w:rPr>
              <w:t>пгт.</w:t>
            </w:r>
            <w:r>
              <w:rPr>
                <w:sz w:val="26"/>
                <w:szCs w:val="26"/>
              </w:rPr>
              <w:t xml:space="preserve"> Богородское, д.101.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1065042071137,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5042086312 / КПП 504201001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40702810800000014556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(номер расчетного счета)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ГПБ (АО) г. Москва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 банка)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30101810200000000823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(номер корреспондентского счета банка)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044525823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(БИК банка)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(496) 545-45-00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(номер телефона)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 xml:space="preserve">: </w:t>
            </w:r>
            <w:hyperlink r:id="rId2">
              <w:r>
                <w:rPr>
                  <w:color w:val="0000FF"/>
                  <w:sz w:val="26"/>
                  <w:szCs w:val="26"/>
                  <w:u w:val="single"/>
                  <w:lang w:val="en-US"/>
                </w:rPr>
                <w:t>zagaes</w:t>
              </w:r>
              <w:r>
                <w:rPr>
                  <w:color w:val="0000FF"/>
                  <w:sz w:val="26"/>
                  <w:szCs w:val="26"/>
                  <w:u w:val="single"/>
                </w:rPr>
                <w:t>2@</w:t>
              </w:r>
              <w:r>
                <w:rPr>
                  <w:color w:val="0000FF"/>
                  <w:sz w:val="26"/>
                  <w:szCs w:val="26"/>
                  <w:u w:val="single"/>
                  <w:lang w:val="en-US"/>
                </w:rPr>
                <w:t>rushydro</w:t>
              </w:r>
              <w:r>
                <w:rPr>
                  <w:color w:val="0000FF"/>
                  <w:sz w:val="26"/>
                  <w:szCs w:val="26"/>
                  <w:u w:val="single"/>
                </w:rPr>
                <w:t>.</w:t>
              </w:r>
              <w:r>
                <w:rPr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________________/</w:t>
            </w:r>
            <w:r>
              <w:rPr>
                <w:sz w:val="26"/>
                <w:szCs w:val="26"/>
              </w:rPr>
              <w:t>А.Н. Болотов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_________________/</w:t>
            </w:r>
            <w:r>
              <w:rPr>
                <w:sz w:val="26"/>
                <w:szCs w:val="26"/>
              </w:rPr>
              <w:t>________________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>м.п.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к Договору на оказание услуг по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перезарядке и техническому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обслуживанию огнетушителей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от «</w:t>
      </w:r>
      <w:r>
        <w:rPr>
          <w:sz w:val="26"/>
          <w:szCs w:val="26"/>
        </w:rPr>
        <w:t>____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___________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  <w:r>
        <w:rPr>
          <w:sz w:val="26"/>
          <w:szCs w:val="26"/>
        </w:rPr>
        <w:t>/2</w:t>
      </w:r>
      <w:r>
        <w:rPr>
          <w:sz w:val="26"/>
          <w:szCs w:val="26"/>
        </w:rPr>
        <w:t>6</w:t>
      </w:r>
      <w:r>
        <w:rPr>
          <w:sz w:val="26"/>
          <w:szCs w:val="26"/>
        </w:rPr>
        <w:t>-ОМТО</w:t>
      </w:r>
    </w:p>
    <w:p>
      <w:pPr>
        <w:pStyle w:val="Normal"/>
        <w:ind w:firstLine="709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ind w:firstLine="709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передаваемых огнетушителей для перезарядки</w:t>
      </w:r>
    </w:p>
    <w:p>
      <w:pPr>
        <w:pStyle w:val="Normal"/>
        <w:ind w:firstLine="709"/>
        <w:jc w:val="right"/>
        <w:rPr>
          <w:szCs w:val="22"/>
        </w:rPr>
      </w:pPr>
      <w:r>
        <w:rPr>
          <w:szCs w:val="22"/>
        </w:rPr>
      </w:r>
    </w:p>
    <w:tbl>
      <w:tblPr>
        <w:tblStyle w:val="a9"/>
        <w:tblW w:w="101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3226"/>
        <w:gridCol w:w="3843"/>
        <w:gridCol w:w="2250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Инвентарный номер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Марка огнетушителя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6П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13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ОП-10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14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ОП-4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17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20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23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27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29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30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33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34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37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39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40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43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44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49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50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52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53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54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54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55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55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56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56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57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57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58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58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59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60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60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61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61</w:t>
            </w:r>
          </w:p>
        </w:tc>
        <w:tc>
          <w:tcPr>
            <w:tcW w:w="32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62</w:t>
            </w:r>
          </w:p>
        </w:tc>
        <w:tc>
          <w:tcPr>
            <w:tcW w:w="384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ОУ-5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Заказчик:                                                                          Исполнитель: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Исполнительный директор                                            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АО «Загорская ГАЭС-2»                                         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________________/ </w:t>
      </w:r>
      <w:r>
        <w:rPr>
          <w:sz w:val="26"/>
          <w:szCs w:val="26"/>
        </w:rPr>
        <w:t>А.Н. Болотов</w:t>
      </w:r>
      <w:r>
        <w:rPr>
          <w:sz w:val="26"/>
          <w:szCs w:val="26"/>
        </w:rPr>
        <w:t xml:space="preserve">                                ______________/</w:t>
      </w:r>
      <w:r>
        <w:rPr>
          <w:sz w:val="26"/>
          <w:szCs w:val="26"/>
        </w:rPr>
        <w:t>____________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м.п.</w:t>
      </w: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м.п.</w:t>
      </w:r>
    </w:p>
    <w:p>
      <w:pPr>
        <w:pStyle w:val="Normal"/>
        <w:ind w:firstLine="709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к Договору на оказание услуг по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перезарядке и техническому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обслуживанию огнетушителей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от «</w:t>
      </w:r>
      <w:r>
        <w:rPr>
          <w:sz w:val="26"/>
          <w:szCs w:val="26"/>
        </w:rPr>
        <w:t>____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___________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  <w:r>
        <w:rPr>
          <w:sz w:val="26"/>
          <w:szCs w:val="26"/>
        </w:rPr>
        <w:t>/2</w:t>
      </w:r>
      <w:r>
        <w:rPr>
          <w:sz w:val="26"/>
          <w:szCs w:val="26"/>
        </w:rPr>
        <w:t>6</w:t>
      </w:r>
      <w:r>
        <w:rPr>
          <w:sz w:val="26"/>
          <w:szCs w:val="26"/>
        </w:rPr>
        <w:t>-ОМТО</w:t>
      </w:r>
    </w:p>
    <w:p>
      <w:pPr>
        <w:pStyle w:val="Normal"/>
        <w:widowControl w:val="false"/>
        <w:jc w:val="both"/>
        <w:rPr>
          <w:b/>
          <w:bCs/>
          <w:sz w:val="28"/>
          <w:highlight w:val="lightGray"/>
          <w:lang w:eastAsia="x-none"/>
        </w:rPr>
      </w:pPr>
      <w:r>
        <w:rPr>
          <w:b/>
          <w:bCs/>
          <w:sz w:val="28"/>
          <w:highlight w:val="lightGray"/>
          <w:lang w:eastAsia="x-non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jc w:val="center"/>
        <w:rPr>
          <w:color w:val="000000"/>
          <w:sz w:val="26"/>
          <w:szCs w:val="26"/>
          <w:lang w:val="en-GB"/>
        </w:rPr>
      </w:pPr>
      <w:r>
        <w:rPr>
          <w:b/>
          <w:bCs/>
          <w:iCs/>
          <w:color w:val="000000"/>
          <w:sz w:val="26"/>
          <w:szCs w:val="26"/>
          <w:lang w:val="x-none" w:eastAsia="x-none"/>
        </w:rPr>
        <w:t>Спецификация</w:t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left"/>
        <w:rPr>
          <w:color w:val="000000"/>
          <w:lang w:val="en-GB"/>
        </w:rPr>
      </w:pPr>
      <w:r>
        <w:rPr>
          <w:color w:val="000000"/>
          <w:lang w:val="en-GB"/>
        </w:rPr>
      </w:r>
    </w:p>
    <w:tbl>
      <w:tblPr>
        <w:tblW w:w="10021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667"/>
        <w:gridCol w:w="3916"/>
        <w:gridCol w:w="1021"/>
        <w:gridCol w:w="959"/>
        <w:gridCol w:w="1708"/>
        <w:gridCol w:w="1750"/>
      </w:tblGrid>
      <w:tr>
        <w:trPr>
          <w:trHeight w:val="51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Наименование оказываемых услуг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0" w:hanging="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Цена за ед. без НДС*, руб.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Сумма без НДС*, руб.</w:t>
            </w:r>
          </w:p>
        </w:tc>
      </w:tr>
      <w:tr>
        <w:trPr>
          <w:trHeight w:val="769" w:hRule="atLeast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Перезарядка и техническое обслуживание огнетушителя ОП-4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</w:tr>
      <w:tr>
        <w:trPr>
          <w:trHeight w:val="769" w:hRule="atLeast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Перезарядка и техническое обслуживание огнетушителя ОП-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10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</w:tr>
      <w:tr>
        <w:trPr>
          <w:trHeight w:val="769" w:hRule="atLeast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Перезарядка и техническое обслуживание огнетушителя О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У-5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</w:tr>
      <w:tr>
        <w:trPr>
          <w:trHeight w:val="769" w:hRule="atLeast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Перезарядка и техническое обслуживание огнетушителя О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  <w:t>У-3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position w:val="0"/>
                <w:sz w:val="26"/>
                <w:sz w:val="26"/>
                <w:szCs w:val="26"/>
                <w:vertAlign w:val="baseline"/>
                <w:lang w:val="ru-RU"/>
              </w:rPr>
            </w:r>
          </w:p>
        </w:tc>
      </w:tr>
      <w:tr>
        <w:trPr>
          <w:trHeight w:val="769" w:hRule="atLeast"/>
        </w:trPr>
        <w:tc>
          <w:tcPr>
            <w:tcW w:w="827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 без НДС*: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6" w:before="30" w:after="0"/>
              <w:ind w:left="15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left"/>
        <w:rPr>
          <w:color w:val="000000"/>
          <w:lang w:val="en-GB"/>
        </w:rPr>
      </w:pPr>
      <w:r>
        <w:rPr>
          <w:color w:val="000000"/>
          <w:lang w:val="en-GB"/>
        </w:rPr>
        <w:t xml:space="preserve">* </w:t>
      </w:r>
      <w:r>
        <w:rPr>
          <w:color w:val="000000"/>
          <w:sz w:val="26"/>
          <w:szCs w:val="26"/>
          <w:lang w:val="en-GB"/>
        </w:rPr>
        <w:t>НДС исчисляется дополнительно по ставке, установленной ст. 164 НК РФ</w:t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widowControl w:val="false"/>
        <w:jc w:val="center"/>
        <w:rPr>
          <w:b/>
          <w:bCs/>
          <w:iCs/>
          <w:lang w:val="x-none" w:eastAsia="x-none"/>
        </w:rPr>
      </w:pPr>
      <w:r>
        <w:rPr>
          <w:color w:val="000000"/>
          <w:lang w:val="en-GB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Заказчик:                                                                   Исполнитель: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Исполнительный директор                                      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АО «Загорская ГАЭС-2»                                          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 /</w:t>
      </w:r>
      <w:r>
        <w:rPr>
          <w:rFonts w:eastAsia="Calibri"/>
          <w:sz w:val="26"/>
          <w:szCs w:val="26"/>
          <w:lang w:eastAsia="en-US"/>
        </w:rPr>
        <w:t>А.Н. Болотов</w:t>
      </w:r>
      <w:r>
        <w:rPr>
          <w:rFonts w:eastAsia="Calibri"/>
          <w:sz w:val="26"/>
          <w:szCs w:val="26"/>
          <w:lang w:eastAsia="en-US"/>
        </w:rPr>
        <w:t xml:space="preserve">                             ______________/</w:t>
      </w:r>
      <w:r>
        <w:rPr>
          <w:rFonts w:eastAsia="Calibri"/>
          <w:sz w:val="26"/>
          <w:szCs w:val="26"/>
          <w:lang w:eastAsia="en-US"/>
        </w:rPr>
        <w:t>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>
        <w:rPr>
          <w:rFonts w:eastAsia="Calibri"/>
          <w:sz w:val="26"/>
          <w:szCs w:val="26"/>
          <w:lang w:eastAsia="en-US"/>
        </w:rPr>
        <w:t>м.п.                                                                               м.п.</w:t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5" w:right="740" w:gutter="0" w:header="0" w:top="719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5"/>
      <w:numFmt w:val="decimal"/>
      <w:lvlText w:val="%1.%2"/>
      <w:lvlJc w:val="left"/>
      <w:pPr>
        <w:tabs>
          <w:tab w:val="num" w:pos="0"/>
        </w:tabs>
        <w:ind w:left="834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036" w:hanging="54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015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5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036" w:hanging="540"/>
      </w:pPr>
      <w:rPr/>
    </w:lvl>
    <w:lvl w:ilvl="2">
      <w:start w:val="1"/>
      <w:numFmt w:val="bullet"/>
      <w:lvlText w:val=""/>
      <w:lvlJc w:val="left"/>
      <w:pPr>
        <w:tabs>
          <w:tab w:val="num" w:pos="0"/>
        </w:tabs>
        <w:ind w:left="143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85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sz w:val="26"/>
        <w:b w:val="false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96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298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qFormat/>
    <w:rsid w:val="00f3671f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qFormat/>
    <w:rsid w:val="00c44edc"/>
    <w:rPr>
      <w:sz w:val="16"/>
      <w:szCs w:val="16"/>
      <w:lang w:val="en-GB" w:eastAsia="x-none"/>
    </w:rPr>
  </w:style>
  <w:style w:type="character" w:styleId="Style10" w:customStyle="1">
    <w:name w:val="Абзац списка Знак"/>
    <w:link w:val="ListParagraph"/>
    <w:uiPriority w:val="34"/>
    <w:qFormat/>
    <w:locked/>
    <w:rsid w:val="003b0f31"/>
    <w:rPr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11">
    <w:name w:val="Тема примечания Знак"/>
    <w:qFormat/>
    <w:rPr>
      <w:b/>
      <w:bCs/>
    </w:rPr>
  </w:style>
  <w:style w:type="character" w:styleId="Style12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>
    <w:name w:val="Знак примечания"/>
    <w:qFormat/>
    <w:rPr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1">
    <w:name w:val="Заголовок 1 Знак"/>
    <w:qFormat/>
    <w:rPr>
      <w:rFonts w:ascii="Cambria" w:hAnsi="Cambria" w:cs="Cambria"/>
      <w:b/>
      <w:bCs/>
      <w:kern w:val="2"/>
      <w:sz w:val="32"/>
      <w:szCs w:val="32"/>
      <w:lang w:val="ru-RU"/>
    </w:rPr>
  </w:style>
  <w:style w:type="character" w:styleId="PlainTextChar">
    <w:name w:val="Plain Text Char"/>
    <w:qFormat/>
    <w:rPr>
      <w:rFonts w:ascii="Courier New" w:hAnsi="Courier New" w:cs="Courier New"/>
      <w:lang w:val="ru-RU" w:bidi="ar-SA"/>
    </w:rPr>
  </w:style>
  <w:style w:type="character" w:styleId="Style14">
    <w:name w:val="Текст Знак"/>
    <w:qFormat/>
    <w:rPr>
      <w:rFonts w:ascii="Courier New" w:hAnsi="Courier New" w:cs="Courier New"/>
      <w:lang w:val="ru-RU" w:bidi="ar-SA"/>
    </w:rPr>
  </w:style>
  <w:style w:type="character" w:styleId="Style15">
    <w:name w:val="Основной шрифт абзаца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3z0">
    <w:name w:val="WW8Num13z0"/>
    <w:qFormat/>
    <w:rPr>
      <w:b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1z2">
    <w:name w:val="WW8Num11z2"/>
    <w:qFormat/>
    <w:rPr>
      <w:b w:val="false"/>
      <w:sz w:val="24"/>
      <w:szCs w:val="24"/>
    </w:rPr>
  </w:style>
  <w:style w:type="character" w:styleId="WW8Num10z1">
    <w:name w:val="WW8Num10z1"/>
    <w:qFormat/>
    <w:rPr>
      <w:b/>
    </w:rPr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2">
    <w:name w:val="WW8Num6z2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b/>
    </w:rPr>
  </w:style>
  <w:style w:type="character" w:styleId="WW8Num6z0">
    <w:name w:val="WW8Num6z0"/>
    <w:qFormat/>
    <w:rPr>
      <w:b/>
      <w:lang w:val="ru-RU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3z2">
    <w:name w:val="WW8Num3z2"/>
    <w:qFormat/>
    <w:rPr>
      <w:b w:val="fals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5z0">
    <w:name w:val="WW8Num5z0"/>
    <w:qFormat/>
    <w:rPr>
      <w:b/>
    </w:rPr>
  </w:style>
  <w:style w:type="character" w:styleId="WW8Num4z1">
    <w:name w:val="WW8Num4z1"/>
    <w:qFormat/>
    <w:rPr>
      <w:b/>
    </w:rPr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2">
    <w:name w:val="WW8Num2z2"/>
    <w:qFormat/>
    <w:rPr>
      <w:rFonts w:ascii="Times New Roman" w:hAnsi="Times New Roman" w:cs="Times New Roman"/>
      <w:b/>
      <w:i w:val="false"/>
    </w:rPr>
  </w:style>
  <w:style w:type="character" w:styleId="WW8Num2z1">
    <w:name w:val="WW8Num2z1"/>
    <w:qFormat/>
    <w:rPr>
      <w:b w:val="false"/>
    </w:rPr>
  </w:style>
  <w:style w:type="character" w:styleId="WW8Num2z0">
    <w:name w:val="WW8Num2z0"/>
    <w:qFormat/>
    <w:rPr>
      <w:b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7a2989"/>
    <w:pPr>
      <w:jc w:val="center"/>
    </w:pPr>
    <w:rPr>
      <w:b/>
      <w:bCs/>
    </w:rPr>
  </w:style>
  <w:style w:type="paragraph" w:styleId="PlainText">
    <w:name w:val="Plain Text"/>
    <w:basedOn w:val="Normal"/>
    <w:qFormat/>
    <w:rsid w:val="00002098"/>
    <w:pPr/>
    <w:rPr>
      <w:rFonts w:ascii="Courier New" w:hAnsi="Courier New" w:cs="Courier New"/>
      <w:sz w:val="20"/>
      <w:szCs w:val="20"/>
    </w:rPr>
  </w:style>
  <w:style w:type="paragraph" w:styleId="11" w:customStyle="1">
    <w:name w:val="Стиль1"/>
    <w:basedOn w:val="Normal"/>
    <w:qFormat/>
    <w:rsid w:val="00002098"/>
    <w:pPr>
      <w:numPr>
        <w:ilvl w:val="1"/>
        <w:numId w:val="2"/>
      </w:numPr>
      <w:jc w:val="both"/>
    </w:pPr>
    <w:rPr>
      <w:sz w:val="28"/>
      <w:szCs w:val="28"/>
    </w:rPr>
  </w:style>
  <w:style w:type="paragraph" w:styleId="ListParagraph">
    <w:name w:val="List Paragraph"/>
    <w:basedOn w:val="Normal"/>
    <w:link w:val="Style10"/>
    <w:uiPriority w:val="34"/>
    <w:qFormat/>
    <w:rsid w:val="000d00f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qFormat/>
    <w:rsid w:val="00f3671f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44edc"/>
    <w:pPr>
      <w:spacing w:before="0" w:after="120"/>
    </w:pPr>
    <w:rPr>
      <w:sz w:val="16"/>
      <w:szCs w:val="16"/>
      <w:lang w:val="en-GB" w:eastAsia="x-none"/>
    </w:rPr>
  </w:style>
  <w:style w:type="paragraph" w:styleId="12" w:customStyle="1">
    <w:name w:val="Обычный1"/>
    <w:qFormat/>
    <w:rsid w:val="00f5142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Тема примечания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19">
    <w:name w:val="Текст примечания"/>
    <w:basedOn w:val="Normal"/>
    <w:qFormat/>
    <w:pPr/>
    <w:rPr>
      <w:sz w:val="20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</w:rPr>
  </w:style>
  <w:style w:type="paragraph" w:styleId="Style22">
    <w:name w:val="Обычный + По ширине"/>
    <w:basedOn w:val="Normal"/>
    <w:qFormat/>
    <w:pPr>
      <w:ind w:firstLine="840"/>
      <w:jc w:val="both"/>
    </w:pPr>
    <w:rPr>
      <w:szCs w:val="24"/>
    </w:rPr>
  </w:style>
  <w:style w:type="paragraph" w:styleId="10">
    <w:name w:val="Знак Знак10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Style2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32"/>
      <w:szCs w:val="32"/>
      <w:lang w:val="ru-RU" w:eastAsia="zh-CN" w:bidi="ar-SA"/>
    </w:rPr>
  </w:style>
  <w:style w:type="paragraph" w:styleId="13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2">
    <w:name w:val="Знак Знак Знак Знак Знак Знак Знак Знак Знак2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4">
    <w:name w:val="Абзац списка"/>
    <w:basedOn w:val="Normal"/>
    <w:qFormat/>
    <w:pPr>
      <w:ind w:left="720" w:hanging="0"/>
    </w:pPr>
    <w:rPr>
      <w:sz w:val="20"/>
    </w:rPr>
  </w:style>
  <w:style w:type="paragraph" w:styleId="Style25">
    <w:name w:val="Схема документа"/>
    <w:basedOn w:val="Normal"/>
    <w:qFormat/>
    <w:pPr>
      <w:shd w:fill="000080"/>
    </w:pPr>
    <w:rPr>
      <w:rFonts w:ascii="Tahoma" w:hAnsi="Tahoma" w:cs="Tahoma"/>
      <w:sz w:val="20"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11111">
    <w:name w:val="Caption1111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1111">
    <w:name w:val="Caption111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111">
    <w:name w:val="Caption11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11">
    <w:name w:val="Caption1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1">
    <w:name w:val="Caption1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1">
    <w:name w:val="Caption1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1">
    <w:name w:val="Caption1111111"/>
    <w:basedOn w:val="Normal"/>
    <w:qFormat/>
    <w:pPr>
      <w:spacing w:before="120" w:after="120"/>
    </w:pPr>
    <w:rPr>
      <w:i/>
      <w:iCs/>
      <w:szCs w:val="24"/>
    </w:rPr>
  </w:style>
  <w:style w:type="paragraph" w:styleId="Caption111111">
    <w:name w:val="Caption111111"/>
    <w:basedOn w:val="Normal"/>
    <w:qFormat/>
    <w:pPr>
      <w:spacing w:before="120" w:after="120"/>
    </w:pPr>
    <w:rPr>
      <w:i/>
      <w:iCs/>
      <w:szCs w:val="24"/>
    </w:rPr>
  </w:style>
  <w:style w:type="paragraph" w:styleId="Caption11111">
    <w:name w:val="Caption11111"/>
    <w:basedOn w:val="Normal"/>
    <w:qFormat/>
    <w:pPr>
      <w:spacing w:before="120" w:after="120"/>
    </w:pPr>
    <w:rPr>
      <w:i/>
      <w:iCs/>
      <w:szCs w:val="24"/>
    </w:rPr>
  </w:style>
  <w:style w:type="paragraph" w:styleId="Caption1111">
    <w:name w:val="Caption1111"/>
    <w:basedOn w:val="Normal"/>
    <w:qFormat/>
    <w:pPr>
      <w:spacing w:before="120" w:after="120"/>
    </w:pPr>
    <w:rPr>
      <w:i/>
      <w:iCs/>
      <w:szCs w:val="24"/>
    </w:rPr>
  </w:style>
  <w:style w:type="paragraph" w:styleId="Caption111">
    <w:name w:val="Caption111"/>
    <w:basedOn w:val="Normal"/>
    <w:qFormat/>
    <w:pPr>
      <w:spacing w:before="120" w:after="120"/>
    </w:pPr>
    <w:rPr>
      <w:i/>
      <w:iCs/>
      <w:szCs w:val="24"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  <w:szCs w:val="24"/>
    </w:rPr>
  </w:style>
  <w:style w:type="paragraph" w:styleId="Caption1">
    <w:name w:val="Caption1"/>
    <w:basedOn w:val="Normal"/>
    <w:qFormat/>
    <w:pPr>
      <w:spacing w:before="120" w:after="120"/>
    </w:pPr>
    <w:rPr>
      <w:i/>
      <w:iCs/>
      <w:szCs w:val="24"/>
    </w:rPr>
  </w:style>
  <w:style w:type="paragraph" w:styleId="Caption2">
    <w:name w:val="Caption2"/>
    <w:basedOn w:val="Normal"/>
    <w:qFormat/>
    <w:pPr>
      <w:spacing w:before="120" w:after="120"/>
    </w:pPr>
    <w:rPr>
      <w:rFonts w:cs="Arial Unicode MS"/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111f6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gaes2@rushydr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Application>AlterOffice/3.4.0.9$Linux_X86_64 LibreOffice_project/b8daf9e823b1a5463a2f48435ddc2e8696e7d4fc</Application>
  <AppVersion>15.0000</AppVersion>
  <Pages>11</Pages>
  <Words>3349</Words>
  <Characters>22418</Characters>
  <CharactersWithSpaces>25989</CharactersWithSpaces>
  <Paragraphs>438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2019-10-11T06:44:00Z</dcterms:created>
  <dc:creator>Olga</dc:creator>
  <dc:description/>
  <dc:language>ru-RU</dc:language>
  <cp:lastModifiedBy>vdovenkovaao@corp.gidroogk.com</cp:lastModifiedBy>
  <cp:lastPrinted>2021-05-25T08:47:00Z</cp:lastPrinted>
  <dcterms:modified xsi:type="dcterms:W3CDTF">2026-05-19T15:28:44Z</dcterms:modified>
  <cp:revision>61</cp:revision>
  <dc:subject/>
  <dc:title>ДОГОВОР № 10/01-08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