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7.xml" ContentType="application/vnd.openxmlformats-officedocument.wordprocessingml.foot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9.xml" ContentType="application/vnd.openxmlformats-officedocument.wordprocessingml.footer+xml"/>
  <Override PartName="/word/header18.xml" ContentType="application/vnd.openxmlformats-officedocument.wordprocessingml.header+xml"/>
  <Override PartName="/word/footer10.xml" ContentType="application/vnd.openxmlformats-officedocument.wordprocessingml.footer+xml"/>
  <Override PartName="/word/header19.xml" ContentType="application/vnd.openxmlformats-officedocument.wordprocessingml.header+xml"/>
  <Override PartName="/word/footer11.xml" ContentType="application/vnd.openxmlformats-officedocument.wordprocessingml.footer+xml"/>
  <Override PartName="/word/header20.xml" ContentType="application/vnd.openxmlformats-officedocument.wordprocessingml.header+xml"/>
  <Override PartName="/word/footer12.xml" ContentType="application/vnd.openxmlformats-officedocument.wordprocessingml.footer+xml"/>
  <Override PartName="/word/header21.xml" ContentType="application/vnd.openxmlformats-officedocument.wordprocessingml.header+xml"/>
  <Override PartName="/word/footer13.xml" ContentType="application/vnd.openxmlformats-officedocument.wordprocessingml.footer+xml"/>
  <Override PartName="/word/header22.xml" ContentType="application/vnd.openxmlformats-officedocument.wordprocessingml.header+xml"/>
  <Override PartName="/word/footer14.xml" ContentType="application/vnd.openxmlformats-officedocument.wordprocessingml.footer+xml"/>
  <Override PartName="/word/header23.xml" ContentType="application/vnd.openxmlformats-officedocument.wordprocessingml.header+xml"/>
  <Override PartName="/word/footer15.xml" ContentType="application/vnd.openxmlformats-officedocument.wordprocessingml.footer+xml"/>
  <Override PartName="/word/header24.xml" ContentType="application/vnd.openxmlformats-officedocument.wordprocessingml.header+xml"/>
  <Override PartName="/word/footer16.xml" ContentType="application/vnd.openxmlformats-officedocument.wordprocessingml.footer+xml"/>
  <Override PartName="/word/header25.xml" ContentType="application/vnd.openxmlformats-officedocument.wordprocessingml.header+xml"/>
  <Override PartName="/word/footer17.xml" ContentType="application/vnd.openxmlformats-officedocument.wordprocessingml.footer+xml"/>
  <Override PartName="/word/header26.xml" ContentType="application/vnd.openxmlformats-officedocument.wordprocessingml.header+xml"/>
  <Override PartName="/word/footer18.xml" ContentType="application/vnd.openxmlformats-officedocument.wordprocessingml.footer+xml"/>
  <Override PartName="/word/header2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61916" w14:textId="77777777" w:rsidR="00410162" w:rsidRDefault="00410162">
      <w:pPr>
        <w:keepNext/>
        <w:keepLines/>
        <w:rPr>
          <w:sz w:val="26"/>
          <w:szCs w:val="26"/>
        </w:rPr>
      </w:pPr>
    </w:p>
    <w:p w14:paraId="1DCD4F97" w14:textId="77777777" w:rsidR="00410162" w:rsidRDefault="00410162">
      <w:pPr>
        <w:keepNext/>
        <w:keepLines/>
        <w:rPr>
          <w:sz w:val="26"/>
          <w:szCs w:val="26"/>
        </w:rPr>
      </w:pPr>
    </w:p>
    <w:p w14:paraId="68730B3A" w14:textId="77777777" w:rsidR="00410162" w:rsidRDefault="00410162">
      <w:pPr>
        <w:keepNext/>
        <w:keepLines/>
        <w:rPr>
          <w:sz w:val="26"/>
          <w:szCs w:val="26"/>
        </w:rPr>
      </w:pPr>
    </w:p>
    <w:p w14:paraId="208292D4" w14:textId="77777777" w:rsidR="00410162" w:rsidRDefault="00410162">
      <w:pPr>
        <w:keepNext/>
        <w:keepLines/>
        <w:rPr>
          <w:sz w:val="26"/>
          <w:szCs w:val="26"/>
        </w:rPr>
      </w:pPr>
    </w:p>
    <w:p w14:paraId="4C4791ED" w14:textId="77777777" w:rsidR="00410162" w:rsidRDefault="00410162">
      <w:pPr>
        <w:keepNext/>
        <w:keepLines/>
        <w:rPr>
          <w:sz w:val="26"/>
          <w:szCs w:val="26"/>
        </w:rPr>
      </w:pPr>
    </w:p>
    <w:p w14:paraId="70B612CD" w14:textId="77777777" w:rsidR="00410162" w:rsidRDefault="00410162">
      <w:pPr>
        <w:keepNext/>
        <w:keepLines/>
        <w:rPr>
          <w:sz w:val="26"/>
          <w:szCs w:val="26"/>
        </w:rPr>
      </w:pPr>
    </w:p>
    <w:p w14:paraId="13FC3D48" w14:textId="77777777" w:rsidR="00410162" w:rsidRDefault="00410162">
      <w:pPr>
        <w:keepNext/>
        <w:keepLines/>
        <w:rPr>
          <w:sz w:val="26"/>
          <w:szCs w:val="26"/>
        </w:rPr>
      </w:pPr>
    </w:p>
    <w:p w14:paraId="4EC7C1E8" w14:textId="77777777" w:rsidR="00410162" w:rsidRDefault="00410162">
      <w:pPr>
        <w:keepNext/>
        <w:keepLines/>
        <w:rPr>
          <w:sz w:val="26"/>
          <w:szCs w:val="26"/>
        </w:rPr>
      </w:pPr>
    </w:p>
    <w:p w14:paraId="6066B772" w14:textId="77777777" w:rsidR="00410162" w:rsidRDefault="00410162">
      <w:pPr>
        <w:keepNext/>
        <w:keepLines/>
        <w:rPr>
          <w:sz w:val="26"/>
          <w:szCs w:val="26"/>
        </w:rPr>
      </w:pPr>
    </w:p>
    <w:p w14:paraId="5F988C45" w14:textId="77777777" w:rsidR="00410162" w:rsidRDefault="00410162">
      <w:pPr>
        <w:keepNext/>
        <w:keepLines/>
        <w:rPr>
          <w:sz w:val="26"/>
          <w:szCs w:val="26"/>
        </w:rPr>
      </w:pPr>
    </w:p>
    <w:p w14:paraId="7A4A1691" w14:textId="77777777" w:rsidR="00410162" w:rsidRDefault="00E708F0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 w14:paraId="0750C146" w14:textId="77777777" w:rsidR="00410162" w:rsidRDefault="0041016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0135300" w14:textId="77777777" w:rsidR="00410162" w:rsidRDefault="0041016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0640629" w14:textId="77777777" w:rsidR="00410162" w:rsidRDefault="00E708F0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b/>
          <w:sz w:val="26"/>
          <w:szCs w:val="26"/>
        </w:rPr>
        <w:t xml:space="preserve">ОКДП-2 62.01.12 Разработка технического проекта модернизации структурированной кабельной системы ПАО </w:t>
      </w:r>
      <w:r>
        <w:rPr>
          <w:rFonts w:eastAsia="Calibri"/>
          <w:sz w:val="26"/>
          <w:szCs w:val="26"/>
        </w:rPr>
        <w:t>«</w:t>
      </w:r>
      <w:r>
        <w:rPr>
          <w:rFonts w:eastAsia="Calibri"/>
          <w:b/>
          <w:sz w:val="26"/>
          <w:szCs w:val="26"/>
        </w:rPr>
        <w:t>РусГидро», в рамках выполнения инвестиционного проекта P_T-1010-261»</w:t>
      </w:r>
    </w:p>
    <w:p w14:paraId="584D2098" w14:textId="77777777" w:rsidR="00410162" w:rsidRDefault="00410162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</w:p>
    <w:p w14:paraId="21E84EEC" w14:textId="3A2E0DA5" w:rsidR="00410162" w:rsidRDefault="00F9673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>
        <w:rPr>
          <w:rFonts w:eastAsia="Calibri"/>
          <w:b/>
          <w:sz w:val="26"/>
          <w:szCs w:val="26"/>
          <w:lang w:val="en-US"/>
        </w:rPr>
        <w:t>XX</w:t>
      </w:r>
      <w:r w:rsidR="00E708F0">
        <w:rPr>
          <w:rFonts w:eastAsia="Calibri"/>
          <w:b/>
          <w:sz w:val="26"/>
          <w:szCs w:val="26"/>
        </w:rPr>
        <w:t>-ТПиР-ДИТ-2027-ИА</w:t>
      </w:r>
    </w:p>
    <w:p w14:paraId="68287632" w14:textId="77777777" w:rsidR="00410162" w:rsidRDefault="0041016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734B3A6C" w14:textId="77777777" w:rsidR="00410162" w:rsidRDefault="00410162">
      <w:pPr>
        <w:keepNext/>
        <w:keepLines/>
        <w:jc w:val="both"/>
        <w:rPr>
          <w:sz w:val="26"/>
          <w:szCs w:val="26"/>
        </w:rPr>
      </w:pPr>
      <w:bookmarkStart w:id="0" w:name="_GoBack"/>
      <w:bookmarkEnd w:id="0"/>
    </w:p>
    <w:p w14:paraId="280D2E68" w14:textId="77777777" w:rsidR="00410162" w:rsidRDefault="00E708F0">
      <w:pPr>
        <w:rPr>
          <w:sz w:val="26"/>
          <w:szCs w:val="26"/>
        </w:rPr>
      </w:pPr>
      <w:r>
        <w:br w:type="page"/>
      </w:r>
    </w:p>
    <w:p w14:paraId="1CBA1849" w14:textId="77777777" w:rsidR="00410162" w:rsidRDefault="00E708F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427851443"/>
        <w:docPartObj>
          <w:docPartGallery w:val="Table of Contents"/>
          <w:docPartUnique/>
        </w:docPartObj>
      </w:sdtPr>
      <w:sdtEndPr/>
      <w:sdtContent>
        <w:p w14:paraId="2C6DD7D2" w14:textId="7697BBDC" w:rsidR="00D144FC" w:rsidRDefault="00E708F0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30002229" w:history="1">
            <w:r w:rsidR="00D144FC" w:rsidRPr="0094725E">
              <w:rPr>
                <w:rStyle w:val="aa"/>
                <w:rFonts w:eastAsia="Calibri"/>
                <w:noProof/>
              </w:rPr>
              <w:t>1.</w:t>
            </w:r>
            <w:r w:rsidR="00D144F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Общие сведения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_Toc230002229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3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0CFD59CD" w14:textId="3F4BD21E" w:rsidR="00D144FC" w:rsidRDefault="000124C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30" w:history="1">
            <w:r w:rsidR="00D144FC" w:rsidRPr="0094725E">
              <w:rPr>
                <w:rStyle w:val="aa"/>
                <w:rFonts w:eastAsia="Calibri"/>
                <w:iCs/>
                <w:noProof/>
              </w:rPr>
              <w:t>1.1.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_Toc230002230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3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6E6ACC69" w14:textId="4A5641B8" w:rsidR="00D144FC" w:rsidRDefault="000124C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31" w:history="1">
            <w:r w:rsidR="00D144FC" w:rsidRPr="0094725E">
              <w:rPr>
                <w:rStyle w:val="aa"/>
                <w:rFonts w:eastAsia="Calibri"/>
                <w:iCs/>
                <w:noProof/>
              </w:rPr>
              <w:t>1.2.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_Toc230002231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4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1230C82A" w14:textId="748D29E9" w:rsidR="00D144FC" w:rsidRDefault="000124C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32" w:history="1">
            <w:r w:rsidR="00D144FC" w:rsidRPr="0094725E">
              <w:rPr>
                <w:rStyle w:val="aa"/>
                <w:rFonts w:eastAsia="Calibri"/>
                <w:iCs/>
                <w:noProof/>
              </w:rPr>
              <w:t>1.3.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Цель выполнения работ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_Toc230002232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4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747BBC03" w14:textId="24E2D1AD" w:rsidR="00D144FC" w:rsidRDefault="000124C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33" w:history="1">
            <w:r w:rsidR="00D144FC" w:rsidRPr="0094725E">
              <w:rPr>
                <w:rStyle w:val="aa"/>
                <w:rFonts w:eastAsia="Calibri"/>
                <w:iCs/>
                <w:noProof/>
              </w:rPr>
              <w:t>1.4.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Существующее положение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_Toc230002233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4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49E8A73D" w14:textId="430BF40E" w:rsidR="00D144FC" w:rsidRDefault="000124C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34" w:history="1">
            <w:r w:rsidR="00D144FC" w:rsidRPr="0094725E">
              <w:rPr>
                <w:rStyle w:val="aa"/>
                <w:rFonts w:eastAsia="Calibri"/>
                <w:noProof/>
              </w:rPr>
              <w:t>Таблица 1. Перечень объектов заказчика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_Toc230002234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4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7D64BB94" w14:textId="25BA6291" w:rsidR="00D144FC" w:rsidRDefault="000124C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35" w:history="1">
            <w:r w:rsidR="00D144FC" w:rsidRPr="0094725E">
              <w:rPr>
                <w:rStyle w:val="aa"/>
                <w:rFonts w:eastAsia="Calibri"/>
                <w:iCs/>
                <w:noProof/>
              </w:rPr>
              <w:t>1.5.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_Toc230002235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6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1C7D169A" w14:textId="5C470EA8" w:rsidR="00D144FC" w:rsidRDefault="000124C3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36" w:history="1">
            <w:r w:rsidR="00D144FC" w:rsidRPr="0094725E">
              <w:rPr>
                <w:rStyle w:val="aa"/>
                <w:rFonts w:eastAsia="Calibri"/>
                <w:noProof/>
              </w:rPr>
              <w:t>2.</w:t>
            </w:r>
            <w:r w:rsidR="00D144F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_Toc230002236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6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05D8D2E9" w14:textId="249ED35D" w:rsidR="00D144FC" w:rsidRDefault="000124C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37" w:history="1">
            <w:r w:rsidR="00D144FC" w:rsidRPr="0094725E">
              <w:rPr>
                <w:rStyle w:val="aa"/>
                <w:rFonts w:eastAsia="Calibri"/>
                <w:iCs/>
                <w:noProof/>
              </w:rPr>
              <w:t>2.1.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Требования к объемам и срокам выполнения работ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_Toc230002237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6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6A1FFAA0" w14:textId="29C1C946" w:rsidR="00D144FC" w:rsidRDefault="000124C3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38" w:history="1">
            <w:r w:rsidR="00D144FC" w:rsidRPr="0094725E">
              <w:rPr>
                <w:rStyle w:val="aa"/>
                <w:rFonts w:eastAsia="Calibri"/>
                <w:noProof/>
              </w:rPr>
              <w:t>2.1.1.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Требования к видам и объемам работ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_Toc230002238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6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67DEBEFD" w14:textId="79A6D2B8" w:rsidR="00D144FC" w:rsidRDefault="000124C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39" w:history="1">
            <w:r w:rsidR="00D144FC" w:rsidRPr="0094725E">
              <w:rPr>
                <w:rStyle w:val="aa"/>
                <w:rFonts w:eastAsia="Calibri"/>
                <w:noProof/>
              </w:rPr>
              <w:t>Таблица 2. Перечень и объем выполняемых работ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_Toc230002239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6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6751DB35" w14:textId="3387327D" w:rsidR="00D144FC" w:rsidRDefault="000124C3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40" w:history="1">
            <w:r w:rsidR="00D144FC" w:rsidRPr="0094725E">
              <w:rPr>
                <w:rStyle w:val="aa"/>
                <w:rFonts w:eastAsia="Calibri"/>
                <w:noProof/>
              </w:rPr>
              <w:t>2.1.2.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Требования к срокам выполнения работ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_Toc230002240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6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4A535E4A" w14:textId="3A9A668C" w:rsidR="00D144FC" w:rsidRDefault="000124C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41" w:history="1">
            <w:r w:rsidR="00D144FC" w:rsidRPr="0094725E">
              <w:rPr>
                <w:rStyle w:val="aa"/>
                <w:rFonts w:eastAsia="Calibri"/>
                <w:noProof/>
              </w:rPr>
              <w:t>Таблица 3. Требования к срокам оказания работ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_Toc230002241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6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7B551525" w14:textId="4E05635A" w:rsidR="00D144FC" w:rsidRDefault="000124C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002242" w:history="1">
            <w:r w:rsidR="00D144FC" w:rsidRPr="0094725E">
              <w:rPr>
                <w:rStyle w:val="aa"/>
                <w:rFonts w:eastAsia="Calibri"/>
                <w:iCs/>
                <w:noProof/>
              </w:rPr>
              <w:t>2.2.</w:t>
            </w:r>
            <w:r w:rsidR="00D144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Требования к качеству работ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_Toc230002242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7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0A192B99" w14:textId="3428B715" w:rsidR="00D144FC" w:rsidRDefault="000124C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43" w:history="1">
            <w:r w:rsidR="00D144FC" w:rsidRPr="0094725E">
              <w:rPr>
                <w:rStyle w:val="aa"/>
                <w:rFonts w:eastAsia="Calibri"/>
                <w:noProof/>
              </w:rPr>
              <w:t>Таблица 4. Требования к качеству работ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_Toc230002243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7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02AA4981" w14:textId="65570359" w:rsidR="00D144FC" w:rsidRDefault="000124C3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44" w:history="1">
            <w:r w:rsidR="00D144FC" w:rsidRPr="0094725E">
              <w:rPr>
                <w:rStyle w:val="aa"/>
                <w:rFonts w:eastAsia="Calibri"/>
                <w:noProof/>
              </w:rPr>
              <w:t>3.</w:t>
            </w:r>
            <w:r w:rsidR="00D144F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_Toc230002244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20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59D280D3" w14:textId="2AC5BC28" w:rsidR="00D144FC" w:rsidRDefault="000124C3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45" w:history="1">
            <w:r w:rsidR="00D144FC" w:rsidRPr="0094725E">
              <w:rPr>
                <w:rStyle w:val="aa"/>
                <w:rFonts w:eastAsia="Calibri"/>
                <w:noProof/>
              </w:rPr>
              <w:t>4.</w:t>
            </w:r>
            <w:r w:rsidR="00D144F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_Toc230002245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21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7BA509E0" w14:textId="7FD0304A" w:rsidR="00D144FC" w:rsidRDefault="000124C3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46" w:history="1">
            <w:r w:rsidR="00D144FC" w:rsidRPr="0094725E">
              <w:rPr>
                <w:rStyle w:val="aa"/>
                <w:rFonts w:eastAsia="Calibri"/>
                <w:noProof/>
              </w:rPr>
              <w:t>5.</w:t>
            </w:r>
            <w:r w:rsidR="00D144F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144FC" w:rsidRPr="0094725E">
              <w:rPr>
                <w:rStyle w:val="aa"/>
                <w:rFonts w:eastAsia="Calibri"/>
                <w:iCs/>
                <w:noProof/>
              </w:rPr>
              <w:t>Приложения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_Toc230002246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22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0578C473" w14:textId="2236FB38" w:rsidR="00D144FC" w:rsidRDefault="000124C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47" w:history="1">
            <w:r w:rsidR="00D144FC" w:rsidRPr="0094725E">
              <w:rPr>
                <w:rStyle w:val="aa"/>
                <w:rFonts w:eastAsia="Calibri"/>
                <w:noProof/>
              </w:rPr>
              <w:t>Приложение № 1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_Toc230002247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23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05151CD0" w14:textId="22734D21" w:rsidR="00D144FC" w:rsidRDefault="000124C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48" w:history="1">
            <w:r w:rsidR="00D144FC" w:rsidRPr="0094725E">
              <w:rPr>
                <w:rStyle w:val="aa"/>
                <w:rFonts w:eastAsia="Calibri"/>
                <w:noProof/>
              </w:rPr>
              <w:t>Приложение № 2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_Toc230002248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24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15FF1169" w14:textId="6EB2841D" w:rsidR="00D144FC" w:rsidRDefault="000124C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002249" w:history="1">
            <w:r w:rsidR="00D144FC" w:rsidRPr="0094725E">
              <w:rPr>
                <w:rStyle w:val="aa"/>
                <w:rFonts w:eastAsia="Calibri"/>
                <w:noProof/>
              </w:rPr>
              <w:t>Приложение № 3</w:t>
            </w:r>
            <w:r w:rsidR="00D144FC">
              <w:rPr>
                <w:noProof/>
                <w:webHidden/>
              </w:rPr>
              <w:tab/>
            </w:r>
            <w:r w:rsidR="00D144FC">
              <w:rPr>
                <w:noProof/>
                <w:webHidden/>
              </w:rPr>
              <w:fldChar w:fldCharType="begin"/>
            </w:r>
            <w:r w:rsidR="00D144FC">
              <w:rPr>
                <w:noProof/>
                <w:webHidden/>
              </w:rPr>
              <w:instrText xml:space="preserve"> PAGEREF _Toc230002249 \h </w:instrText>
            </w:r>
            <w:r w:rsidR="00D144FC">
              <w:rPr>
                <w:noProof/>
                <w:webHidden/>
              </w:rPr>
            </w:r>
            <w:r w:rsidR="00D144FC">
              <w:rPr>
                <w:noProof/>
                <w:webHidden/>
              </w:rPr>
              <w:fldChar w:fldCharType="separate"/>
            </w:r>
            <w:r w:rsidR="00D144FC">
              <w:rPr>
                <w:noProof/>
                <w:webHidden/>
              </w:rPr>
              <w:t>25</w:t>
            </w:r>
            <w:r w:rsidR="00D144FC">
              <w:rPr>
                <w:noProof/>
                <w:webHidden/>
              </w:rPr>
              <w:fldChar w:fldCharType="end"/>
            </w:r>
          </w:hyperlink>
        </w:p>
        <w:p w14:paraId="4E4618CC" w14:textId="00468520" w:rsidR="00410162" w:rsidRDefault="00E708F0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</w:p>
      </w:sdtContent>
    </w:sdt>
    <w:p w14:paraId="72322AFD" w14:textId="77777777" w:rsidR="00410162" w:rsidRDefault="00410162">
      <w:pPr>
        <w:pStyle w:val="16"/>
        <w:tabs>
          <w:tab w:val="right" w:leader="dot" w:pos="9921"/>
        </w:tabs>
      </w:pPr>
    </w:p>
    <w:p w14:paraId="09A826CC" w14:textId="77777777" w:rsidR="00410162" w:rsidRDefault="0041016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12E50F64" w14:textId="77777777" w:rsidR="00410162" w:rsidRDefault="00E708F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788C3A67" w14:textId="77777777" w:rsidR="00410162" w:rsidRDefault="00E708F0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229505061"/>
      <w:bookmarkStart w:id="2" w:name="_Toc230002229"/>
      <w:r>
        <w:rPr>
          <w:lang w:val="ru-RU"/>
        </w:rPr>
        <w:lastRenderedPageBreak/>
        <w:t>Общие сведения</w:t>
      </w:r>
      <w:bookmarkEnd w:id="1"/>
      <w:bookmarkEnd w:id="2"/>
    </w:p>
    <w:p w14:paraId="36A981C5" w14:textId="77777777" w:rsidR="00410162" w:rsidRDefault="00E708F0">
      <w:pPr>
        <w:pStyle w:val="4"/>
        <w:numPr>
          <w:ilvl w:val="1"/>
          <w:numId w:val="3"/>
        </w:numPr>
        <w:rPr>
          <w:lang w:val="ru-RU"/>
        </w:rPr>
      </w:pPr>
      <w:bookmarkStart w:id="3" w:name="_Toc229505062"/>
      <w:bookmarkStart w:id="4" w:name="_Toc46743505"/>
      <w:bookmarkStart w:id="5" w:name="_Toc230002230"/>
      <w:r>
        <w:rPr>
          <w:lang w:val="ru-RU"/>
        </w:rPr>
        <w:t>Обозначения и сокращения</w:t>
      </w:r>
      <w:bookmarkEnd w:id="3"/>
      <w:bookmarkEnd w:id="4"/>
      <w:bookmarkEnd w:id="5"/>
    </w:p>
    <w:tbl>
      <w:tblPr>
        <w:tblStyle w:val="affff8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7"/>
        <w:gridCol w:w="8084"/>
      </w:tblGrid>
      <w:tr w:rsidR="00410162" w14:paraId="13AD0601" w14:textId="77777777">
        <w:trPr>
          <w:trHeight w:val="144"/>
        </w:trPr>
        <w:tc>
          <w:tcPr>
            <w:tcW w:w="1697" w:type="dxa"/>
          </w:tcPr>
          <w:p w14:paraId="1FE44241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</w:t>
            </w:r>
          </w:p>
        </w:tc>
        <w:tc>
          <w:tcPr>
            <w:tcW w:w="8083" w:type="dxa"/>
          </w:tcPr>
          <w:p w14:paraId="12CE695E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аппарат ПАО «РусГидро»</w:t>
            </w:r>
          </w:p>
        </w:tc>
      </w:tr>
      <w:tr w:rsidR="00410162" w14:paraId="05DCA411" w14:textId="77777777">
        <w:tc>
          <w:tcPr>
            <w:tcW w:w="1697" w:type="dxa"/>
          </w:tcPr>
          <w:p w14:paraId="6FCC1972" w14:textId="77777777" w:rsidR="00410162" w:rsidRDefault="00E708F0">
            <w:pPr>
              <w:widowControl w:val="0"/>
              <w:spacing w:line="276" w:lineRule="auto"/>
              <w:ind w:left="3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</w:t>
            </w:r>
          </w:p>
        </w:tc>
        <w:tc>
          <w:tcPr>
            <w:tcW w:w="8083" w:type="dxa"/>
          </w:tcPr>
          <w:p w14:paraId="03F91664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Информационные технологии</w:t>
            </w:r>
            <w:r>
              <w:rPr>
                <w:rStyle w:val="a8"/>
                <w:rFonts w:eastAsia="Calibri"/>
                <w:sz w:val="24"/>
                <w:szCs w:val="24"/>
              </w:rPr>
              <w:footnoteReference w:id="1"/>
            </w:r>
            <w:r>
              <w:rPr>
                <w:rStyle w:val="a7"/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410162" w14:paraId="174ED657" w14:textId="77777777">
        <w:tc>
          <w:tcPr>
            <w:tcW w:w="1697" w:type="dxa"/>
          </w:tcPr>
          <w:p w14:paraId="7C8EDA51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  <w:r>
              <w:rPr>
                <w:rStyle w:val="a8"/>
                <w:rFonts w:eastAsia="Calibri"/>
                <w:sz w:val="24"/>
                <w:szCs w:val="24"/>
              </w:rPr>
              <w:footnoteReference w:id="2"/>
            </w:r>
          </w:p>
        </w:tc>
        <w:tc>
          <w:tcPr>
            <w:tcW w:w="8083" w:type="dxa"/>
          </w:tcPr>
          <w:p w14:paraId="0F5A53D5" w14:textId="77777777" w:rsidR="00410162" w:rsidRDefault="00E708F0">
            <w:pPr>
              <w:widowControl w:val="0"/>
              <w:spacing w:line="276" w:lineRule="auto"/>
              <w:rPr>
                <w:spacing w:val="-6"/>
                <w:sz w:val="24"/>
                <w:szCs w:val="24"/>
                <w:lang w:eastAsia="x-none"/>
              </w:rPr>
            </w:pPr>
            <w:r>
              <w:rPr>
                <w:spacing w:val="-6"/>
                <w:sz w:val="24"/>
                <w:szCs w:val="24"/>
                <w:lang w:eastAsia="x-none"/>
              </w:rPr>
              <w:t>Публичное акционерное общество «Федеральная гидрогенерирующая компания – РусГидро» (сокращенное наименование: ПАО «РусГидро»)</w:t>
            </w:r>
          </w:p>
        </w:tc>
      </w:tr>
      <w:tr w:rsidR="00410162" w14:paraId="02601D7D" w14:textId="77777777">
        <w:trPr>
          <w:trHeight w:val="108"/>
        </w:trPr>
        <w:tc>
          <w:tcPr>
            <w:tcW w:w="1697" w:type="dxa"/>
          </w:tcPr>
          <w:p w14:paraId="468197C7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ПМИ</w:t>
            </w:r>
          </w:p>
        </w:tc>
        <w:tc>
          <w:tcPr>
            <w:tcW w:w="8083" w:type="dxa"/>
          </w:tcPr>
          <w:p w14:paraId="74A894C4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и методика испытаний</w:t>
            </w:r>
          </w:p>
        </w:tc>
      </w:tr>
      <w:tr w:rsidR="00410162" w14:paraId="07E2839F" w14:textId="77777777">
        <w:trPr>
          <w:trHeight w:val="70"/>
        </w:trPr>
        <w:tc>
          <w:tcPr>
            <w:tcW w:w="1697" w:type="dxa"/>
          </w:tcPr>
          <w:p w14:paraId="3C5808AC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ПНР</w:t>
            </w:r>
          </w:p>
        </w:tc>
        <w:tc>
          <w:tcPr>
            <w:tcW w:w="8083" w:type="dxa"/>
          </w:tcPr>
          <w:p w14:paraId="1851742C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Пусконаладочные работы</w:t>
            </w:r>
          </w:p>
        </w:tc>
      </w:tr>
      <w:tr w:rsidR="00410162" w14:paraId="421FDF73" w14:textId="77777777">
        <w:trPr>
          <w:trHeight w:val="70"/>
        </w:trPr>
        <w:tc>
          <w:tcPr>
            <w:tcW w:w="1697" w:type="dxa"/>
          </w:tcPr>
          <w:p w14:paraId="17E010C1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ППР</w:t>
            </w:r>
          </w:p>
        </w:tc>
        <w:tc>
          <w:tcPr>
            <w:tcW w:w="8083" w:type="dxa"/>
          </w:tcPr>
          <w:p w14:paraId="09EF731D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производства работ</w:t>
            </w:r>
          </w:p>
        </w:tc>
      </w:tr>
      <w:tr w:rsidR="00410162" w14:paraId="309BB452" w14:textId="77777777">
        <w:trPr>
          <w:trHeight w:val="138"/>
        </w:trPr>
        <w:tc>
          <w:tcPr>
            <w:tcW w:w="1697" w:type="dxa"/>
          </w:tcPr>
          <w:p w14:paraId="5BCC164B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СМР</w:t>
            </w:r>
          </w:p>
        </w:tc>
        <w:tc>
          <w:tcPr>
            <w:tcW w:w="8083" w:type="dxa"/>
          </w:tcPr>
          <w:p w14:paraId="3F801B14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Строительно-монтажные работы</w:t>
            </w:r>
          </w:p>
        </w:tc>
      </w:tr>
      <w:tr w:rsidR="00410162" w14:paraId="5064AD2D" w14:textId="77777777">
        <w:tc>
          <w:tcPr>
            <w:tcW w:w="1697" w:type="dxa"/>
          </w:tcPr>
          <w:p w14:paraId="60617066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СКС</w:t>
            </w:r>
          </w:p>
        </w:tc>
        <w:tc>
          <w:tcPr>
            <w:tcW w:w="8083" w:type="dxa"/>
          </w:tcPr>
          <w:p w14:paraId="1521E541" w14:textId="77777777" w:rsidR="00410162" w:rsidRDefault="00E708F0">
            <w:pPr>
              <w:widowControl w:val="0"/>
              <w:spacing w:line="276" w:lineRule="auto"/>
              <w:rPr>
                <w:spacing w:val="-10"/>
                <w:sz w:val="24"/>
                <w:szCs w:val="24"/>
                <w:lang w:eastAsia="x-none"/>
              </w:rPr>
            </w:pPr>
            <w:r>
              <w:rPr>
                <w:spacing w:val="-10"/>
                <w:sz w:val="24"/>
                <w:szCs w:val="24"/>
                <w:lang w:eastAsia="x-none"/>
              </w:rPr>
              <w:t>Структурированная кабельная система</w:t>
            </w:r>
          </w:p>
        </w:tc>
      </w:tr>
      <w:tr w:rsidR="00410162" w14:paraId="1BD9BC10" w14:textId="77777777">
        <w:tc>
          <w:tcPr>
            <w:tcW w:w="1697" w:type="dxa"/>
          </w:tcPr>
          <w:p w14:paraId="41548AE3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  <w:r>
              <w:rPr>
                <w:rStyle w:val="a8"/>
                <w:rFonts w:eastAsia="Calibri"/>
                <w:sz w:val="24"/>
                <w:szCs w:val="24"/>
              </w:rPr>
              <w:footnoteReference w:id="3"/>
            </w:r>
          </w:p>
        </w:tc>
        <w:tc>
          <w:tcPr>
            <w:tcW w:w="8083" w:type="dxa"/>
          </w:tcPr>
          <w:p w14:paraId="636103C0" w14:textId="77777777" w:rsidR="00410162" w:rsidRDefault="00E708F0">
            <w:pPr>
              <w:widowControl w:val="0"/>
              <w:spacing w:line="276" w:lineRule="auto"/>
              <w:rPr>
                <w:spacing w:val="-10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Филиал ПАО «РусГидро» – обособленное подразделение Общества,</w:t>
            </w:r>
            <w:r>
              <w:rPr>
                <w:spacing w:val="-10"/>
                <w:sz w:val="24"/>
                <w:szCs w:val="24"/>
                <w:lang w:eastAsia="x-none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x-none"/>
              </w:rPr>
              <w:t>расположенное вне места его нахождения и осуществляющее все функции, в </w:t>
            </w:r>
            <w:r>
              <w:rPr>
                <w:spacing w:val="-10"/>
                <w:sz w:val="24"/>
                <w:szCs w:val="24"/>
                <w:lang w:eastAsia="x-none"/>
              </w:rPr>
              <w:t xml:space="preserve">том числе функции представительства. Филиал не является юридическим </w:t>
            </w:r>
            <w:r>
              <w:rPr>
                <w:sz w:val="24"/>
                <w:szCs w:val="24"/>
                <w:lang w:eastAsia="x-none"/>
              </w:rPr>
              <w:t xml:space="preserve">лицом и осуществляет свою деятельность в соответствии с </w:t>
            </w:r>
            <w:r>
              <w:rPr>
                <w:spacing w:val="-10"/>
                <w:sz w:val="24"/>
                <w:szCs w:val="24"/>
                <w:lang w:eastAsia="x-none"/>
              </w:rPr>
              <w:t xml:space="preserve">законодательством РФ, Уставом Общества, решениями его органов управления, Положением и иными </w:t>
            </w:r>
            <w:r>
              <w:rPr>
                <w:sz w:val="24"/>
                <w:szCs w:val="24"/>
                <w:lang w:eastAsia="x-none"/>
              </w:rPr>
              <w:t>локальными нормативными документами (актами) Общества. Филиал для осуществления своей деятельности наделяется</w:t>
            </w:r>
            <w:r>
              <w:rPr>
                <w:spacing w:val="-4"/>
                <w:sz w:val="24"/>
                <w:szCs w:val="24"/>
                <w:lang w:eastAsia="x-none"/>
              </w:rPr>
              <w:t xml:space="preserve"> имуществом, которое</w:t>
            </w:r>
            <w:r>
              <w:rPr>
                <w:spacing w:val="-10"/>
                <w:sz w:val="24"/>
                <w:szCs w:val="24"/>
                <w:lang w:eastAsia="x-none"/>
              </w:rPr>
              <w:t xml:space="preserve"> учитывается как на отдельном балансе Филиала, так и на балансе Общества. Филиал осуществляет деятельность от имени Общества. Ответственность за </w:t>
            </w:r>
            <w:r>
              <w:rPr>
                <w:sz w:val="24"/>
                <w:szCs w:val="24"/>
                <w:lang w:eastAsia="x-none"/>
              </w:rPr>
              <w:t>деятельность Филиала несет Общество</w:t>
            </w:r>
          </w:p>
        </w:tc>
      </w:tr>
      <w:tr w:rsidR="00410162" w14:paraId="7B4BA359" w14:textId="77777777">
        <w:tc>
          <w:tcPr>
            <w:tcW w:w="1697" w:type="dxa"/>
          </w:tcPr>
          <w:p w14:paraId="0B106717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КСПД</w:t>
            </w:r>
          </w:p>
        </w:tc>
        <w:tc>
          <w:tcPr>
            <w:tcW w:w="8083" w:type="dxa"/>
          </w:tcPr>
          <w:p w14:paraId="0F4F9674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Корпоративная сеть передачи данных</w:t>
            </w:r>
          </w:p>
        </w:tc>
      </w:tr>
      <w:tr w:rsidR="00410162" w14:paraId="11CE5845" w14:textId="77777777">
        <w:tc>
          <w:tcPr>
            <w:tcW w:w="1697" w:type="dxa"/>
          </w:tcPr>
          <w:p w14:paraId="1FC68AEA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8083" w:type="dxa"/>
          </w:tcPr>
          <w:p w14:paraId="1ECBF6F8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Информационные системы</w:t>
            </w:r>
          </w:p>
        </w:tc>
      </w:tr>
      <w:tr w:rsidR="00410162" w14:paraId="2E40731D" w14:textId="77777777">
        <w:tc>
          <w:tcPr>
            <w:tcW w:w="1697" w:type="dxa"/>
          </w:tcPr>
          <w:p w14:paraId="341D102E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</w:p>
        </w:tc>
        <w:tc>
          <w:tcPr>
            <w:tcW w:w="8083" w:type="dxa"/>
          </w:tcPr>
          <w:p w14:paraId="5A0288A1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Техническое задание</w:t>
            </w:r>
          </w:p>
        </w:tc>
      </w:tr>
      <w:tr w:rsidR="00410162" w14:paraId="6842F4BC" w14:textId="77777777">
        <w:tc>
          <w:tcPr>
            <w:tcW w:w="1697" w:type="dxa"/>
          </w:tcPr>
          <w:p w14:paraId="798CE537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8083" w:type="dxa"/>
          </w:tcPr>
          <w:p w14:paraId="2D426C56" w14:textId="77777777" w:rsidR="00410162" w:rsidRDefault="00E708F0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Технические требования </w:t>
            </w:r>
          </w:p>
        </w:tc>
      </w:tr>
    </w:tbl>
    <w:p w14:paraId="6BB3B3CD" w14:textId="77777777" w:rsidR="00410162" w:rsidRDefault="00410162">
      <w:pPr>
        <w:keepNext/>
        <w:keepLines/>
        <w:jc w:val="both"/>
        <w:rPr>
          <w:sz w:val="24"/>
          <w:szCs w:val="24"/>
        </w:rPr>
      </w:pPr>
    </w:p>
    <w:p w14:paraId="6805A1B4" w14:textId="77777777" w:rsidR="00410162" w:rsidRDefault="00E708F0">
      <w:pPr>
        <w:keepNext/>
        <w:keepLines/>
        <w:rPr>
          <w:sz w:val="24"/>
          <w:szCs w:val="24"/>
        </w:rPr>
      </w:pPr>
      <w:r>
        <w:br w:type="page"/>
      </w:r>
    </w:p>
    <w:p w14:paraId="3B195553" w14:textId="77777777" w:rsidR="00410162" w:rsidRDefault="00E708F0">
      <w:pPr>
        <w:pStyle w:val="4"/>
        <w:numPr>
          <w:ilvl w:val="1"/>
          <w:numId w:val="3"/>
        </w:numPr>
        <w:rPr>
          <w:lang w:val="ru-RU"/>
        </w:rPr>
      </w:pPr>
      <w:bookmarkStart w:id="6" w:name="_Toc229505063"/>
      <w:bookmarkStart w:id="7" w:name="_Toc46743506"/>
      <w:bookmarkStart w:id="8" w:name="_Toc230002231"/>
      <w:r>
        <w:rPr>
          <w:lang w:val="ru-RU"/>
        </w:rPr>
        <w:lastRenderedPageBreak/>
        <w:t>Наименование закупаемой продукции</w:t>
      </w:r>
      <w:bookmarkEnd w:id="6"/>
      <w:bookmarkEnd w:id="7"/>
      <w:bookmarkEnd w:id="8"/>
    </w:p>
    <w:p w14:paraId="55EB304F" w14:textId="77777777" w:rsidR="00410162" w:rsidRDefault="00E708F0">
      <w:pPr>
        <w:pStyle w:val="rtext0"/>
        <w:rPr>
          <w:rFonts w:eastAsia="Calibri"/>
          <w:szCs w:val="24"/>
        </w:rPr>
      </w:pPr>
      <w:r>
        <w:t>ОКДП-2</w:t>
      </w:r>
      <w:r>
        <w:rPr>
          <w:rFonts w:eastAsia="Calibri"/>
          <w:szCs w:val="24"/>
        </w:rPr>
        <w:t xml:space="preserve"> 62.01.12 Разработка технического проекта модернизации структурированной кабельной системы ПАО </w:t>
      </w:r>
      <w:r>
        <w:rPr>
          <w:spacing w:val="-6"/>
          <w:szCs w:val="24"/>
          <w:lang w:eastAsia="x-none"/>
        </w:rPr>
        <w:t>«РусГидро».</w:t>
      </w:r>
    </w:p>
    <w:p w14:paraId="3AA93AC4" w14:textId="77777777" w:rsidR="00410162" w:rsidRDefault="00E708F0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9" w:name="_Toc46743507"/>
      <w:bookmarkStart w:id="10" w:name="_Toc229505064"/>
      <w:bookmarkStart w:id="11" w:name="_Toc230002232"/>
      <w:r>
        <w:rPr>
          <w:lang w:val="ru-RU"/>
        </w:rPr>
        <w:t xml:space="preserve">Цель </w:t>
      </w:r>
      <w:bookmarkEnd w:id="9"/>
      <w:r>
        <w:rPr>
          <w:lang w:val="ru-RU"/>
        </w:rPr>
        <w:t>выполнения работ</w:t>
      </w:r>
      <w:bookmarkEnd w:id="10"/>
      <w:bookmarkEnd w:id="11"/>
      <w:r>
        <w:rPr>
          <w:lang w:val="ru-RU"/>
        </w:rPr>
        <w:t xml:space="preserve"> </w:t>
      </w:r>
    </w:p>
    <w:p w14:paraId="0940328B" w14:textId="77777777" w:rsidR="00410162" w:rsidRDefault="00E708F0">
      <w:pPr>
        <w:pStyle w:val="rtext0"/>
      </w:pPr>
      <w:r>
        <w:t xml:space="preserve">Целью выполнения работ является разработка типового технического решения инфраструктуры СКС для филиалов </w:t>
      </w:r>
      <w:r>
        <w:rPr>
          <w:spacing w:val="-6"/>
          <w:szCs w:val="24"/>
          <w:lang w:eastAsia="x-none"/>
        </w:rPr>
        <w:t xml:space="preserve">ПАО «РусГидро» </w:t>
      </w:r>
      <w:r>
        <w:t xml:space="preserve">и технорабочей документации по модернизации СКС филиалов </w:t>
      </w:r>
      <w:r>
        <w:rPr>
          <w:spacing w:val="-6"/>
          <w:szCs w:val="24"/>
          <w:lang w:eastAsia="x-none"/>
        </w:rPr>
        <w:t xml:space="preserve">ПАО «РусГидро» согласно перечню объектов, приведенного в </w:t>
      </w:r>
      <w:r>
        <w:t xml:space="preserve">Таблице 1 настоящих технических требований. </w:t>
      </w:r>
    </w:p>
    <w:p w14:paraId="7EDFC0F4" w14:textId="77777777" w:rsidR="00410162" w:rsidRDefault="00E708F0">
      <w:pPr>
        <w:pStyle w:val="rtext0"/>
      </w:pPr>
      <w:r>
        <w:t xml:space="preserve">Цели модернизации СКС филиалов </w:t>
      </w:r>
      <w:r>
        <w:rPr>
          <w:spacing w:val="-6"/>
          <w:szCs w:val="24"/>
          <w:lang w:eastAsia="x-none"/>
        </w:rPr>
        <w:t>ПАО «РусГидро»</w:t>
      </w:r>
      <w:r>
        <w:t>:</w:t>
      </w:r>
    </w:p>
    <w:p w14:paraId="68FA5543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 xml:space="preserve">создание современной кабельной инфраструктуры, общего «кабельного пространства» и элементов коммутации для построения инфраструктуры сетей передачи данных зданий, предоставляющей пользователям возможность обмена данными с корпоративными ИС; </w:t>
      </w:r>
    </w:p>
    <w:p w14:paraId="66A5D8A8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снижение издержек на административно-техническое взаимодействие подразделений при обеспечении полноты, достоверности и оперативности информационной поддержки деятельности за счет использования гибкой СКС при перемещении персонала, перепрофилирования помещений, организации новых рабочих мест и новых сервисов;</w:t>
      </w:r>
    </w:p>
    <w:p w14:paraId="0375A5C3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создание единой среды для передачи данных, голоса, видеосигнала и физического соединения оборудования в любую конфигурацию, предусмотренную функциональным назначением СКС и согласующуюся с технологическими возможностями оборудования различных производителей;</w:t>
      </w:r>
    </w:p>
    <w:p w14:paraId="5364DF90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создание инфраструктуры для повышения уровня информационной безопасности (конфиденциальности, целостности и доступности информационных ресурсов и каналов передачи данных).</w:t>
      </w:r>
    </w:p>
    <w:p w14:paraId="5FE17A37" w14:textId="77777777" w:rsidR="00410162" w:rsidRDefault="00E708F0">
      <w:pPr>
        <w:pStyle w:val="rtext0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 xml:space="preserve">Для </w:t>
      </w:r>
      <w:r>
        <w:t>достижения</w:t>
      </w:r>
      <w:r>
        <w:rPr>
          <w:rFonts w:eastAsia="Calibri"/>
          <w:szCs w:val="24"/>
          <w:lang w:eastAsia="x-none"/>
        </w:rPr>
        <w:t xml:space="preserve"> указанной цели необходимо выполнить следующие задачи:</w:t>
      </w:r>
    </w:p>
    <w:p w14:paraId="681A8730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провести анализ существующей инфраструктуры СКС филиалов (предпроектное обследование) и подготовить по его итогам аналитический отчет;</w:t>
      </w:r>
    </w:p>
    <w:p w14:paraId="5CC13C44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разработать типовое техническое решение;</w:t>
      </w:r>
    </w:p>
    <w:p w14:paraId="7C31D1E5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подготовить ТЗ на модернизацию СКС по филиалам согласно Таблице 1;</w:t>
      </w:r>
    </w:p>
    <w:p w14:paraId="1E4E2C30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подготовить Программу и методику испытаний СКС;</w:t>
      </w:r>
    </w:p>
    <w:p w14:paraId="3801F9CA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 xml:space="preserve">разработать технорабочую документацию, включая пакет сметной документации, по филиалам </w:t>
      </w:r>
      <w:r>
        <w:rPr>
          <w:spacing w:val="-6"/>
          <w:lang w:eastAsia="x-none"/>
        </w:rPr>
        <w:t xml:space="preserve">ПАО «РусГидро» </w:t>
      </w:r>
      <w:r>
        <w:t>согласно Таблице 1.</w:t>
      </w:r>
    </w:p>
    <w:p w14:paraId="3ED897BE" w14:textId="77777777" w:rsidR="00410162" w:rsidRDefault="00E708F0">
      <w:pPr>
        <w:pStyle w:val="4"/>
        <w:numPr>
          <w:ilvl w:val="1"/>
          <w:numId w:val="3"/>
        </w:numPr>
        <w:rPr>
          <w:lang w:val="ru-RU"/>
        </w:rPr>
      </w:pPr>
      <w:bookmarkStart w:id="12" w:name="_Toc46743508"/>
      <w:bookmarkStart w:id="13" w:name="_Toc229505065"/>
      <w:bookmarkStart w:id="14" w:name="_Toc230002233"/>
      <w:r>
        <w:rPr>
          <w:lang w:val="ru-RU"/>
        </w:rPr>
        <w:t>Существующее положение</w:t>
      </w:r>
      <w:bookmarkEnd w:id="12"/>
      <w:bookmarkEnd w:id="13"/>
      <w:bookmarkEnd w:id="14"/>
      <w:r>
        <w:rPr>
          <w:lang w:val="ru-RU"/>
        </w:rPr>
        <w:t xml:space="preserve"> </w:t>
      </w:r>
    </w:p>
    <w:p w14:paraId="16423A4E" w14:textId="77777777" w:rsidR="00410162" w:rsidRDefault="00E708F0">
      <w:pPr>
        <w:pStyle w:val="rtext0"/>
      </w:pPr>
      <w:r>
        <w:t xml:space="preserve">В настоящее время в филиалах ПАО «РусГидро» используются СКС, смонтированные в 1999-2017 гг. </w:t>
      </w:r>
    </w:p>
    <w:p w14:paraId="05C3737E" w14:textId="77777777" w:rsidR="00410162" w:rsidRDefault="00E708F0">
      <w:pPr>
        <w:pStyle w:val="rtext0"/>
      </w:pPr>
      <w:r>
        <w:t>Существующие проблемы в эксплуатации СКС:</w:t>
      </w:r>
    </w:p>
    <w:p w14:paraId="3632623F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недостаток кабельных и коммутационных ресурсов;</w:t>
      </w:r>
    </w:p>
    <w:p w14:paraId="45EFCA93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физическое и моральное устаревание СКС, обрывы трасс;</w:t>
      </w:r>
    </w:p>
    <w:p w14:paraId="1B3B5261" w14:textId="77777777" w:rsidR="00410162" w:rsidRDefault="00E708F0">
      <w:pPr>
        <w:pStyle w:val="aff0"/>
        <w:numPr>
          <w:ilvl w:val="0"/>
          <w:numId w:val="7"/>
        </w:numPr>
        <w:spacing w:line="276" w:lineRule="auto"/>
        <w:ind w:left="851" w:hanging="284"/>
        <w:jc w:val="both"/>
      </w:pPr>
      <w:r>
        <w:t>отсутствие возможности масштабирования и недостаточная производительность.</w:t>
      </w:r>
    </w:p>
    <w:p w14:paraId="4DD41912" w14:textId="77777777" w:rsidR="00410162" w:rsidRDefault="00E70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229505066"/>
      <w:bookmarkStart w:id="16" w:name="_Toc230002234"/>
      <w:r>
        <w:rPr>
          <w:sz w:val="24"/>
          <w:szCs w:val="24"/>
          <w:lang w:val="ru-RU"/>
        </w:rPr>
        <w:t>Таблица 1. Перечень объектов заказчика</w:t>
      </w:r>
      <w:bookmarkEnd w:id="15"/>
      <w:bookmarkEnd w:id="16"/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3398"/>
        <w:gridCol w:w="2272"/>
        <w:gridCol w:w="1134"/>
      </w:tblGrid>
      <w:tr w:rsidR="00410162" w14:paraId="52A6C84A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AC77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192F44C6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16DA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 w14:paraId="2B6F8881" w14:textId="77777777" w:rsidR="00410162" w:rsidRDefault="004101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987F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45F6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основного средства </w:t>
            </w:r>
            <w:r>
              <w:rPr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B1BB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  <w:p w14:paraId="159A11BA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портов)</w:t>
            </w:r>
          </w:p>
        </w:tc>
      </w:tr>
      <w:tr w:rsidR="00410162" w14:paraId="734EFA47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8FCE" w14:textId="77777777" w:rsidR="00410162" w:rsidRDefault="00E708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B245" w14:textId="77777777" w:rsidR="00410162" w:rsidRDefault="00E708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D223" w14:textId="77777777" w:rsidR="00410162" w:rsidRDefault="00E708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7716" w14:textId="77777777" w:rsidR="00410162" w:rsidRDefault="00E708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4FE7" w14:textId="77777777" w:rsidR="00410162" w:rsidRDefault="00E708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10162" w14:paraId="0547E880" w14:textId="77777777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59D3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BA02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ПАО «РусГидро» - </w:t>
            </w:r>
            <w:r>
              <w:rPr>
                <w:sz w:val="20"/>
                <w:szCs w:val="20"/>
              </w:rPr>
              <w:lastRenderedPageBreak/>
              <w:t>«Волжская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CE11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Волгоградская обл., г. Волжский, пр. </w:t>
            </w:r>
            <w:r>
              <w:rPr>
                <w:sz w:val="20"/>
                <w:szCs w:val="20"/>
              </w:rPr>
              <w:lastRenderedPageBreak/>
              <w:t>Ленина, д.1а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F3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Корпоративная </w:t>
            </w:r>
            <w:r>
              <w:rPr>
                <w:sz w:val="20"/>
                <w:szCs w:val="20"/>
              </w:rPr>
              <w:lastRenderedPageBreak/>
              <w:t>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3A6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1614</w:t>
            </w:r>
          </w:p>
        </w:tc>
      </w:tr>
      <w:tr w:rsidR="00410162" w14:paraId="730574D7" w14:textId="77777777">
        <w:trPr>
          <w:trHeight w:val="5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0DF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A199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Филиал ПАО «РусГидро» - «Жигулевская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221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Самарская обл., г. Жигулевск, Московское шоссе, 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3024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68FC0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1326</w:t>
            </w:r>
          </w:p>
        </w:tc>
      </w:tr>
      <w:tr w:rsidR="00410162" w14:paraId="125EE30B" w14:textId="77777777">
        <w:trPr>
          <w:trHeight w:val="8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4FDF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4E9E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«Чебоксарская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8FEC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Чувашская Республика, г. Новочебоксарск, ул. Набережная, влд. 34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960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1D25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1554</w:t>
            </w:r>
          </w:p>
        </w:tc>
      </w:tr>
      <w:tr w:rsidR="00410162" w14:paraId="25F2361C" w14:textId="77777777">
        <w:trPr>
          <w:trHeight w:val="6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E53A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EBFCE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«Саратовская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2498" w14:textId="77777777" w:rsidR="00410162" w:rsidRDefault="00E708F0">
            <w:pPr>
              <w:pStyle w:val="tl0"/>
              <w:rPr>
                <w:iCs/>
                <w:szCs w:val="20"/>
              </w:rPr>
            </w:pPr>
            <w:r>
              <w:rPr>
                <w:szCs w:val="20"/>
              </w:rPr>
              <w:t>Саратовская область, г. Балаково, Заовражная улица, 10. Саратовская ГЭС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9E22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039B1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1036</w:t>
            </w:r>
          </w:p>
        </w:tc>
      </w:tr>
      <w:tr w:rsidR="00410162" w14:paraId="49057CAB" w14:textId="77777777">
        <w:trPr>
          <w:trHeight w:val="4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9ED8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BA08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«Нижегородская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9E84" w14:textId="77777777" w:rsidR="00410162" w:rsidRDefault="00E708F0">
            <w:pPr>
              <w:widowControl w:val="0"/>
              <w:tabs>
                <w:tab w:val="left" w:pos="449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область, г. Заволжье, ул. Привокзальная, д.14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3771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  <w:r>
              <w:rPr>
                <w:iCs/>
                <w:sz w:val="20"/>
                <w:szCs w:val="20"/>
              </w:rPr>
              <w:t xml:space="preserve"> (2008, срок 20 лет) 400 портов в проекте ЦПУ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F63E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836</w:t>
            </w:r>
          </w:p>
        </w:tc>
      </w:tr>
      <w:tr w:rsidR="00410162" w14:paraId="16BC97CB" w14:textId="77777777">
        <w:trPr>
          <w:trHeight w:val="5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8548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2135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«Воткинская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A014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край, г. Чайковский, тер. Воткинской ГЭС, д. 1/2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1774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7E1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662</w:t>
            </w:r>
          </w:p>
        </w:tc>
      </w:tr>
      <w:tr w:rsidR="00410162" w14:paraId="3C79C287" w14:textId="77777777">
        <w:trPr>
          <w:trHeight w:val="5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133F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4330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«Каскад Верхневолжских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401D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область, г. Рыбинск, ул. Вяземского, 31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4A71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837A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1584</w:t>
            </w:r>
          </w:p>
        </w:tc>
      </w:tr>
      <w:tr w:rsidR="00410162" w14:paraId="5FDCAA72" w14:textId="77777777">
        <w:trPr>
          <w:trHeight w:val="6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7B67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E765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«Загорская ГАЭС»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0ABF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 Сергиево-Посадский район, пос. Богородское, д. 100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215F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0723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1180</w:t>
            </w:r>
          </w:p>
        </w:tc>
      </w:tr>
      <w:tr w:rsidR="00410162" w14:paraId="4C248EFB" w14:textId="77777777">
        <w:trPr>
          <w:trHeight w:val="5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C45C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DB4E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«Новосибирская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A3007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Новосибирск, ул. Новоморская, д. 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5D94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Структурированная кабельная сеть (на 200 рабочих мест).</w:t>
            </w:r>
          </w:p>
          <w:p w14:paraId="61FFB2D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Инв.№ </w:t>
            </w:r>
            <w:r>
              <w:rPr>
                <w:iCs/>
                <w:sz w:val="20"/>
                <w:szCs w:val="20"/>
                <w:highlight w:val="green"/>
              </w:rPr>
              <w:t>НВ0000000330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6F53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1036</w:t>
            </w:r>
          </w:p>
        </w:tc>
      </w:tr>
      <w:tr w:rsidR="00410162" w14:paraId="3DF01F9F" w14:textId="77777777">
        <w:trPr>
          <w:trHeight w:val="5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0621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FCC0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 ПАО «РусГидро» - «Зейская 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26A5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Амурская область, г. Зея </w:t>
            </w:r>
          </w:p>
          <w:p w14:paraId="1CA55A11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Координаты: 53.734032, 127.265893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4A7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602A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806</w:t>
            </w:r>
          </w:p>
        </w:tc>
      </w:tr>
      <w:tr w:rsidR="00410162" w14:paraId="5DA64217" w14:textId="77777777">
        <w:trPr>
          <w:trHeight w:val="7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F3F9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6FC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«Саяно-Шушенская ГЭС им.П.С. Непорожнего»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C4DD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Хакасия, г. Саяногорск, пос. Черемушки, а/я 39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57E1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4DD8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2178</w:t>
            </w:r>
          </w:p>
        </w:tc>
      </w:tr>
      <w:tr w:rsidR="00410162" w14:paraId="4E06A867" w14:textId="77777777">
        <w:trPr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5867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63E68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«Кабардино-Балкарский филиал»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51790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КБР, Чегемский район, ж/д станция «Нартан» 9 км, региональная база, офис управления персоналом КБФ </w:t>
            </w:r>
          </w:p>
          <w:p w14:paraId="78F5CBD9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Координаты: 43.32.24.60; 43.44.59.29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2A30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2BB6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692</w:t>
            </w:r>
          </w:p>
        </w:tc>
      </w:tr>
      <w:tr w:rsidR="00410162" w14:paraId="7F85CFAD" w14:textId="77777777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559A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DB26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«Каскад Кубанских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115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г. Невинномысск, ул. Водопроводная, д.360-А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8DA7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  <w:r>
              <w:rPr>
                <w:iCs/>
                <w:sz w:val="20"/>
                <w:szCs w:val="20"/>
              </w:rPr>
              <w:t xml:space="preserve"> (2010, срок службы 17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FEFB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1200</w:t>
            </w:r>
          </w:p>
        </w:tc>
      </w:tr>
      <w:tr w:rsidR="00410162" w14:paraId="03651BAA" w14:textId="77777777">
        <w:trPr>
          <w:trHeight w:val="8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20A6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6370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ПАО «РусГидро» - «Карачаево-Черкесский филиал», </w:t>
            </w:r>
            <w:r>
              <w:rPr>
                <w:rFonts w:eastAsia="Calibri"/>
                <w:sz w:val="20"/>
                <w:szCs w:val="20"/>
                <w:lang w:eastAsia="en-US"/>
              </w:rPr>
              <w:t>Зеленчукская ГЭС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7F14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Карачаево-Черкесская Республика, между </w:t>
            </w:r>
            <w:hyperlink r:id="rId8" w:tgtFrame="Карачаевск">
              <w:r>
                <w:rPr>
                  <w:rFonts w:eastAsia="Calibri"/>
                  <w:sz w:val="20"/>
                  <w:szCs w:val="20"/>
                  <w:lang w:eastAsia="en-US"/>
                </w:rPr>
                <w:t>Карачаевском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и </w:t>
            </w:r>
            <w:hyperlink r:id="rId9" w:tgtFrame="Усть-Джегута">
              <w:r>
                <w:rPr>
                  <w:rFonts w:eastAsia="Calibri"/>
                  <w:sz w:val="20"/>
                  <w:szCs w:val="20"/>
                  <w:lang w:eastAsia="en-US"/>
                </w:rPr>
                <w:t>Усть-Джегутой</w:t>
              </w:r>
            </w:hyperlink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EF5E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BF78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922</w:t>
            </w:r>
          </w:p>
        </w:tc>
      </w:tr>
      <w:tr w:rsidR="00410162" w14:paraId="651A7FC6" w14:textId="77777777">
        <w:trPr>
          <w:trHeight w:val="5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FDA8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F904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«Дагестанский филиал»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BFE8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г. Каспийск, ул М. Халилова, д. 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CA0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5BB1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1412</w:t>
            </w:r>
          </w:p>
        </w:tc>
      </w:tr>
      <w:tr w:rsidR="00410162" w14:paraId="0BF498D6" w14:textId="77777777">
        <w:trPr>
          <w:trHeight w:val="5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D0A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37DD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«Северо-Осетинский филиал»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1452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РСО-Алания, г. Владикавказ, ул. В. Абаева, 63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B27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  <w:r>
              <w:rPr>
                <w:iCs/>
                <w:sz w:val="20"/>
                <w:szCs w:val="20"/>
              </w:rPr>
              <w:t xml:space="preserve">  (2008, срок службы 7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0E4E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256</w:t>
            </w:r>
          </w:p>
        </w:tc>
      </w:tr>
      <w:tr w:rsidR="00410162" w14:paraId="6887A209" w14:textId="77777777">
        <w:trPr>
          <w:trHeight w:val="5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CB2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FFEB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«Бурейская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D09D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Амурская обл., Бурейский р-н, пос. Талакан </w:t>
            </w:r>
          </w:p>
          <w:p w14:paraId="1A0ABC6D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Координаты: 50.271487, 130.311213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6D94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8148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1382</w:t>
            </w:r>
          </w:p>
        </w:tc>
      </w:tr>
      <w:tr w:rsidR="00410162" w14:paraId="62603648" w14:textId="77777777">
        <w:trPr>
          <w:trHeight w:val="5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2F47" w14:textId="77777777" w:rsidR="00410162" w:rsidRDefault="00410162">
            <w:pPr>
              <w:pStyle w:val="aff0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81E0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 - «Камская ГЭС»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D2200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Пермская обл. г. Пермь, Орджоникидзевский р-н, ул. Соликамская, д. 329</w:t>
            </w:r>
          </w:p>
          <w:p w14:paraId="6E4E399B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Камская ГЭС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E6D2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мультисервисная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D557" w14:textId="77777777" w:rsidR="00410162" w:rsidRDefault="00E708F0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950</w:t>
            </w:r>
          </w:p>
        </w:tc>
      </w:tr>
    </w:tbl>
    <w:p w14:paraId="200F5388" w14:textId="77777777" w:rsidR="00410162" w:rsidRDefault="00E708F0">
      <w:pPr>
        <w:pStyle w:val="rtext0"/>
      </w:pPr>
      <w:r>
        <w:t>* Количество портов уточняется в ходе предпроектного обследования инфраструктуры СКС филиалов.</w:t>
      </w:r>
    </w:p>
    <w:p w14:paraId="0704470D" w14:textId="77777777" w:rsidR="00410162" w:rsidRDefault="00E708F0">
      <w:pPr>
        <w:pStyle w:val="4"/>
        <w:numPr>
          <w:ilvl w:val="1"/>
          <w:numId w:val="3"/>
        </w:numPr>
        <w:rPr>
          <w:rStyle w:val="aff1"/>
          <w:b/>
          <w:lang w:val="ru-RU"/>
        </w:rPr>
      </w:pPr>
      <w:bookmarkStart w:id="17" w:name="_Toc229505067"/>
      <w:bookmarkStart w:id="18" w:name="_Toc230002235"/>
      <w:r>
        <w:rPr>
          <w:lang w:val="ru-RU"/>
        </w:rPr>
        <w:lastRenderedPageBreak/>
        <w:t xml:space="preserve">Информация в отношении исполнения договора, </w:t>
      </w:r>
      <w:bookmarkStart w:id="19" w:name="_Hlk46492347"/>
      <w:r>
        <w:rPr>
          <w:lang w:val="ru-RU"/>
        </w:rPr>
        <w:t xml:space="preserve">которая должна быть учтена при подготовке заявки </w:t>
      </w:r>
      <w:bookmarkEnd w:id="19"/>
      <w:r>
        <w:rPr>
          <w:lang w:val="ru-RU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7"/>
      <w:bookmarkEnd w:id="18"/>
      <w:r>
        <w:rPr>
          <w:lang w:val="ru-RU"/>
        </w:rPr>
        <w:t xml:space="preserve"> </w:t>
      </w:r>
    </w:p>
    <w:p w14:paraId="4A266B81" w14:textId="77777777" w:rsidR="00410162" w:rsidRDefault="00E708F0">
      <w:pPr>
        <w:widowControl w:val="0"/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Заказчик обеспечивает:</w:t>
      </w:r>
    </w:p>
    <w:p w14:paraId="3EF70D07" w14:textId="77777777" w:rsidR="00410162" w:rsidRDefault="00E708F0">
      <w:pPr>
        <w:pStyle w:val="aff0"/>
        <w:widowControl w:val="0"/>
        <w:numPr>
          <w:ilvl w:val="0"/>
          <w:numId w:val="8"/>
        </w:numPr>
        <w:tabs>
          <w:tab w:val="left" w:pos="567"/>
        </w:tabs>
        <w:suppressAutoHyphens w:val="0"/>
        <w:spacing w:line="276" w:lineRule="auto"/>
        <w:ind w:left="567" w:hanging="567"/>
        <w:jc w:val="both"/>
      </w:pPr>
      <w:r>
        <w:t>предоставление имеющейся эксплуатационной документации существующей СКС филиалов;</w:t>
      </w:r>
    </w:p>
    <w:p w14:paraId="26BBA53A" w14:textId="77777777" w:rsidR="00410162" w:rsidRDefault="00E708F0">
      <w:pPr>
        <w:pStyle w:val="aff0"/>
        <w:widowControl w:val="0"/>
        <w:numPr>
          <w:ilvl w:val="0"/>
          <w:numId w:val="8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lang w:eastAsia="x-none"/>
        </w:rPr>
      </w:pPr>
      <w:r>
        <w:t>рабочее место для сотрудников Подрядчика на объектах Заказчика с возможностью подключения к корпоративной сети передачи данных Заказчика, по действующим у Заказчика процедурам предоставления доступа и на срок проведения работ;</w:t>
      </w:r>
    </w:p>
    <w:p w14:paraId="07BE7A31" w14:textId="77777777" w:rsidR="00410162" w:rsidRDefault="00E708F0">
      <w:pPr>
        <w:pStyle w:val="aff0"/>
        <w:widowControl w:val="0"/>
        <w:numPr>
          <w:ilvl w:val="0"/>
          <w:numId w:val="8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lang w:eastAsia="x-none"/>
        </w:rPr>
      </w:pPr>
      <w:r>
        <w:t>назначение руководителя проекта со стороны Заказчика и работников Заказчика в составе рабочей группы по проекту.</w:t>
      </w:r>
    </w:p>
    <w:p w14:paraId="31624E4B" w14:textId="77777777" w:rsidR="00410162" w:rsidRDefault="00410162">
      <w:pPr>
        <w:rPr>
          <w:lang w:eastAsia="x-none"/>
        </w:rPr>
      </w:pPr>
    </w:p>
    <w:p w14:paraId="23625855" w14:textId="77777777" w:rsidR="00410162" w:rsidRDefault="00E708F0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0" w:name="_Hlk48209761"/>
      <w:bookmarkStart w:id="21" w:name="_Toc229505068"/>
      <w:bookmarkStart w:id="22" w:name="_Toc51339693"/>
      <w:bookmarkStart w:id="23" w:name="_Toc230002236"/>
      <w:bookmarkEnd w:id="20"/>
      <w:r>
        <w:rPr>
          <w:iCs/>
          <w:lang w:val="ru-RU"/>
        </w:rPr>
        <w:t>Требования к продукции</w:t>
      </w:r>
      <w:bookmarkEnd w:id="21"/>
      <w:bookmarkEnd w:id="22"/>
      <w:bookmarkEnd w:id="23"/>
    </w:p>
    <w:p w14:paraId="0EE37A7E" w14:textId="77777777" w:rsidR="00410162" w:rsidRDefault="00E708F0">
      <w:pPr>
        <w:pStyle w:val="4"/>
        <w:numPr>
          <w:ilvl w:val="1"/>
          <w:numId w:val="3"/>
        </w:numPr>
        <w:rPr>
          <w:lang w:val="ru-RU"/>
        </w:rPr>
      </w:pPr>
      <w:bookmarkStart w:id="24" w:name="_Toc229505069"/>
      <w:bookmarkStart w:id="25" w:name="_Toc230002237"/>
      <w:r>
        <w:rPr>
          <w:lang w:val="ru-RU"/>
        </w:rPr>
        <w:t>Требования к объемам и срокам выполнения работ</w:t>
      </w:r>
      <w:bookmarkEnd w:id="24"/>
      <w:bookmarkEnd w:id="25"/>
    </w:p>
    <w:p w14:paraId="47DEDD6F" w14:textId="77777777" w:rsidR="00410162" w:rsidRDefault="00E708F0">
      <w:pPr>
        <w:pStyle w:val="32"/>
        <w:numPr>
          <w:ilvl w:val="2"/>
          <w:numId w:val="3"/>
        </w:numPr>
        <w:rPr>
          <w:lang w:val="ru-RU"/>
        </w:rPr>
      </w:pPr>
      <w:bookmarkStart w:id="26" w:name="_Toc229505070"/>
      <w:bookmarkStart w:id="27" w:name="_Toc230002238"/>
      <w:r>
        <w:rPr>
          <w:lang w:val="ru-RU"/>
        </w:rPr>
        <w:t>Требования к видам и объемам работ</w:t>
      </w:r>
      <w:bookmarkEnd w:id="26"/>
      <w:bookmarkEnd w:id="27"/>
    </w:p>
    <w:p w14:paraId="4BE1C4DD" w14:textId="77777777" w:rsidR="00410162" w:rsidRDefault="00E708F0">
      <w:pPr>
        <w:pStyle w:val="affff3"/>
        <w:jc w:val="left"/>
        <w:outlineLvl w:val="0"/>
        <w:rPr>
          <w:lang w:val="ru-RU"/>
        </w:rPr>
      </w:pPr>
      <w:bookmarkStart w:id="28" w:name="_Toc51921658"/>
      <w:bookmarkStart w:id="29" w:name="_Toc229505071"/>
      <w:bookmarkStart w:id="30" w:name="_Toc54643464"/>
      <w:bookmarkStart w:id="31" w:name="_Toc230002239"/>
      <w:r>
        <w:rPr>
          <w:lang w:val="ru-RU"/>
        </w:rPr>
        <w:t>Таблица 2. Перечень и объем выполняемых работ</w:t>
      </w:r>
      <w:bookmarkEnd w:id="28"/>
      <w:bookmarkEnd w:id="29"/>
      <w:bookmarkEnd w:id="30"/>
      <w:bookmarkEnd w:id="31"/>
    </w:p>
    <w:tbl>
      <w:tblPr>
        <w:tblW w:w="10063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733"/>
        <w:gridCol w:w="5502"/>
        <w:gridCol w:w="2410"/>
        <w:gridCol w:w="1418"/>
      </w:tblGrid>
      <w:tr w:rsidR="00410162" w14:paraId="7F9068E0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2E73" w14:textId="77777777" w:rsidR="00410162" w:rsidRDefault="00E708F0">
            <w:pPr>
              <w:pStyle w:val="th0"/>
            </w:pPr>
            <w:r>
              <w:t>№</w:t>
            </w:r>
          </w:p>
          <w:p w14:paraId="4BE4B54A" w14:textId="77777777" w:rsidR="00410162" w:rsidRDefault="00E708F0">
            <w:pPr>
              <w:pStyle w:val="th0"/>
            </w:pPr>
            <w:r>
              <w:t>п/п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A49D" w14:textId="77777777" w:rsidR="00410162" w:rsidRDefault="00E708F0">
            <w:pPr>
              <w:pStyle w:val="th0"/>
            </w:pPr>
            <w:r>
              <w:t>Наименование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CE82" w14:textId="77777777" w:rsidR="00410162" w:rsidRDefault="00E708F0">
            <w:pPr>
              <w:pStyle w:val="th0"/>
            </w:pPr>
            <w: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4942" w14:textId="77777777" w:rsidR="00410162" w:rsidRDefault="00E708F0">
            <w:pPr>
              <w:pStyle w:val="th0"/>
            </w:pPr>
            <w:r>
              <w:t>Количество</w:t>
            </w:r>
          </w:p>
        </w:tc>
      </w:tr>
      <w:tr w:rsidR="00410162" w14:paraId="16E3388A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5BF9" w14:textId="77777777" w:rsidR="00410162" w:rsidRDefault="00E708F0">
            <w:pPr>
              <w:pStyle w:val="th0"/>
            </w:pPr>
            <w:r>
              <w:t>1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5060" w14:textId="77777777" w:rsidR="00410162" w:rsidRDefault="00E708F0">
            <w:pPr>
              <w:pStyle w:val="th0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4272" w14:textId="77777777" w:rsidR="00410162" w:rsidRDefault="00E708F0">
            <w:pPr>
              <w:pStyle w:val="th0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0BDF" w14:textId="77777777" w:rsidR="00410162" w:rsidRDefault="00E708F0">
            <w:pPr>
              <w:pStyle w:val="th0"/>
            </w:pPr>
            <w:r>
              <w:t>4</w:t>
            </w:r>
          </w:p>
        </w:tc>
      </w:tr>
      <w:tr w:rsidR="00410162" w14:paraId="377346D3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C766" w14:textId="77777777" w:rsidR="00410162" w:rsidRDefault="00E708F0">
            <w:pPr>
              <w:pStyle w:val="tc0"/>
            </w:pPr>
            <w:r>
              <w:t>1.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4F8C" w14:textId="77777777" w:rsidR="00410162" w:rsidRDefault="00E708F0">
            <w:pPr>
              <w:pStyle w:val="tl0"/>
            </w:pPr>
            <w:r>
              <w:t>Проведение предпроектного обследования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903E" w14:textId="77777777" w:rsidR="00410162" w:rsidRDefault="00E708F0">
            <w:pPr>
              <w:pStyle w:val="tc0"/>
            </w:pPr>
            <w:r>
              <w:t>Комплект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6108" w14:textId="77777777" w:rsidR="00410162" w:rsidRDefault="00E708F0">
            <w:pPr>
              <w:pStyle w:val="tc0"/>
            </w:pPr>
            <w:r>
              <w:t>18</w:t>
            </w:r>
          </w:p>
        </w:tc>
      </w:tr>
      <w:tr w:rsidR="00410162" w14:paraId="74802D58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DB1A" w14:textId="77777777" w:rsidR="00410162" w:rsidRDefault="00E708F0">
            <w:pPr>
              <w:pStyle w:val="tc0"/>
            </w:pPr>
            <w:r>
              <w:t>2.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51A" w14:textId="77777777" w:rsidR="00410162" w:rsidRDefault="00E708F0">
            <w:pPr>
              <w:pStyle w:val="tl0"/>
            </w:pPr>
            <w:r>
              <w:t>Разработка технического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AC6C" w14:textId="77777777" w:rsidR="00410162" w:rsidRDefault="00E708F0">
            <w:pPr>
              <w:pStyle w:val="tc0"/>
            </w:pPr>
            <w:r>
              <w:t>Комплект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8D51" w14:textId="77777777" w:rsidR="00410162" w:rsidRDefault="00E708F0">
            <w:pPr>
              <w:pStyle w:val="tc0"/>
            </w:pPr>
            <w:r>
              <w:t>1</w:t>
            </w:r>
          </w:p>
        </w:tc>
      </w:tr>
      <w:tr w:rsidR="00410162" w14:paraId="5029C22F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8FC3" w14:textId="77777777" w:rsidR="00410162" w:rsidRDefault="00E708F0">
            <w:pPr>
              <w:pStyle w:val="tc0"/>
            </w:pPr>
            <w:r>
              <w:t>3.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35B" w14:textId="77777777" w:rsidR="00410162" w:rsidRDefault="00E708F0">
            <w:pPr>
              <w:pStyle w:val="tl0"/>
            </w:pPr>
            <w:r>
              <w:t xml:space="preserve">Разработка типового технического решения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02BF" w14:textId="77777777" w:rsidR="00410162" w:rsidRDefault="00E708F0">
            <w:pPr>
              <w:pStyle w:val="tc0"/>
            </w:pPr>
            <w:r>
              <w:t>Комплект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510" w14:textId="77777777" w:rsidR="00410162" w:rsidRDefault="00E708F0">
            <w:pPr>
              <w:pStyle w:val="tc0"/>
            </w:pPr>
            <w:r>
              <w:t>1</w:t>
            </w:r>
          </w:p>
        </w:tc>
      </w:tr>
      <w:tr w:rsidR="00410162" w14:paraId="5E4B2316" w14:textId="77777777"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6A26" w14:textId="77777777" w:rsidR="00410162" w:rsidRDefault="00E708F0">
            <w:pPr>
              <w:pStyle w:val="tc0"/>
            </w:pPr>
            <w:r>
              <w:t>4.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3547" w14:textId="77777777" w:rsidR="00410162" w:rsidRDefault="00E708F0">
            <w:pPr>
              <w:pStyle w:val="tl0"/>
            </w:pPr>
            <w:r>
              <w:t>Разработка программы и методики испытаний СКС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E033" w14:textId="77777777" w:rsidR="00410162" w:rsidRDefault="00E708F0">
            <w:pPr>
              <w:pStyle w:val="tc0"/>
            </w:pPr>
            <w:r>
              <w:t>Комплект документации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E495" w14:textId="77777777" w:rsidR="00410162" w:rsidRDefault="00E708F0">
            <w:pPr>
              <w:pStyle w:val="tc0"/>
            </w:pPr>
            <w:r>
              <w:t>1</w:t>
            </w:r>
          </w:p>
        </w:tc>
      </w:tr>
      <w:tr w:rsidR="00410162" w14:paraId="1402237D" w14:textId="77777777"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FAF" w14:textId="77777777" w:rsidR="00410162" w:rsidRDefault="00E708F0">
            <w:pPr>
              <w:pStyle w:val="tc0"/>
            </w:pPr>
            <w:r>
              <w:t>5.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422" w14:textId="77777777" w:rsidR="00410162" w:rsidRDefault="00E708F0">
            <w:pPr>
              <w:pStyle w:val="tl0"/>
            </w:pPr>
            <w:r>
              <w:t>Разработка технорабочей документации по модернизации СКС филиала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E8F6" w14:textId="77777777" w:rsidR="00410162" w:rsidRDefault="00E708F0">
            <w:pPr>
              <w:pStyle w:val="tc0"/>
            </w:pPr>
            <w:r>
              <w:t>Комплект документации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DB8B" w14:textId="77777777" w:rsidR="00410162" w:rsidRDefault="00E708F0">
            <w:pPr>
              <w:pStyle w:val="tc0"/>
            </w:pPr>
            <w:r>
              <w:t>18</w:t>
            </w:r>
          </w:p>
        </w:tc>
      </w:tr>
    </w:tbl>
    <w:p w14:paraId="31182A88" w14:textId="77777777" w:rsidR="00410162" w:rsidRDefault="00E708F0">
      <w:pPr>
        <w:pStyle w:val="32"/>
        <w:numPr>
          <w:ilvl w:val="2"/>
          <w:numId w:val="3"/>
        </w:numPr>
        <w:rPr>
          <w:lang w:val="ru-RU"/>
        </w:rPr>
      </w:pPr>
      <w:bookmarkStart w:id="32" w:name="_Toc133502481"/>
      <w:bookmarkStart w:id="33" w:name="_Toc51955658"/>
      <w:bookmarkStart w:id="34" w:name="_Toc130406169"/>
      <w:bookmarkStart w:id="35" w:name="_Toc51339696"/>
      <w:bookmarkStart w:id="36" w:name="_Toc229505072"/>
      <w:bookmarkStart w:id="37" w:name="_Toc230002240"/>
      <w:bookmarkEnd w:id="32"/>
      <w:bookmarkEnd w:id="33"/>
      <w:bookmarkEnd w:id="34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выполнения работ</w:t>
      </w:r>
      <w:bookmarkEnd w:id="36"/>
      <w:bookmarkEnd w:id="37"/>
    </w:p>
    <w:p w14:paraId="07247F1F" w14:textId="77777777" w:rsidR="00410162" w:rsidRDefault="00E70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8" w:name="_Toc50125126"/>
      <w:bookmarkStart w:id="39" w:name="_Toc51339697"/>
      <w:bookmarkStart w:id="40" w:name="_Toc50125127"/>
      <w:bookmarkStart w:id="41" w:name="_Toc229505073"/>
      <w:bookmarkStart w:id="42" w:name="_Toc230002241"/>
      <w:bookmarkEnd w:id="38"/>
      <w:r>
        <w:rPr>
          <w:sz w:val="24"/>
          <w:szCs w:val="24"/>
          <w:lang w:val="ru-RU"/>
        </w:rPr>
        <w:t xml:space="preserve">Таблица 3. </w:t>
      </w:r>
      <w:bookmarkStart w:id="43" w:name="_Hlk50465284"/>
      <w:r>
        <w:rPr>
          <w:sz w:val="24"/>
          <w:szCs w:val="24"/>
          <w:lang w:val="ru-RU"/>
        </w:rPr>
        <w:t xml:space="preserve">Требования к срокам </w:t>
      </w:r>
      <w:bookmarkEnd w:id="39"/>
      <w:bookmarkEnd w:id="40"/>
      <w:bookmarkEnd w:id="43"/>
      <w:r>
        <w:rPr>
          <w:sz w:val="24"/>
          <w:szCs w:val="24"/>
          <w:lang w:val="ru-RU"/>
        </w:rPr>
        <w:t>оказания работ</w:t>
      </w:r>
      <w:r>
        <w:rPr>
          <w:rStyle w:val="a8"/>
          <w:sz w:val="24"/>
          <w:szCs w:val="24"/>
          <w:lang w:val="ru-RU"/>
        </w:rPr>
        <w:footnoteReference w:id="4"/>
      </w:r>
      <w:bookmarkEnd w:id="41"/>
      <w:bookmarkEnd w:id="42"/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6"/>
        <w:gridCol w:w="3967"/>
        <w:gridCol w:w="2272"/>
        <w:gridCol w:w="3119"/>
      </w:tblGrid>
      <w:tr w:rsidR="00410162" w14:paraId="4EE8375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8854" w14:textId="77777777" w:rsidR="00410162" w:rsidRDefault="00E708F0">
            <w:pPr>
              <w:pStyle w:val="th0"/>
              <w:ind w:hanging="141"/>
            </w:pPr>
            <w:r>
              <w:t xml:space="preserve">№ </w:t>
            </w:r>
          </w:p>
          <w:p w14:paraId="53D3BD9B" w14:textId="77777777" w:rsidR="00410162" w:rsidRDefault="00E708F0">
            <w:pPr>
              <w:pStyle w:val="th0"/>
              <w:ind w:hanging="141"/>
            </w:pPr>
            <w:r>
              <w:t>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BAE5" w14:textId="77777777" w:rsidR="00410162" w:rsidRDefault="00E708F0">
            <w:pPr>
              <w:pStyle w:val="th0"/>
            </w:pPr>
            <w:r>
              <w:t>Наименование работ / услуг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05A" w14:textId="77777777" w:rsidR="00410162" w:rsidRDefault="00E708F0">
            <w:pPr>
              <w:pStyle w:val="th0"/>
            </w:pPr>
            <w:r>
              <w:t>Требования к началу срока выполнения работ / оказания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B4FD" w14:textId="77777777" w:rsidR="00410162" w:rsidRDefault="00E708F0">
            <w:pPr>
              <w:pStyle w:val="th0"/>
            </w:pPr>
            <w:r>
              <w:t>Требования к окончанию срока выполнения работ / оказания услуг</w:t>
            </w:r>
          </w:p>
        </w:tc>
      </w:tr>
      <w:tr w:rsidR="00410162" w14:paraId="05B0F5AB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A799" w14:textId="77777777" w:rsidR="00410162" w:rsidRDefault="00E708F0">
            <w:pPr>
              <w:pStyle w:val="th0"/>
            </w:pPr>
            <w: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6BC1" w14:textId="77777777" w:rsidR="00410162" w:rsidRDefault="00E708F0">
            <w:pPr>
              <w:pStyle w:val="th0"/>
            </w:pPr>
            <w: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66B" w14:textId="77777777" w:rsidR="00410162" w:rsidRDefault="00E708F0">
            <w:pPr>
              <w:pStyle w:val="th0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4F67" w14:textId="77777777" w:rsidR="00410162" w:rsidRDefault="00E708F0">
            <w:pPr>
              <w:pStyle w:val="th0"/>
            </w:pPr>
            <w:r>
              <w:t>4</w:t>
            </w:r>
          </w:p>
        </w:tc>
      </w:tr>
      <w:tr w:rsidR="00410162" w14:paraId="5D71603B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4D07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F052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предпроектного обследования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720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A5FC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Х+3 мес.</w:t>
            </w:r>
          </w:p>
        </w:tc>
      </w:tr>
      <w:tr w:rsidR="00410162" w14:paraId="78467C5C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8D4D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A2F4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технического задания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5EA1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2738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Х+3 мес.</w:t>
            </w:r>
          </w:p>
        </w:tc>
      </w:tr>
      <w:tr w:rsidR="00410162" w14:paraId="48F1A8E1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E0B7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99BB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типового технического решения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7F30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2FC6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Х+6 мес.</w:t>
            </w:r>
          </w:p>
        </w:tc>
      </w:tr>
      <w:tr w:rsidR="00410162" w14:paraId="79FF406A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936E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DF0A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программы и методики испытаний СКС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7B0A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2ADD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Х+6 мес.</w:t>
            </w:r>
          </w:p>
        </w:tc>
      </w:tr>
      <w:tr w:rsidR="00410162" w14:paraId="273AD92E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246F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8EF7" w14:textId="77777777" w:rsidR="00410162" w:rsidRDefault="00E70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технорабочей документации по модернизации СКС филиала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6F00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219A" w14:textId="77777777" w:rsidR="00410162" w:rsidRDefault="00E70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X+12 мес.</w:t>
            </w:r>
          </w:p>
        </w:tc>
      </w:tr>
    </w:tbl>
    <w:p w14:paraId="17AA7116" w14:textId="77777777" w:rsidR="00410162" w:rsidRDefault="00410162">
      <w:pPr>
        <w:sectPr w:rsidR="00410162">
          <w:headerReference w:type="even" r:id="rId10"/>
          <w:headerReference w:type="default" r:id="rId11"/>
          <w:headerReference w:type="first" r:id="rId12"/>
          <w:footnotePr>
            <w:numRestart w:val="eachPage"/>
          </w:footnotePr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00C11563" w14:textId="77777777" w:rsidR="00410162" w:rsidRDefault="00E708F0">
      <w:pPr>
        <w:pStyle w:val="4"/>
        <w:numPr>
          <w:ilvl w:val="1"/>
          <w:numId w:val="3"/>
        </w:numPr>
        <w:rPr>
          <w:lang w:val="ru-RU"/>
        </w:rPr>
      </w:pPr>
      <w:bookmarkStart w:id="44" w:name="_Toc46743511"/>
      <w:bookmarkStart w:id="45" w:name="_Toc229505074"/>
      <w:bookmarkStart w:id="46" w:name="_Toc230002242"/>
      <w:r>
        <w:rPr>
          <w:lang w:val="ru-RU"/>
        </w:rPr>
        <w:lastRenderedPageBreak/>
        <w:t xml:space="preserve">Требования к </w:t>
      </w:r>
      <w:bookmarkEnd w:id="44"/>
      <w:r>
        <w:rPr>
          <w:lang w:val="ru-RU"/>
        </w:rPr>
        <w:t xml:space="preserve">качеству </w:t>
      </w:r>
      <w:bookmarkEnd w:id="45"/>
      <w:r>
        <w:rPr>
          <w:lang w:val="ru-RU"/>
        </w:rPr>
        <w:t>работ</w:t>
      </w:r>
      <w:bookmarkEnd w:id="46"/>
    </w:p>
    <w:p w14:paraId="0A5E39E1" w14:textId="77777777" w:rsidR="00410162" w:rsidRDefault="00E70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47" w:name="_Toc51339698"/>
      <w:bookmarkStart w:id="48" w:name="_Toc229505075"/>
      <w:bookmarkStart w:id="49" w:name="_Toc230002243"/>
      <w:r>
        <w:rPr>
          <w:sz w:val="24"/>
          <w:szCs w:val="24"/>
          <w:lang w:val="ru-RU"/>
        </w:rPr>
        <w:t xml:space="preserve">Таблица 4. Требования к </w:t>
      </w:r>
      <w:bookmarkEnd w:id="47"/>
      <w:r>
        <w:rPr>
          <w:sz w:val="24"/>
          <w:szCs w:val="24"/>
          <w:lang w:val="ru-RU"/>
        </w:rPr>
        <w:t xml:space="preserve">качеству </w:t>
      </w:r>
      <w:bookmarkEnd w:id="48"/>
      <w:r>
        <w:rPr>
          <w:sz w:val="24"/>
          <w:szCs w:val="24"/>
          <w:lang w:val="ru-RU"/>
        </w:rPr>
        <w:t>работ</w:t>
      </w:r>
      <w:bookmarkEnd w:id="49"/>
      <w:r>
        <w:rPr>
          <w:sz w:val="24"/>
          <w:szCs w:val="24"/>
          <w:lang w:val="ru-RU"/>
        </w:rPr>
        <w:t xml:space="preserve"> </w:t>
      </w:r>
    </w:p>
    <w:p w14:paraId="5BDF2815" w14:textId="77777777" w:rsidR="00410162" w:rsidRDefault="00E708F0">
      <w:pPr>
        <w:snapToGrid w:val="0"/>
        <w:spacing w:after="120"/>
        <w:jc w:val="both"/>
        <w:rPr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работ: </w:t>
      </w:r>
      <w:r>
        <w:rPr>
          <w:sz w:val="24"/>
          <w:szCs w:val="24"/>
        </w:rPr>
        <w:t>все позиции Таблицы 2.</w:t>
      </w:r>
    </w:p>
    <w:tbl>
      <w:tblPr>
        <w:tblStyle w:val="affff8"/>
        <w:tblW w:w="15407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736"/>
        <w:gridCol w:w="3146"/>
        <w:gridCol w:w="46"/>
        <w:gridCol w:w="4597"/>
        <w:gridCol w:w="2413"/>
        <w:gridCol w:w="2414"/>
        <w:gridCol w:w="2055"/>
      </w:tblGrid>
      <w:tr w:rsidR="00410162" w14:paraId="678137A8" w14:textId="77777777" w:rsidTr="00C728CC">
        <w:trPr>
          <w:tblHeader/>
        </w:trPr>
        <w:tc>
          <w:tcPr>
            <w:tcW w:w="736" w:type="dxa"/>
            <w:vMerge w:val="restart"/>
          </w:tcPr>
          <w:p w14:paraId="1B118D94" w14:textId="77777777" w:rsidR="00410162" w:rsidRDefault="00E708F0">
            <w:pPr>
              <w:pStyle w:val="th0"/>
            </w:pPr>
            <w:r>
              <w:t>№ п/п</w:t>
            </w:r>
          </w:p>
        </w:tc>
        <w:tc>
          <w:tcPr>
            <w:tcW w:w="3192" w:type="dxa"/>
            <w:gridSpan w:val="2"/>
            <w:vMerge w:val="restart"/>
          </w:tcPr>
          <w:p w14:paraId="0B711DC4" w14:textId="77777777" w:rsidR="00410162" w:rsidRDefault="00E708F0">
            <w:pPr>
              <w:pStyle w:val="th0"/>
            </w:pPr>
            <w:r>
              <w:t>Наименование параметра</w:t>
            </w:r>
          </w:p>
        </w:tc>
        <w:tc>
          <w:tcPr>
            <w:tcW w:w="4597" w:type="dxa"/>
            <w:vMerge w:val="restart"/>
          </w:tcPr>
          <w:p w14:paraId="0D8FA81F" w14:textId="77777777" w:rsidR="00410162" w:rsidRDefault="00E708F0">
            <w:pPr>
              <w:pStyle w:val="th0"/>
            </w:pPr>
            <w:r>
              <w:t>Требование Заказчика</w:t>
            </w:r>
          </w:p>
        </w:tc>
        <w:tc>
          <w:tcPr>
            <w:tcW w:w="4827" w:type="dxa"/>
            <w:gridSpan w:val="2"/>
          </w:tcPr>
          <w:p w14:paraId="5B315E6A" w14:textId="77777777" w:rsidR="00410162" w:rsidRDefault="00E708F0">
            <w:pPr>
              <w:pStyle w:val="th0"/>
            </w:pPr>
            <w:r>
              <w:t>Способ подтверждения Участником соответствия требованиям</w:t>
            </w:r>
          </w:p>
        </w:tc>
        <w:tc>
          <w:tcPr>
            <w:tcW w:w="2055" w:type="dxa"/>
            <w:vMerge w:val="restart"/>
          </w:tcPr>
          <w:p w14:paraId="0FFFE858" w14:textId="77777777" w:rsidR="00410162" w:rsidRDefault="00E708F0">
            <w:pPr>
              <w:pStyle w:val="th0"/>
            </w:pPr>
            <w:r>
              <w:t xml:space="preserve">Предложение Участника по </w:t>
            </w:r>
            <w:r>
              <w:rPr>
                <w:spacing w:val="-6"/>
              </w:rPr>
              <w:t>характеристикам</w:t>
            </w:r>
            <w:r>
              <w:t xml:space="preserve"> и параметрам</w:t>
            </w:r>
          </w:p>
        </w:tc>
      </w:tr>
      <w:tr w:rsidR="00410162" w14:paraId="79EC0638" w14:textId="77777777" w:rsidTr="00C728CC">
        <w:trPr>
          <w:tblHeader/>
        </w:trPr>
        <w:tc>
          <w:tcPr>
            <w:tcW w:w="736" w:type="dxa"/>
            <w:vMerge/>
          </w:tcPr>
          <w:p w14:paraId="63411101" w14:textId="77777777" w:rsidR="00410162" w:rsidRDefault="00410162">
            <w:pPr>
              <w:pStyle w:val="th0"/>
            </w:pPr>
          </w:p>
        </w:tc>
        <w:tc>
          <w:tcPr>
            <w:tcW w:w="3192" w:type="dxa"/>
            <w:gridSpan w:val="2"/>
            <w:vMerge/>
          </w:tcPr>
          <w:p w14:paraId="52363F8F" w14:textId="77777777" w:rsidR="00410162" w:rsidRDefault="00410162">
            <w:pPr>
              <w:pStyle w:val="th0"/>
            </w:pPr>
          </w:p>
        </w:tc>
        <w:tc>
          <w:tcPr>
            <w:tcW w:w="4597" w:type="dxa"/>
            <w:vMerge/>
          </w:tcPr>
          <w:p w14:paraId="063135E2" w14:textId="77777777" w:rsidR="00410162" w:rsidRDefault="00410162">
            <w:pPr>
              <w:pStyle w:val="th0"/>
            </w:pPr>
          </w:p>
        </w:tc>
        <w:tc>
          <w:tcPr>
            <w:tcW w:w="2413" w:type="dxa"/>
          </w:tcPr>
          <w:p w14:paraId="28ECC5EB" w14:textId="77777777" w:rsidR="00410162" w:rsidRDefault="00E708F0">
            <w:pPr>
              <w:pStyle w:val="th0"/>
            </w:pPr>
            <w:r>
              <w:t xml:space="preserve">Согласие с требованием/ </w:t>
            </w:r>
            <w:r>
              <w:rPr>
                <w:spacing w:val="-4"/>
              </w:rPr>
              <w:t>указание характеристик</w:t>
            </w:r>
          </w:p>
        </w:tc>
        <w:tc>
          <w:tcPr>
            <w:tcW w:w="2414" w:type="dxa"/>
          </w:tcPr>
          <w:p w14:paraId="1E717F4C" w14:textId="77777777" w:rsidR="00410162" w:rsidRDefault="00E708F0">
            <w:pPr>
              <w:pStyle w:val="th0"/>
            </w:pPr>
            <w:r>
              <w:t xml:space="preserve">Предоставление подтверждающего </w:t>
            </w:r>
            <w:r>
              <w:rPr>
                <w:spacing w:val="-8"/>
              </w:rPr>
              <w:t>документа или иной</w:t>
            </w:r>
            <w:r>
              <w:rPr>
                <w:spacing w:val="-14"/>
              </w:rPr>
              <w:t xml:space="preserve"> способ подтверждения</w:t>
            </w:r>
          </w:p>
        </w:tc>
        <w:tc>
          <w:tcPr>
            <w:tcW w:w="2055" w:type="dxa"/>
            <w:vMerge/>
          </w:tcPr>
          <w:p w14:paraId="032D3F8F" w14:textId="77777777" w:rsidR="00410162" w:rsidRDefault="00410162">
            <w:pPr>
              <w:pStyle w:val="th0"/>
            </w:pPr>
          </w:p>
        </w:tc>
      </w:tr>
      <w:tr w:rsidR="00410162" w14:paraId="064BBA35" w14:textId="77777777" w:rsidTr="00C728CC">
        <w:tc>
          <w:tcPr>
            <w:tcW w:w="736" w:type="dxa"/>
          </w:tcPr>
          <w:p w14:paraId="6EB7982A" w14:textId="77777777" w:rsidR="00410162" w:rsidRDefault="00E708F0">
            <w:pPr>
              <w:pStyle w:val="th0"/>
            </w:pPr>
            <w:r>
              <w:t>1</w:t>
            </w:r>
          </w:p>
        </w:tc>
        <w:tc>
          <w:tcPr>
            <w:tcW w:w="3192" w:type="dxa"/>
            <w:gridSpan w:val="2"/>
          </w:tcPr>
          <w:p w14:paraId="145583EA" w14:textId="77777777" w:rsidR="00410162" w:rsidRDefault="00E708F0">
            <w:pPr>
              <w:pStyle w:val="th0"/>
            </w:pPr>
            <w:r>
              <w:t>2</w:t>
            </w:r>
          </w:p>
        </w:tc>
        <w:tc>
          <w:tcPr>
            <w:tcW w:w="4597" w:type="dxa"/>
          </w:tcPr>
          <w:p w14:paraId="2FB256D7" w14:textId="77777777" w:rsidR="00410162" w:rsidRDefault="00E708F0">
            <w:pPr>
              <w:pStyle w:val="th0"/>
            </w:pPr>
            <w:r>
              <w:t>3</w:t>
            </w:r>
          </w:p>
        </w:tc>
        <w:tc>
          <w:tcPr>
            <w:tcW w:w="2413" w:type="dxa"/>
          </w:tcPr>
          <w:p w14:paraId="67BA3DBC" w14:textId="77777777" w:rsidR="00410162" w:rsidRDefault="00E708F0">
            <w:pPr>
              <w:pStyle w:val="th0"/>
            </w:pPr>
            <w:r>
              <w:t>4</w:t>
            </w:r>
          </w:p>
        </w:tc>
        <w:tc>
          <w:tcPr>
            <w:tcW w:w="2414" w:type="dxa"/>
          </w:tcPr>
          <w:p w14:paraId="6EDF4802" w14:textId="77777777" w:rsidR="00410162" w:rsidRDefault="00E708F0">
            <w:pPr>
              <w:pStyle w:val="th0"/>
            </w:pPr>
            <w:r>
              <w:t>5</w:t>
            </w:r>
          </w:p>
        </w:tc>
        <w:tc>
          <w:tcPr>
            <w:tcW w:w="2055" w:type="dxa"/>
          </w:tcPr>
          <w:p w14:paraId="06DA7874" w14:textId="77777777" w:rsidR="00410162" w:rsidRDefault="00E708F0">
            <w:pPr>
              <w:pStyle w:val="th0"/>
            </w:pPr>
            <w:r>
              <w:t>6</w:t>
            </w:r>
          </w:p>
        </w:tc>
      </w:tr>
      <w:tr w:rsidR="00410162" w14:paraId="26FB76A0" w14:textId="77777777" w:rsidTr="00C728CC">
        <w:tc>
          <w:tcPr>
            <w:tcW w:w="736" w:type="dxa"/>
          </w:tcPr>
          <w:p w14:paraId="22334258" w14:textId="77777777" w:rsidR="00410162" w:rsidRDefault="00410162">
            <w:pPr>
              <w:pStyle w:val="aff0"/>
              <w:widowControl w:val="0"/>
              <w:numPr>
                <w:ilvl w:val="0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23850190" w14:textId="77777777" w:rsidR="00410162" w:rsidRDefault="00E708F0">
            <w:pPr>
              <w:pStyle w:val="tl0"/>
              <w:rPr>
                <w:b/>
              </w:rPr>
            </w:pPr>
            <w:r>
              <w:rPr>
                <w:b/>
              </w:rPr>
              <w:t>Требования к выполнению работ</w:t>
            </w:r>
          </w:p>
        </w:tc>
        <w:tc>
          <w:tcPr>
            <w:tcW w:w="2413" w:type="dxa"/>
          </w:tcPr>
          <w:p w14:paraId="4099B1C0" w14:textId="77777777" w:rsidR="00410162" w:rsidRDefault="00E708F0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6344F4AE" w14:textId="77777777" w:rsidR="00410162" w:rsidRDefault="00E708F0">
            <w:pPr>
              <w:pStyle w:val="tc0"/>
            </w:pPr>
            <w:r>
              <w:t>-//-</w:t>
            </w:r>
          </w:p>
        </w:tc>
        <w:tc>
          <w:tcPr>
            <w:tcW w:w="2055" w:type="dxa"/>
          </w:tcPr>
          <w:p w14:paraId="676BA08F" w14:textId="77777777" w:rsidR="00410162" w:rsidRDefault="00E708F0">
            <w:pPr>
              <w:pStyle w:val="tc0"/>
            </w:pPr>
            <w:r>
              <w:t>-//-</w:t>
            </w:r>
          </w:p>
        </w:tc>
      </w:tr>
      <w:tr w:rsidR="00410162" w14:paraId="54B2E98E" w14:textId="77777777" w:rsidTr="00C728CC">
        <w:tc>
          <w:tcPr>
            <w:tcW w:w="736" w:type="dxa"/>
          </w:tcPr>
          <w:p w14:paraId="1802A873" w14:textId="77777777" w:rsidR="00410162" w:rsidRDefault="00410162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390512D4" w14:textId="77777777" w:rsidR="00410162" w:rsidRDefault="00E708F0">
            <w:pPr>
              <w:pStyle w:val="tl0"/>
              <w:rPr>
                <w:b/>
              </w:rPr>
            </w:pPr>
            <w:r>
              <w:rPr>
                <w:b/>
              </w:rPr>
              <w:t>Общие требования к выполнению работ</w:t>
            </w:r>
          </w:p>
        </w:tc>
        <w:tc>
          <w:tcPr>
            <w:tcW w:w="2413" w:type="dxa"/>
          </w:tcPr>
          <w:p w14:paraId="12B01AB2" w14:textId="77777777" w:rsidR="00410162" w:rsidRDefault="00E708F0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08FCE3AD" w14:textId="77777777" w:rsidR="00410162" w:rsidRDefault="00E708F0">
            <w:pPr>
              <w:pStyle w:val="tc0"/>
            </w:pPr>
            <w:r>
              <w:t>-//-</w:t>
            </w:r>
          </w:p>
        </w:tc>
        <w:tc>
          <w:tcPr>
            <w:tcW w:w="2055" w:type="dxa"/>
          </w:tcPr>
          <w:p w14:paraId="68B7227C" w14:textId="77777777" w:rsidR="00410162" w:rsidRDefault="00E708F0">
            <w:pPr>
              <w:pStyle w:val="tc0"/>
            </w:pPr>
            <w:r>
              <w:t>-//-</w:t>
            </w:r>
          </w:p>
        </w:tc>
      </w:tr>
      <w:tr w:rsidR="00410162" w14:paraId="2719F907" w14:textId="77777777" w:rsidTr="00C728CC">
        <w:tc>
          <w:tcPr>
            <w:tcW w:w="736" w:type="dxa"/>
          </w:tcPr>
          <w:p w14:paraId="6EB6C5C0" w14:textId="77777777" w:rsidR="00410162" w:rsidRDefault="00410162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74CD366E" w14:textId="77777777" w:rsidR="00410162" w:rsidRDefault="00E708F0">
            <w:pPr>
              <w:pStyle w:val="tl0"/>
            </w:pPr>
            <w:r>
              <w:t>Объем работ</w:t>
            </w:r>
          </w:p>
        </w:tc>
        <w:tc>
          <w:tcPr>
            <w:tcW w:w="4597" w:type="dxa"/>
            <w:shd w:val="clear" w:color="auto" w:fill="auto"/>
          </w:tcPr>
          <w:p w14:paraId="7FAE1883" w14:textId="77777777" w:rsidR="00410162" w:rsidRDefault="00E708F0">
            <w:pPr>
              <w:pStyle w:val="tl0"/>
            </w:pPr>
            <w:r>
              <w:rPr>
                <w:spacing w:val="-4"/>
              </w:rPr>
              <w:t>1. Проведение предпроектные обследования:</w:t>
            </w:r>
          </w:p>
          <w:p w14:paraId="54EF51D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очный аудит текущего состояния СКС филиалов;</w:t>
            </w:r>
          </w:p>
          <w:p w14:paraId="7C23E033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получение от Заказчика заверенных планировок помещений;</w:t>
            </w:r>
          </w:p>
          <w:p w14:paraId="075CF3BA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сверка планировок с реальными размерами и назначением помещений;</w:t>
            </w:r>
          </w:p>
          <w:p w14:paraId="13FEC8F7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определение мест расстановки рабочих мест и их количества с фиксацией на планах;</w:t>
            </w:r>
          </w:p>
          <w:p w14:paraId="30706D85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определение количества портов;</w:t>
            </w:r>
          </w:p>
          <w:p w14:paraId="64264D3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выявление мест прохождения кабельных трасс, способов их прокладки, спуска/подъёма;</w:t>
            </w:r>
          </w:p>
          <w:p w14:paraId="2C6D6F9B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определение мест установки телекоммуникационного оборудования (например, телекоммуникационных шкафов);</w:t>
            </w:r>
          </w:p>
          <w:p w14:paraId="7D5F565C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определение точек подключения оборудования к сети ~220 В (расположение существующих щитков, возможность подключения, максимальная нагрузка);</w:t>
            </w:r>
          </w:p>
          <w:p w14:paraId="4D810B72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обследование системы заземления, кондиционирования и вентиляции в помещениях;</w:t>
            </w:r>
          </w:p>
          <w:p w14:paraId="6AA0F05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проверка наличия и состояния систем охранно-пожарной сигнализации и пожаротушения (при наличии);</w:t>
            </w:r>
          </w:p>
          <w:p w14:paraId="3B3181AA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 xml:space="preserve">сбор информации о существующих </w:t>
            </w:r>
            <w:r>
              <w:rPr>
                <w:spacing w:val="-4"/>
              </w:rPr>
              <w:lastRenderedPageBreak/>
              <w:t>телекоммуникационных сетях и возможности их интеграции с проектируемыми;</w:t>
            </w:r>
          </w:p>
          <w:p w14:paraId="75482FD8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подготовка согласованного аналитического отчета с заключением и рекомендациями (отчет ППО).</w:t>
            </w:r>
          </w:p>
          <w:p w14:paraId="6D60708B" w14:textId="77777777" w:rsidR="00410162" w:rsidRDefault="00E708F0">
            <w:pPr>
              <w:pStyle w:val="tl0"/>
            </w:pPr>
            <w:r>
              <w:rPr>
                <w:spacing w:val="-4"/>
              </w:rPr>
              <w:t>2. Разработка технического задания на модернизацию СКС филиалов, включающего (но не ограничиваясь):</w:t>
            </w:r>
          </w:p>
          <w:p w14:paraId="27CA871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цели модернизации СКС;</w:t>
            </w:r>
          </w:p>
          <w:p w14:paraId="1FAD94A3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требования к проектируемой СКС;</w:t>
            </w:r>
          </w:p>
          <w:p w14:paraId="612C00C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топологию и схема прокладки;</w:t>
            </w:r>
          </w:p>
          <w:p w14:paraId="70271B7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перечень систем, которые будут интегрированы в СКС;</w:t>
            </w:r>
          </w:p>
          <w:p w14:paraId="2755E5D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характеристики СКС;</w:t>
            </w:r>
          </w:p>
          <w:p w14:paraId="255F771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требования к оборудованию и материалам;</w:t>
            </w:r>
          </w:p>
          <w:p w14:paraId="5A68B593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стандарты и нормы;</w:t>
            </w:r>
          </w:p>
          <w:p w14:paraId="7E0AAAC8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требования к электропитанию;</w:t>
            </w:r>
          </w:p>
          <w:p w14:paraId="7A46A773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требования к безопасности;</w:t>
            </w:r>
          </w:p>
          <w:p w14:paraId="0392DD18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требования к документации СКС;</w:t>
            </w:r>
          </w:p>
          <w:p w14:paraId="34388E01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сроки выполнения работ;</w:t>
            </w:r>
          </w:p>
          <w:p w14:paraId="78AC7D40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гарантийные обязательства.</w:t>
            </w:r>
          </w:p>
          <w:p w14:paraId="0C4DE5A2" w14:textId="77777777" w:rsidR="00410162" w:rsidRDefault="00E708F0">
            <w:pPr>
              <w:pStyle w:val="tl0"/>
            </w:pPr>
            <w:r>
              <w:rPr>
                <w:spacing w:val="-4"/>
              </w:rPr>
              <w:t>3. Разработка типового технического решения СКС, отвечающего следующим ключевым аспектам:</w:t>
            </w:r>
          </w:p>
          <w:p w14:paraId="236F2230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Иерархическая структура. СКС имеет многоуровневую организацию, обеспечивает гибкость и масштабируемость СКС. Решение должно учитывать возможность будущей модернизации, расширения системы, адаптации к новым требованиям;</w:t>
            </w:r>
          </w:p>
          <w:p w14:paraId="797F56F6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Возможность масштабирования. Система позволяет добавлять новые рабочие места, расширять функциональность без нарушения работы существующей инфраструктуры;</w:t>
            </w:r>
          </w:p>
          <w:p w14:paraId="25381F2B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Оптимизация и ускорение передачи данных, расширение функционала сети;</w:t>
            </w:r>
          </w:p>
          <w:p w14:paraId="75107B93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lastRenderedPageBreak/>
              <w:t>Унификация элементов. Используются стандартизированные кабели, коннекторы, розетки, патч-панели;</w:t>
            </w:r>
          </w:p>
          <w:p w14:paraId="1461B722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Физическая защита трасс. Кабели прокладываются в лотках, коробах, за подвесными потолками или в гипсокартонных стенах. В местах стыков сегментов трассы используются специальные соединительные элементы, оптимизация маршрутизации и прокладки кабелей;</w:t>
            </w:r>
          </w:p>
          <w:p w14:paraId="03BB493B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Требованиям технического задания на модернизацию СКС.</w:t>
            </w:r>
          </w:p>
          <w:p w14:paraId="42F5008D" w14:textId="77777777" w:rsidR="00410162" w:rsidRDefault="00E708F0">
            <w:pPr>
              <w:pStyle w:val="tl0"/>
            </w:pPr>
            <w:r>
              <w:rPr>
                <w:spacing w:val="-4"/>
              </w:rPr>
              <w:t xml:space="preserve">4. Разработка программы и методики испытаний СКС, включающею (но не ограничиваясь): </w:t>
            </w:r>
          </w:p>
          <w:p w14:paraId="4C22E9D4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проверку целостности линий;</w:t>
            </w:r>
          </w:p>
          <w:p w14:paraId="7271443A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качество укладки кабеля;</w:t>
            </w:r>
          </w:p>
          <w:p w14:paraId="7E535995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качество монтажа соединений и розеток;</w:t>
            </w:r>
          </w:p>
          <w:p w14:paraId="5EA0945A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измерение затухания и импеданса;</w:t>
            </w:r>
          </w:p>
          <w:p w14:paraId="516817D6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требования к тестерам в соответствии с действующими стандартами и ГОСТ.</w:t>
            </w:r>
          </w:p>
          <w:p w14:paraId="21675019" w14:textId="77777777" w:rsidR="00410162" w:rsidRDefault="00E708F0">
            <w:pPr>
              <w:pStyle w:val="tl0"/>
            </w:pPr>
            <w:r>
              <w:rPr>
                <w:spacing w:val="-4"/>
              </w:rPr>
              <w:t>5. Разработка технорабочей документации по модернизации СКС филиалов согласно перечня объектов таблицы №1, включающей (но не ограничиваясь):</w:t>
            </w:r>
          </w:p>
          <w:p w14:paraId="1378A361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общие данные (пояснительная записка);</w:t>
            </w:r>
          </w:p>
          <w:p w14:paraId="162080FB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структурная схема СКС;</w:t>
            </w:r>
          </w:p>
          <w:p w14:paraId="7800CE42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планы расположения оборудования, рабочих мест, кабельных трасс и линий с привязками;</w:t>
            </w:r>
          </w:p>
          <w:p w14:paraId="51F5B934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планы расположения оборудования, телекоммуникационных помещений и кроссовых;</w:t>
            </w:r>
          </w:p>
          <w:p w14:paraId="5ACEEA36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схемы размещения оборудования в телекоммуникационных шкафах;</w:t>
            </w:r>
          </w:p>
          <w:p w14:paraId="4EFC1027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схемы электропитания оборудования;</w:t>
            </w:r>
          </w:p>
          <w:p w14:paraId="37048FA5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 xml:space="preserve">монтажные чертежи и схемы креплений; </w:t>
            </w:r>
          </w:p>
          <w:p w14:paraId="450780DC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lastRenderedPageBreak/>
              <w:t>таблицы и схемы соединений и подключений;</w:t>
            </w:r>
          </w:p>
          <w:p w14:paraId="4BE7628B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кабельный журнал;</w:t>
            </w:r>
          </w:p>
          <w:p w14:paraId="06BC5A8C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спецификации оборудования, изделий и материалов СКС;</w:t>
            </w:r>
          </w:p>
          <w:p w14:paraId="02EA5D7E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маркировка компонентов СКС;</w:t>
            </w:r>
          </w:p>
          <w:p w14:paraId="741159D3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проект производства работ (ППР);</w:t>
            </w:r>
          </w:p>
          <w:p w14:paraId="58AFF68E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комплект сметной документации стоимости реализации проекта составленный расчетно-индексным методом.</w:t>
            </w:r>
          </w:p>
        </w:tc>
        <w:tc>
          <w:tcPr>
            <w:tcW w:w="2413" w:type="dxa"/>
            <w:shd w:val="clear" w:color="auto" w:fill="auto"/>
          </w:tcPr>
          <w:p w14:paraId="71927C93" w14:textId="77777777" w:rsidR="00410162" w:rsidRDefault="00E708F0">
            <w:pPr>
              <w:pStyle w:val="tc0"/>
            </w:pPr>
            <w:r>
              <w:rPr>
                <w:iCs/>
              </w:rPr>
              <w:lastRenderedPageBreak/>
              <w:t>Согласие с требованием</w:t>
            </w:r>
          </w:p>
        </w:tc>
        <w:tc>
          <w:tcPr>
            <w:tcW w:w="2414" w:type="dxa"/>
            <w:shd w:val="clear" w:color="auto" w:fill="auto"/>
          </w:tcPr>
          <w:p w14:paraId="1BC20F30" w14:textId="77777777" w:rsidR="00410162" w:rsidRDefault="00E708F0">
            <w:pPr>
              <w:pStyle w:val="tc0"/>
            </w:pPr>
            <w:bookmarkStart w:id="50" w:name="_Toc133502487"/>
            <w:bookmarkStart w:id="51" w:name="_Toc130406175"/>
            <w:bookmarkStart w:id="52" w:name="_Toc137126363"/>
            <w:r>
              <w:rPr>
                <w:iCs/>
              </w:rPr>
              <w:t>-</w:t>
            </w:r>
            <w:bookmarkEnd w:id="50"/>
            <w:bookmarkEnd w:id="51"/>
            <w:bookmarkEnd w:id="52"/>
          </w:p>
        </w:tc>
        <w:tc>
          <w:tcPr>
            <w:tcW w:w="2055" w:type="dxa"/>
            <w:shd w:val="clear" w:color="auto" w:fill="auto"/>
          </w:tcPr>
          <w:p w14:paraId="7ECD5A9B" w14:textId="77777777" w:rsidR="00410162" w:rsidRDefault="00410162">
            <w:pPr>
              <w:pStyle w:val="tc0"/>
              <w:rPr>
                <w:iCs/>
              </w:rPr>
            </w:pPr>
          </w:p>
        </w:tc>
      </w:tr>
      <w:tr w:rsidR="00410162" w14:paraId="75FCED4F" w14:textId="77777777" w:rsidTr="00C728CC">
        <w:tc>
          <w:tcPr>
            <w:tcW w:w="736" w:type="dxa"/>
          </w:tcPr>
          <w:p w14:paraId="2A7339D1" w14:textId="77777777" w:rsidR="00410162" w:rsidRDefault="00410162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217DCA37" w14:textId="77777777" w:rsidR="00410162" w:rsidRDefault="00E708F0">
            <w:pPr>
              <w:pStyle w:val="tl0"/>
            </w:pPr>
            <w: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4597" w:type="dxa"/>
            <w:shd w:val="clear" w:color="auto" w:fill="auto"/>
          </w:tcPr>
          <w:p w14:paraId="71C357CD" w14:textId="77777777" w:rsidR="00410162" w:rsidRDefault="00E708F0">
            <w:pPr>
              <w:pStyle w:val="tl0"/>
            </w:pPr>
            <w:r>
              <w:t>При выполнении работ Подрядчик должен вести проектирование в соответствии с действующим законодательством включая следующие основные документы (но не ограничиваясь):</w:t>
            </w:r>
          </w:p>
          <w:p w14:paraId="6E0C39AC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ГОСТ Р 21.101-2020.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документации;</w:t>
            </w:r>
          </w:p>
          <w:p w14:paraId="660D7265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Федеральный закон 123-ФЗ «Технический регламент о требованиях пожарной безопасности»;</w:t>
            </w:r>
          </w:p>
          <w:p w14:paraId="2CEA70B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Правила противопожарного режима в Российской Федерации, утвержденные постановлением Правительства Российской Федерации от 16.09.2020 N 1479;</w:t>
            </w:r>
          </w:p>
          <w:p w14:paraId="38F32F7E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СП 118.13330.2022 "СНиП 31-06-2009 Общественные здания и сооружения";</w:t>
            </w:r>
          </w:p>
          <w:p w14:paraId="6471B6C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ГОСТ Р 53246-2008 «Информационные технологии. Системы кабельные структурированные. Проектирование основных узлов системы. Общие требования»;</w:t>
            </w:r>
          </w:p>
          <w:p w14:paraId="797E17D4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ANSI/TIA/EIA 568-С Группа международных стандартов для телекоммуникационных кабельных систем коммерческих зданий;</w:t>
            </w:r>
          </w:p>
          <w:p w14:paraId="756525E9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 xml:space="preserve">ISO/IEC 11801: Ed 2.2 Международный </w:t>
            </w:r>
            <w:r>
              <w:rPr>
                <w:spacing w:val="-4"/>
              </w:rPr>
              <w:lastRenderedPageBreak/>
              <w:t>стандарт «Структурированная кабельная система для помещений заказчиков»;</w:t>
            </w:r>
          </w:p>
          <w:p w14:paraId="446C4C43" w14:textId="77777777" w:rsidR="00410162" w:rsidRDefault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ГОСТ 31565-2012 «Кабельные изделия. Требования пожарной безопасности»;</w:t>
            </w:r>
          </w:p>
        </w:tc>
        <w:tc>
          <w:tcPr>
            <w:tcW w:w="2413" w:type="dxa"/>
            <w:shd w:val="clear" w:color="auto" w:fill="auto"/>
          </w:tcPr>
          <w:p w14:paraId="09B6807B" w14:textId="77777777" w:rsidR="00410162" w:rsidRDefault="00E708F0">
            <w:pPr>
              <w:pStyle w:val="tc0"/>
            </w:pPr>
            <w:r>
              <w:rPr>
                <w:iCs/>
              </w:rPr>
              <w:lastRenderedPageBreak/>
              <w:t>Согласие с требованием</w:t>
            </w:r>
          </w:p>
        </w:tc>
        <w:tc>
          <w:tcPr>
            <w:tcW w:w="2414" w:type="dxa"/>
            <w:shd w:val="clear" w:color="auto" w:fill="auto"/>
          </w:tcPr>
          <w:p w14:paraId="396BB5DE" w14:textId="77777777" w:rsidR="00410162" w:rsidRDefault="00E708F0">
            <w:pPr>
              <w:pStyle w:val="tc0"/>
            </w:pPr>
            <w:bookmarkStart w:id="53" w:name="_Toc130406176"/>
            <w:bookmarkStart w:id="54" w:name="_Toc133502488"/>
            <w:bookmarkStart w:id="55" w:name="_Toc137126364"/>
            <w:r>
              <w:rPr>
                <w:iCs/>
              </w:rPr>
              <w:t>-</w:t>
            </w:r>
            <w:bookmarkEnd w:id="53"/>
            <w:bookmarkEnd w:id="54"/>
            <w:bookmarkEnd w:id="55"/>
          </w:p>
        </w:tc>
        <w:tc>
          <w:tcPr>
            <w:tcW w:w="2055" w:type="dxa"/>
            <w:shd w:val="clear" w:color="auto" w:fill="auto"/>
          </w:tcPr>
          <w:p w14:paraId="742CCE8D" w14:textId="77777777" w:rsidR="00410162" w:rsidRDefault="00410162">
            <w:pPr>
              <w:pStyle w:val="tc0"/>
              <w:rPr>
                <w:iCs/>
              </w:rPr>
            </w:pPr>
          </w:p>
        </w:tc>
      </w:tr>
      <w:tr w:rsidR="00410162" w14:paraId="7F5140D6" w14:textId="77777777" w:rsidTr="00C728CC">
        <w:tc>
          <w:tcPr>
            <w:tcW w:w="736" w:type="dxa"/>
          </w:tcPr>
          <w:p w14:paraId="0328D3BC" w14:textId="77777777" w:rsidR="00410162" w:rsidRDefault="00410162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504F734A" w14:textId="77777777" w:rsidR="00410162" w:rsidRDefault="00E708F0">
            <w:pPr>
              <w:pStyle w:val="tl0"/>
              <w:rPr>
                <w:b/>
              </w:rPr>
            </w:pPr>
            <w:r>
              <w:rPr>
                <w:b/>
              </w:rPr>
              <w:t>Требования к процедурам выполнения работ</w:t>
            </w:r>
          </w:p>
        </w:tc>
        <w:tc>
          <w:tcPr>
            <w:tcW w:w="2413" w:type="dxa"/>
          </w:tcPr>
          <w:p w14:paraId="1306CD3B" w14:textId="77777777" w:rsidR="00410162" w:rsidRDefault="00E708F0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06FC17C5" w14:textId="77777777" w:rsidR="00410162" w:rsidRDefault="00E708F0">
            <w:pPr>
              <w:pStyle w:val="tc0"/>
            </w:pPr>
            <w:r>
              <w:rPr>
                <w:iCs/>
              </w:rPr>
              <w:t>-//-</w:t>
            </w:r>
          </w:p>
        </w:tc>
        <w:tc>
          <w:tcPr>
            <w:tcW w:w="2055" w:type="dxa"/>
          </w:tcPr>
          <w:p w14:paraId="1028910C" w14:textId="77777777" w:rsidR="00410162" w:rsidRDefault="00E708F0">
            <w:pPr>
              <w:pStyle w:val="tc0"/>
            </w:pPr>
            <w:r>
              <w:rPr>
                <w:iCs/>
              </w:rPr>
              <w:t>-//-</w:t>
            </w:r>
          </w:p>
        </w:tc>
      </w:tr>
      <w:tr w:rsidR="00410162" w14:paraId="2AB13618" w14:textId="77777777" w:rsidTr="00C728CC">
        <w:tc>
          <w:tcPr>
            <w:tcW w:w="736" w:type="dxa"/>
          </w:tcPr>
          <w:p w14:paraId="6B315CE2" w14:textId="77777777" w:rsidR="00410162" w:rsidRDefault="00410162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5FC52FC7" w14:textId="77777777" w:rsidR="00410162" w:rsidRDefault="00E708F0">
            <w:pPr>
              <w:pStyle w:val="tl0"/>
            </w:pPr>
            <w:r>
              <w:t>Организационно-технические мероприятия по допуску персонала подрядчика</w:t>
            </w:r>
          </w:p>
        </w:tc>
        <w:tc>
          <w:tcPr>
            <w:tcW w:w="4597" w:type="dxa"/>
          </w:tcPr>
          <w:p w14:paraId="2AC6D1DE" w14:textId="77777777" w:rsidR="00410162" w:rsidRDefault="00E708F0">
            <w:pPr>
              <w:pStyle w:val="tl0"/>
            </w:pPr>
            <w:r>
              <w:rPr>
                <w:spacing w:val="-6"/>
              </w:rPr>
              <w:t>Допуск персонала подрядчика для выполнения работ должен осуществляется в соответствии с Регламентом процесса «Допуск персонала подрядных организаций на объекты ПАО «РусГидро» (предоставляется по запросу подрядчика).</w:t>
            </w:r>
          </w:p>
          <w:p w14:paraId="286DECB2" w14:textId="77777777" w:rsidR="00410162" w:rsidRDefault="00E708F0">
            <w:pPr>
              <w:pStyle w:val="tl0"/>
            </w:pPr>
            <w: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2413" w:type="dxa"/>
          </w:tcPr>
          <w:p w14:paraId="1C1E213D" w14:textId="77777777" w:rsidR="00410162" w:rsidRDefault="00E708F0">
            <w:pPr>
              <w:pStyle w:val="tc0"/>
            </w:pPr>
            <w:r>
              <w:t>Согласие с требованием</w:t>
            </w:r>
          </w:p>
        </w:tc>
        <w:tc>
          <w:tcPr>
            <w:tcW w:w="2414" w:type="dxa"/>
          </w:tcPr>
          <w:p w14:paraId="4AEDD9F5" w14:textId="77777777" w:rsidR="00410162" w:rsidRDefault="00E708F0">
            <w:pPr>
              <w:pStyle w:val="tc0"/>
            </w:pPr>
            <w:bookmarkStart w:id="56" w:name="_Toc133502489"/>
            <w:bookmarkStart w:id="57" w:name="_Toc130406177"/>
            <w:bookmarkStart w:id="58" w:name="_Toc137126365"/>
            <w:r>
              <w:t>-</w:t>
            </w:r>
            <w:bookmarkEnd w:id="56"/>
            <w:bookmarkEnd w:id="57"/>
            <w:bookmarkEnd w:id="58"/>
          </w:p>
        </w:tc>
        <w:tc>
          <w:tcPr>
            <w:tcW w:w="2055" w:type="dxa"/>
          </w:tcPr>
          <w:p w14:paraId="21CF59B5" w14:textId="77777777" w:rsidR="00410162" w:rsidRDefault="00410162">
            <w:pPr>
              <w:pStyle w:val="tc0"/>
            </w:pPr>
          </w:p>
        </w:tc>
      </w:tr>
      <w:tr w:rsidR="00410162" w14:paraId="4A0D9E1B" w14:textId="77777777" w:rsidTr="00C728CC">
        <w:tc>
          <w:tcPr>
            <w:tcW w:w="736" w:type="dxa"/>
          </w:tcPr>
          <w:p w14:paraId="6B74F92E" w14:textId="77777777" w:rsidR="00410162" w:rsidRDefault="00410162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018837FA" w14:textId="77777777" w:rsidR="00410162" w:rsidRDefault="00E708F0">
            <w:pPr>
              <w:pStyle w:val="tl0"/>
            </w:pPr>
            <w:r>
              <w:t>Организационно-технические мероприятия по обеспечению выполнения проекта.</w:t>
            </w:r>
          </w:p>
        </w:tc>
        <w:tc>
          <w:tcPr>
            <w:tcW w:w="4597" w:type="dxa"/>
          </w:tcPr>
          <w:p w14:paraId="61D8126A" w14:textId="77777777" w:rsidR="00410162" w:rsidRDefault="00E708F0">
            <w:pPr>
              <w:pStyle w:val="tl0"/>
              <w:rPr>
                <w:spacing w:val="-6"/>
              </w:rPr>
            </w:pPr>
            <w:r>
              <w:rPr>
                <w:spacing w:val="-6"/>
              </w:rPr>
              <w:t>Подрядчик должен выделить в составе проектной группы руководителя проекта, архитектора, инженера и аналитика и обеспечить полноценное участие в проекте на постоянной основе в часовом поясе Заказчика (+4 МСК) и возможностью очного присутствия на объектах Заказчика.</w:t>
            </w:r>
          </w:p>
        </w:tc>
        <w:tc>
          <w:tcPr>
            <w:tcW w:w="2413" w:type="dxa"/>
          </w:tcPr>
          <w:p w14:paraId="394746E0" w14:textId="77777777" w:rsidR="00410162" w:rsidRDefault="00E708F0">
            <w:pPr>
              <w:pStyle w:val="tc0"/>
            </w:pPr>
            <w:r>
              <w:t>Согласие с требованием</w:t>
            </w:r>
          </w:p>
        </w:tc>
        <w:tc>
          <w:tcPr>
            <w:tcW w:w="2414" w:type="dxa"/>
          </w:tcPr>
          <w:p w14:paraId="7E76C08F" w14:textId="77777777" w:rsidR="00410162" w:rsidRDefault="00E708F0">
            <w:pPr>
              <w:pStyle w:val="tc0"/>
            </w:pPr>
            <w:r>
              <w:t>-</w:t>
            </w:r>
          </w:p>
        </w:tc>
        <w:tc>
          <w:tcPr>
            <w:tcW w:w="2055" w:type="dxa"/>
          </w:tcPr>
          <w:p w14:paraId="2CC62F34" w14:textId="77777777" w:rsidR="00410162" w:rsidRDefault="00410162">
            <w:pPr>
              <w:pStyle w:val="tc0"/>
            </w:pPr>
          </w:p>
        </w:tc>
      </w:tr>
      <w:tr w:rsidR="00410162" w14:paraId="3251F10C" w14:textId="77777777" w:rsidTr="00C728CC">
        <w:tc>
          <w:tcPr>
            <w:tcW w:w="736" w:type="dxa"/>
          </w:tcPr>
          <w:p w14:paraId="07773ED7" w14:textId="77777777" w:rsidR="00410162" w:rsidRDefault="00410162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04B26718" w14:textId="77777777" w:rsidR="00410162" w:rsidRDefault="00E708F0">
            <w:pPr>
              <w:pStyle w:val="tl0"/>
            </w:pPr>
            <w:r>
              <w:t>Требование к информационной безопасности.</w:t>
            </w:r>
          </w:p>
        </w:tc>
        <w:tc>
          <w:tcPr>
            <w:tcW w:w="4597" w:type="dxa"/>
          </w:tcPr>
          <w:p w14:paraId="4B29C4E8" w14:textId="77777777" w:rsidR="00410162" w:rsidRDefault="00E708F0">
            <w:pPr>
              <w:pStyle w:val="tl0"/>
              <w:rPr>
                <w:spacing w:val="-6"/>
              </w:rPr>
            </w:pPr>
            <w:r>
              <w:rPr>
                <w:spacing w:val="-6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413" w:type="dxa"/>
          </w:tcPr>
          <w:p w14:paraId="1C73D32C" w14:textId="77777777" w:rsidR="00410162" w:rsidRDefault="00E708F0">
            <w:pPr>
              <w:pStyle w:val="tc0"/>
            </w:pPr>
            <w:r>
              <w:t>Согласие с требованием</w:t>
            </w:r>
          </w:p>
        </w:tc>
        <w:tc>
          <w:tcPr>
            <w:tcW w:w="2414" w:type="dxa"/>
          </w:tcPr>
          <w:p w14:paraId="2278FF20" w14:textId="77777777" w:rsidR="00410162" w:rsidRDefault="00E708F0">
            <w:pPr>
              <w:pStyle w:val="tc0"/>
            </w:pPr>
            <w:r>
              <w:t>-</w:t>
            </w:r>
          </w:p>
        </w:tc>
        <w:tc>
          <w:tcPr>
            <w:tcW w:w="2055" w:type="dxa"/>
          </w:tcPr>
          <w:p w14:paraId="16E034B0" w14:textId="77777777" w:rsidR="00410162" w:rsidRDefault="00410162">
            <w:pPr>
              <w:pStyle w:val="tc0"/>
            </w:pPr>
          </w:p>
        </w:tc>
      </w:tr>
      <w:tr w:rsidR="00C728CC" w14:paraId="53088478" w14:textId="77777777" w:rsidTr="00C728CC">
        <w:tc>
          <w:tcPr>
            <w:tcW w:w="736" w:type="dxa"/>
          </w:tcPr>
          <w:p w14:paraId="0C991A2D" w14:textId="77777777" w:rsidR="00C728CC" w:rsidRDefault="00C728CC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5B39811E" w14:textId="3AD76E54" w:rsidR="00C728CC" w:rsidRDefault="00C728CC">
            <w:pPr>
              <w:pStyle w:val="tl0"/>
              <w:rPr>
                <w:b/>
              </w:rPr>
            </w:pPr>
            <w:r>
              <w:rPr>
                <w:b/>
              </w:rPr>
              <w:t>Требования к применяемым при выполнении работ оборудованию и материалам, технологиям, программно-аппаратным средствам</w:t>
            </w:r>
          </w:p>
        </w:tc>
        <w:tc>
          <w:tcPr>
            <w:tcW w:w="2413" w:type="dxa"/>
          </w:tcPr>
          <w:p w14:paraId="27193F70" w14:textId="2A215152" w:rsidR="00C728CC" w:rsidRDefault="00C728CC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0EA36FE0" w14:textId="77777777" w:rsidR="00C728CC" w:rsidRDefault="00C728CC">
            <w:pPr>
              <w:pStyle w:val="tc0"/>
            </w:pPr>
            <w:r>
              <w:t>-//-</w:t>
            </w:r>
          </w:p>
        </w:tc>
        <w:tc>
          <w:tcPr>
            <w:tcW w:w="2055" w:type="dxa"/>
          </w:tcPr>
          <w:p w14:paraId="2F07A317" w14:textId="77777777" w:rsidR="00C728CC" w:rsidRDefault="00C728CC">
            <w:pPr>
              <w:pStyle w:val="tc0"/>
            </w:pPr>
            <w:r>
              <w:t>-//-</w:t>
            </w:r>
          </w:p>
        </w:tc>
      </w:tr>
      <w:tr w:rsidR="00115A60" w14:paraId="4DE1A4A5" w14:textId="77777777" w:rsidTr="00C728CC">
        <w:tc>
          <w:tcPr>
            <w:tcW w:w="736" w:type="dxa"/>
          </w:tcPr>
          <w:p w14:paraId="08CEC4A4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7F5A8145" w14:textId="549684AD" w:rsidR="00115A60" w:rsidRPr="00C728CC" w:rsidRDefault="00115A60" w:rsidP="00115A60">
            <w:pPr>
              <w:pStyle w:val="tl0"/>
            </w:pPr>
            <w:r w:rsidRPr="00115A60">
              <w:t>Требования к проектированию магистральной подсистемы СКС.</w:t>
            </w:r>
          </w:p>
        </w:tc>
        <w:tc>
          <w:tcPr>
            <w:tcW w:w="4597" w:type="dxa"/>
          </w:tcPr>
          <w:p w14:paraId="4DFBB938" w14:textId="686FEDA0" w:rsidR="00115A60" w:rsidRDefault="00115A60" w:rsidP="00115A60">
            <w:pPr>
              <w:pStyle w:val="tl0"/>
            </w:pPr>
            <w:r w:rsidRPr="00115A60">
              <w:t>Проектирование магистральной подсистемы СКС выполнить</w:t>
            </w:r>
            <w:r w:rsidR="00E708F0" w:rsidRPr="00E708F0">
              <w:t>:</w:t>
            </w:r>
          </w:p>
          <w:p w14:paraId="007DA6F1" w14:textId="77777777" w:rsidR="00115A60" w:rsidRPr="002F618C" w:rsidRDefault="002F618C" w:rsidP="002F618C">
            <w:pPr>
              <w:pStyle w:val="tl0"/>
              <w:numPr>
                <w:ilvl w:val="0"/>
                <w:numId w:val="10"/>
              </w:numPr>
              <w:ind w:left="377"/>
            </w:pPr>
            <w:r w:rsidRPr="002F618C">
              <w:rPr>
                <w:spacing w:val="-4"/>
              </w:rPr>
              <w:t>с использованием многомодового волоконно-оптического кабеля ОМ4;</w:t>
            </w:r>
          </w:p>
          <w:p w14:paraId="3D03308D" w14:textId="77777777" w:rsidR="002F618C" w:rsidRPr="00E708F0" w:rsidRDefault="00E708F0" w:rsidP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E708F0">
              <w:rPr>
                <w:spacing w:val="-4"/>
              </w:rPr>
              <w:t>с резервированием кабельных линий магистральной подсистемы по двум независимым путям прокладки кабелей при наличии технической возможности;</w:t>
            </w:r>
          </w:p>
          <w:p w14:paraId="7BEEB11D" w14:textId="77777777" w:rsidR="00E708F0" w:rsidRPr="00E708F0" w:rsidRDefault="00E708F0" w:rsidP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E708F0">
              <w:rPr>
                <w:spacing w:val="-4"/>
              </w:rPr>
              <w:t>предусмотреть не менее чем 25% избыточность кабельных линий магистральной подсистемы по обоим путям прокладки;</w:t>
            </w:r>
          </w:p>
          <w:p w14:paraId="36A96C29" w14:textId="77777777" w:rsidR="00E708F0" w:rsidRPr="00E708F0" w:rsidRDefault="00E708F0" w:rsidP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E708F0">
              <w:rPr>
                <w:spacing w:val="-4"/>
              </w:rPr>
              <w:t xml:space="preserve">главный кросс СКС здания организовать в том же помещении или в помещении в </w:t>
            </w:r>
            <w:r w:rsidRPr="00E708F0">
              <w:rPr>
                <w:spacing w:val="-4"/>
              </w:rPr>
              <w:lastRenderedPageBreak/>
              <w:t>непосредственной близости к входящим каналам провайдеров;</w:t>
            </w:r>
          </w:p>
          <w:p w14:paraId="51BAA156" w14:textId="59657CE9" w:rsidR="00E708F0" w:rsidRPr="00E708F0" w:rsidRDefault="006704D4" w:rsidP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704D4">
              <w:rPr>
                <w:spacing w:val="-4"/>
              </w:rPr>
              <w:t>г</w:t>
            </w:r>
            <w:r w:rsidR="00E708F0" w:rsidRPr="00E708F0">
              <w:rPr>
                <w:spacing w:val="-4"/>
              </w:rPr>
              <w:t xml:space="preserve">лавный кросс должен обеспечить </w:t>
            </w:r>
            <w:r w:rsidR="00E708F0">
              <w:t xml:space="preserve">коммутацию сегментов магистральной подсистемы между собой, коммутацию сегментов </w:t>
            </w:r>
            <w:r w:rsidR="00E708F0" w:rsidRPr="00E708F0">
              <w:rPr>
                <w:spacing w:val="-4"/>
              </w:rPr>
              <w:t>магистральной подсистемы с активным сетевым оборудованием;</w:t>
            </w:r>
          </w:p>
          <w:p w14:paraId="7270B299" w14:textId="5E8295DF" w:rsidR="00E708F0" w:rsidRPr="00E708F0" w:rsidRDefault="006704D4" w:rsidP="00E708F0">
            <w:pPr>
              <w:pStyle w:val="tl0"/>
              <w:numPr>
                <w:ilvl w:val="0"/>
                <w:numId w:val="10"/>
              </w:numPr>
              <w:ind w:left="377"/>
            </w:pPr>
            <w:r w:rsidRPr="006704D4">
              <w:rPr>
                <w:spacing w:val="-4"/>
              </w:rPr>
              <w:t>в</w:t>
            </w:r>
            <w:r w:rsidR="00E708F0" w:rsidRPr="00E708F0">
              <w:rPr>
                <w:spacing w:val="-4"/>
              </w:rPr>
              <w:t xml:space="preserve"> помещении Главного кросса СКС предусмотреть телекоммуникационные шкафы габаритами не менее 48U 800х1000 мм. Количество и точные габариты шкафов для Главного</w:t>
            </w:r>
            <w:r w:rsidR="00E708F0">
              <w:rPr>
                <w:spacing w:val="-4"/>
              </w:rPr>
              <w:t xml:space="preserve"> кросса СКС определить проектом;</w:t>
            </w:r>
          </w:p>
          <w:p w14:paraId="347BC134" w14:textId="4E72F453" w:rsidR="00E708F0" w:rsidRPr="00660A3B" w:rsidRDefault="006704D4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704D4">
              <w:rPr>
                <w:spacing w:val="-4"/>
              </w:rPr>
              <w:t>к</w:t>
            </w:r>
            <w:r w:rsidR="00E708F0" w:rsidRPr="00660A3B">
              <w:rPr>
                <w:spacing w:val="-4"/>
              </w:rPr>
              <w:t xml:space="preserve">аждый шкаф должен быть оснащен двумя блоками распределения питания (PDU) с функцией измерения; </w:t>
            </w:r>
          </w:p>
          <w:p w14:paraId="24B1FF62" w14:textId="610EDA3C" w:rsidR="00E708F0" w:rsidRPr="00660A3B" w:rsidRDefault="006704D4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704D4">
              <w:rPr>
                <w:spacing w:val="-4"/>
              </w:rPr>
              <w:t>б</w:t>
            </w:r>
            <w:r w:rsidR="00E708F0" w:rsidRPr="00660A3B">
              <w:rPr>
                <w:spacing w:val="-4"/>
              </w:rPr>
              <w:t>локи распределения питания в шкафу должны быть подключены к разным линиям электропитания для обеспечения отказоустойчивости;</w:t>
            </w:r>
          </w:p>
          <w:p w14:paraId="39879C7B" w14:textId="184E1B2E" w:rsidR="00E708F0" w:rsidRPr="00660A3B" w:rsidRDefault="006704D4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704D4">
              <w:rPr>
                <w:spacing w:val="-4"/>
              </w:rPr>
              <w:t>с</w:t>
            </w:r>
            <w:r w:rsidR="00E708F0" w:rsidRPr="00660A3B">
              <w:rPr>
                <w:spacing w:val="-4"/>
              </w:rPr>
              <w:t>хема подключения активного сетевого оборудования ЛВС к пассивному оборудованию магистральной подсистемы: inter-connect, через оптические полки</w:t>
            </w:r>
            <w:r w:rsidR="00660A3B" w:rsidRPr="00660A3B">
              <w:rPr>
                <w:spacing w:val="-4"/>
              </w:rPr>
              <w:t xml:space="preserve">, </w:t>
            </w:r>
            <w:r w:rsidR="00660A3B">
              <w:rPr>
                <w:spacing w:val="-4"/>
              </w:rPr>
              <w:t>с</w:t>
            </w:r>
            <w:r w:rsidR="00660A3B" w:rsidRPr="00660A3B">
              <w:rPr>
                <w:spacing w:val="-4"/>
              </w:rPr>
              <w:t>тандартный тип соединений LC-dupleх</w:t>
            </w:r>
            <w:r w:rsidR="00E708F0" w:rsidRPr="00660A3B">
              <w:rPr>
                <w:spacing w:val="-4"/>
              </w:rPr>
              <w:t>;</w:t>
            </w:r>
          </w:p>
          <w:p w14:paraId="710A34E1" w14:textId="03D3DE9C" w:rsidR="00E708F0" w:rsidRPr="00E708F0" w:rsidRDefault="006704D4" w:rsidP="00660A3B">
            <w:pPr>
              <w:pStyle w:val="tl0"/>
              <w:numPr>
                <w:ilvl w:val="0"/>
                <w:numId w:val="10"/>
              </w:numPr>
              <w:ind w:left="377"/>
            </w:pPr>
            <w:r w:rsidRPr="006704D4">
              <w:rPr>
                <w:spacing w:val="-4"/>
              </w:rPr>
              <w:t>д</w:t>
            </w:r>
            <w:r w:rsidR="00660A3B" w:rsidRPr="00660A3B">
              <w:rPr>
                <w:spacing w:val="-4"/>
              </w:rPr>
              <w:t>ля всех оптических полок для последнего коннектора рекомендуется использовать полировку UPC (вид полировки требуется уточнить проектом).</w:t>
            </w:r>
          </w:p>
        </w:tc>
        <w:tc>
          <w:tcPr>
            <w:tcW w:w="2413" w:type="dxa"/>
          </w:tcPr>
          <w:p w14:paraId="4E1E2F06" w14:textId="26E3AC70" w:rsidR="00115A60" w:rsidRDefault="00115A60" w:rsidP="00115A60">
            <w:pPr>
              <w:pStyle w:val="tl0"/>
            </w:pPr>
            <w:r>
              <w:rPr>
                <w:iCs/>
              </w:rPr>
              <w:lastRenderedPageBreak/>
              <w:t>Согласие с требованием</w:t>
            </w:r>
          </w:p>
        </w:tc>
        <w:tc>
          <w:tcPr>
            <w:tcW w:w="2414" w:type="dxa"/>
          </w:tcPr>
          <w:p w14:paraId="76FED5DD" w14:textId="075B043B" w:rsidR="00115A60" w:rsidRDefault="00115A60" w:rsidP="00115A60">
            <w:pPr>
              <w:pStyle w:val="tc0"/>
            </w:pPr>
            <w:r>
              <w:t>-</w:t>
            </w:r>
          </w:p>
        </w:tc>
        <w:tc>
          <w:tcPr>
            <w:tcW w:w="2055" w:type="dxa"/>
          </w:tcPr>
          <w:p w14:paraId="295F7393" w14:textId="77777777" w:rsidR="00115A60" w:rsidRDefault="00115A60" w:rsidP="00115A60">
            <w:pPr>
              <w:pStyle w:val="tc0"/>
            </w:pPr>
          </w:p>
        </w:tc>
      </w:tr>
      <w:tr w:rsidR="00115A60" w14:paraId="4CFC9B6E" w14:textId="77777777" w:rsidTr="00C728CC">
        <w:tc>
          <w:tcPr>
            <w:tcW w:w="736" w:type="dxa"/>
          </w:tcPr>
          <w:p w14:paraId="61E1B6FB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2B3593FA" w14:textId="62C8D0E0" w:rsidR="00115A60" w:rsidRPr="00115A60" w:rsidRDefault="00115A60" w:rsidP="00115A60">
            <w:pPr>
              <w:pStyle w:val="tl0"/>
            </w:pPr>
            <w:r w:rsidRPr="00115A60">
              <w:t>Требования к проектированию горизонтальной подсистемы СКС.</w:t>
            </w:r>
          </w:p>
        </w:tc>
        <w:tc>
          <w:tcPr>
            <w:tcW w:w="4597" w:type="dxa"/>
          </w:tcPr>
          <w:p w14:paraId="24A7E893" w14:textId="163991FC" w:rsidR="00115A60" w:rsidRPr="00115A60" w:rsidRDefault="00115A60" w:rsidP="00115A60">
            <w:pPr>
              <w:pStyle w:val="tl0"/>
            </w:pPr>
            <w:r w:rsidRPr="00115A60">
              <w:t xml:space="preserve">Проектирование горизонтальной подсистемы СКС выполнить: </w:t>
            </w:r>
          </w:p>
          <w:p w14:paraId="316EDAE5" w14:textId="77777777" w:rsidR="00115A60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</w:pPr>
            <w:r w:rsidRPr="00660A3B">
              <w:rPr>
                <w:spacing w:val="-4"/>
              </w:rPr>
              <w:t>на базе экранированной витой пары UTP 4x2 категории не ниже 6A, ка</w:t>
            </w:r>
            <w:r>
              <w:rPr>
                <w:spacing w:val="-4"/>
              </w:rPr>
              <w:t>бели должны иметь оболочку LSZH;</w:t>
            </w:r>
          </w:p>
          <w:p w14:paraId="2128A086" w14:textId="4DA37037" w:rsidR="00660A3B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60A3B">
              <w:rPr>
                <w:spacing w:val="-4"/>
              </w:rPr>
              <w:t>медные кабели расшить на патч-панели соответствующей категории, тип портов RJ-45;</w:t>
            </w:r>
          </w:p>
          <w:p w14:paraId="23373C10" w14:textId="01B74D9C" w:rsidR="00660A3B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60A3B">
              <w:rPr>
                <w:spacing w:val="-4"/>
              </w:rPr>
              <w:t xml:space="preserve">кроссовые поля проектировать в </w:t>
            </w:r>
            <w:r w:rsidRPr="00660A3B">
              <w:rPr>
                <w:spacing w:val="-4"/>
              </w:rPr>
              <w:lastRenderedPageBreak/>
              <w:t>телекоммуникационных шкафах габаритами не менее 48U 800х1000 мм, количество и тип шкафов определить на этапе проектирования;</w:t>
            </w:r>
          </w:p>
          <w:p w14:paraId="0B5D8794" w14:textId="422023EB" w:rsidR="00660A3B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60A3B">
              <w:rPr>
                <w:spacing w:val="-4"/>
              </w:rPr>
              <w:t>Размещение шкафов предусмотреть в этажных кроссовых комнатах (в отдельных случаях допускается использование одной кроссовой комнаты на несколько смежных этажей, определяется на этапе проектирования);</w:t>
            </w:r>
          </w:p>
          <w:p w14:paraId="188CF5C0" w14:textId="57D67698" w:rsidR="00660A3B" w:rsidRPr="00115A60" w:rsidRDefault="00660A3B" w:rsidP="00660A3B">
            <w:pPr>
              <w:pStyle w:val="tl0"/>
              <w:numPr>
                <w:ilvl w:val="0"/>
                <w:numId w:val="10"/>
              </w:numPr>
              <w:ind w:left="377"/>
            </w:pPr>
            <w:r w:rsidRPr="00660A3B">
              <w:rPr>
                <w:spacing w:val="-4"/>
              </w:rPr>
              <w:t>Максимальная длина кабельной линии от кроссового поля до информационного порта на рабочем месте не должна превышать 90 м.</w:t>
            </w:r>
          </w:p>
        </w:tc>
        <w:tc>
          <w:tcPr>
            <w:tcW w:w="2413" w:type="dxa"/>
          </w:tcPr>
          <w:p w14:paraId="417A9AAA" w14:textId="59AE9FD3" w:rsidR="00115A60" w:rsidRDefault="00115A60" w:rsidP="00115A60">
            <w:pPr>
              <w:pStyle w:val="tl0"/>
            </w:pPr>
            <w:r>
              <w:rPr>
                <w:iCs/>
              </w:rPr>
              <w:lastRenderedPageBreak/>
              <w:t>Согласие с требованием</w:t>
            </w:r>
          </w:p>
        </w:tc>
        <w:tc>
          <w:tcPr>
            <w:tcW w:w="2414" w:type="dxa"/>
          </w:tcPr>
          <w:p w14:paraId="178C321E" w14:textId="1B363D4B" w:rsidR="00115A60" w:rsidRDefault="00115A60" w:rsidP="00115A60">
            <w:pPr>
              <w:pStyle w:val="tc0"/>
            </w:pPr>
            <w:r>
              <w:t>-</w:t>
            </w:r>
          </w:p>
        </w:tc>
        <w:tc>
          <w:tcPr>
            <w:tcW w:w="2055" w:type="dxa"/>
          </w:tcPr>
          <w:p w14:paraId="786B71E0" w14:textId="77777777" w:rsidR="00115A60" w:rsidRDefault="00115A60" w:rsidP="00115A60">
            <w:pPr>
              <w:pStyle w:val="tc0"/>
            </w:pPr>
          </w:p>
        </w:tc>
      </w:tr>
      <w:tr w:rsidR="00115A60" w14:paraId="2F849210" w14:textId="77777777" w:rsidTr="00C728CC">
        <w:tc>
          <w:tcPr>
            <w:tcW w:w="736" w:type="dxa"/>
          </w:tcPr>
          <w:p w14:paraId="6C335519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08549832" w14:textId="0822B894" w:rsidR="00115A60" w:rsidRPr="00115A60" w:rsidRDefault="00115A60" w:rsidP="00D144FC">
            <w:pPr>
              <w:pStyle w:val="tl0"/>
            </w:pPr>
            <w:r w:rsidRPr="00115A60">
              <w:t>Требования к проектированию СКС рабочих мест.</w:t>
            </w:r>
          </w:p>
        </w:tc>
        <w:tc>
          <w:tcPr>
            <w:tcW w:w="4597" w:type="dxa"/>
          </w:tcPr>
          <w:p w14:paraId="445D1282" w14:textId="3B5EAABE" w:rsidR="00115A60" w:rsidRPr="00115A60" w:rsidRDefault="00115A60" w:rsidP="00115A60">
            <w:pPr>
              <w:pStyle w:val="tl0"/>
            </w:pPr>
            <w:r w:rsidRPr="00115A60">
              <w:t>Проектирование СКС рабочих мест выполнить с учетом следующих требований:</w:t>
            </w:r>
          </w:p>
          <w:p w14:paraId="21DE9298" w14:textId="46624B6E" w:rsidR="00115A60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60A3B">
              <w:rPr>
                <w:spacing w:val="-4"/>
              </w:rPr>
              <w:t>количество портов СКС на 1 рабочее место – не менее 2 шт.;</w:t>
            </w:r>
          </w:p>
          <w:p w14:paraId="43CAB8F5" w14:textId="748B3188" w:rsidR="00660A3B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60A3B">
              <w:rPr>
                <w:spacing w:val="-4"/>
              </w:rPr>
              <w:t>розеточные блоки должны укомплектовываться не менее чем двумя электрическими розетками;</w:t>
            </w:r>
          </w:p>
          <w:p w14:paraId="53265C67" w14:textId="3AF41A60" w:rsidR="00660A3B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60A3B">
              <w:rPr>
                <w:spacing w:val="-4"/>
              </w:rPr>
              <w:t>точное количество розеток электрических и информационных розеток на рабочих местах определить на этапе проектирования;</w:t>
            </w:r>
          </w:p>
          <w:p w14:paraId="01B3CD9D" w14:textId="1AA57D89" w:rsidR="00660A3B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60A3B">
              <w:rPr>
                <w:spacing w:val="-4"/>
              </w:rPr>
              <w:t>предусмотреть информационные и электрические розетки в местах размещения копировальной техники;</w:t>
            </w:r>
          </w:p>
          <w:p w14:paraId="52E37CB9" w14:textId="6A4EC87F" w:rsidR="00660A3B" w:rsidRPr="00660A3B" w:rsidRDefault="00660A3B" w:rsidP="00660A3B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660A3B">
              <w:rPr>
                <w:spacing w:val="-4"/>
              </w:rPr>
              <w:t>минимальное количество информационных портов для помещений формата опен-офис определить по формуле: N=2x</w:t>
            </w:r>
            <w:r w:rsidR="006704D4" w:rsidRPr="006704D4">
              <w:rPr>
                <w:spacing w:val="-4"/>
              </w:rPr>
              <w:t xml:space="preserve"> </w:t>
            </w:r>
            <w:r w:rsidRPr="00660A3B">
              <w:rPr>
                <w:spacing w:val="-4"/>
              </w:rPr>
              <w:t>S/6, где S = площадь помещения (м2), 6м2 – ориентировочная площадь рабочего места</w:t>
            </w:r>
            <w:r w:rsidR="006704D4" w:rsidRPr="006704D4">
              <w:rPr>
                <w:spacing w:val="-4"/>
              </w:rPr>
              <w:t>.</w:t>
            </w:r>
            <w:r w:rsidRPr="00660A3B">
              <w:rPr>
                <w:spacing w:val="-4"/>
              </w:rPr>
              <w:t xml:space="preserve"> Результа</w:t>
            </w:r>
            <w:r w:rsidR="006704D4">
              <w:rPr>
                <w:spacing w:val="-4"/>
              </w:rPr>
              <w:t>т округляется в большую сторону;</w:t>
            </w:r>
          </w:p>
          <w:p w14:paraId="62ABA669" w14:textId="77777777" w:rsidR="00660A3B" w:rsidRPr="009C3F8B" w:rsidRDefault="00660A3B" w:rsidP="00660A3B">
            <w:pPr>
              <w:pStyle w:val="tl0"/>
              <w:numPr>
                <w:ilvl w:val="0"/>
                <w:numId w:val="10"/>
              </w:numPr>
              <w:ind w:left="377"/>
            </w:pPr>
            <w:r w:rsidRPr="00660A3B">
              <w:rPr>
                <w:spacing w:val="-4"/>
              </w:rPr>
              <w:t>розеточные блоки, встроенные в пол или стены, или под столешницей рабочего стола для организации рабочих мест. Точное место расположения розеточных блоков опр</w:t>
            </w:r>
            <w:r w:rsidR="009C3F8B">
              <w:rPr>
                <w:spacing w:val="-4"/>
              </w:rPr>
              <w:t>еделить на этапе проектирования</w:t>
            </w:r>
            <w:r w:rsidR="009C3F8B">
              <w:rPr>
                <w:spacing w:val="-4"/>
                <w:lang w:val="en-US"/>
              </w:rPr>
              <w:t>;</w:t>
            </w:r>
          </w:p>
          <w:p w14:paraId="305F703C" w14:textId="164F1DF2" w:rsidR="009C3F8B" w:rsidRPr="00115A60" w:rsidRDefault="009C3F8B" w:rsidP="009C3F8B">
            <w:pPr>
              <w:pStyle w:val="tl0"/>
              <w:numPr>
                <w:ilvl w:val="0"/>
                <w:numId w:val="10"/>
              </w:numPr>
              <w:ind w:left="377"/>
            </w:pPr>
            <w:r w:rsidRPr="009C3F8B">
              <w:rPr>
                <w:spacing w:val="-4"/>
              </w:rPr>
              <w:t xml:space="preserve">предусмотреть потолочные розетки для подключения точек доступа Wi-Fi (БЛВС) – не </w:t>
            </w:r>
            <w:r w:rsidRPr="009C3F8B">
              <w:rPr>
                <w:spacing w:val="-4"/>
              </w:rPr>
              <w:lastRenderedPageBreak/>
              <w:t>менее 2-х портов на 1 точку Wi-Fi.</w:t>
            </w:r>
          </w:p>
        </w:tc>
        <w:tc>
          <w:tcPr>
            <w:tcW w:w="2413" w:type="dxa"/>
          </w:tcPr>
          <w:p w14:paraId="58617EDE" w14:textId="77777777" w:rsidR="00115A60" w:rsidRDefault="00115A60" w:rsidP="00115A60">
            <w:pPr>
              <w:pStyle w:val="tl0"/>
              <w:rPr>
                <w:iCs/>
              </w:rPr>
            </w:pPr>
          </w:p>
        </w:tc>
        <w:tc>
          <w:tcPr>
            <w:tcW w:w="2414" w:type="dxa"/>
          </w:tcPr>
          <w:p w14:paraId="2F4CF905" w14:textId="77777777" w:rsidR="00115A60" w:rsidRDefault="00115A60" w:rsidP="00115A60">
            <w:pPr>
              <w:pStyle w:val="tc0"/>
            </w:pPr>
          </w:p>
        </w:tc>
        <w:tc>
          <w:tcPr>
            <w:tcW w:w="2055" w:type="dxa"/>
          </w:tcPr>
          <w:p w14:paraId="36F9FDA6" w14:textId="77777777" w:rsidR="00115A60" w:rsidRDefault="00115A60" w:rsidP="00115A60">
            <w:pPr>
              <w:pStyle w:val="tc0"/>
            </w:pPr>
          </w:p>
        </w:tc>
      </w:tr>
      <w:tr w:rsidR="00115A60" w14:paraId="5BE0CEE3" w14:textId="77777777" w:rsidTr="00C728CC">
        <w:tc>
          <w:tcPr>
            <w:tcW w:w="736" w:type="dxa"/>
          </w:tcPr>
          <w:p w14:paraId="64762A67" w14:textId="77777777" w:rsidR="00115A60" w:rsidRDefault="00115A60" w:rsidP="00115A60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244590CE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  <w:spacing w:val="-6"/>
              </w:rPr>
              <w:t>Требования к контролю качества работ и материалов</w:t>
            </w:r>
          </w:p>
        </w:tc>
        <w:tc>
          <w:tcPr>
            <w:tcW w:w="2413" w:type="dxa"/>
          </w:tcPr>
          <w:p w14:paraId="1BD0EB15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38D7399B" w14:textId="77777777" w:rsidR="00115A60" w:rsidRDefault="00115A60" w:rsidP="00115A60">
            <w:pPr>
              <w:pStyle w:val="tc0"/>
            </w:pPr>
            <w:r>
              <w:rPr>
                <w:iCs/>
              </w:rPr>
              <w:t>-//-</w:t>
            </w:r>
          </w:p>
        </w:tc>
        <w:tc>
          <w:tcPr>
            <w:tcW w:w="2055" w:type="dxa"/>
          </w:tcPr>
          <w:p w14:paraId="33C9B2E5" w14:textId="77777777" w:rsidR="00115A60" w:rsidRDefault="00115A60" w:rsidP="00115A60">
            <w:pPr>
              <w:pStyle w:val="tc0"/>
            </w:pPr>
            <w:r>
              <w:rPr>
                <w:iCs/>
              </w:rPr>
              <w:t>-//-</w:t>
            </w:r>
          </w:p>
        </w:tc>
      </w:tr>
      <w:tr w:rsidR="00115A60" w14:paraId="0619BB5F" w14:textId="77777777" w:rsidTr="00C728CC">
        <w:tc>
          <w:tcPr>
            <w:tcW w:w="736" w:type="dxa"/>
          </w:tcPr>
          <w:p w14:paraId="5A6DB02E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46" w:type="dxa"/>
          </w:tcPr>
          <w:p w14:paraId="3D0CCD1F" w14:textId="77777777" w:rsidR="00115A60" w:rsidRDefault="00115A60" w:rsidP="00115A60">
            <w:pPr>
              <w:pStyle w:val="tl0"/>
            </w:pPr>
            <w:r>
              <w:t>Контроль качества выполняемых работ.</w:t>
            </w:r>
          </w:p>
        </w:tc>
        <w:tc>
          <w:tcPr>
            <w:tcW w:w="4643" w:type="dxa"/>
            <w:gridSpan w:val="2"/>
          </w:tcPr>
          <w:p w14:paraId="2F25F422" w14:textId="77777777" w:rsidR="00115A60" w:rsidRDefault="00115A60" w:rsidP="00115A60">
            <w:pPr>
              <w:pStyle w:val="tl0"/>
            </w:pPr>
            <w:r>
              <w:t>Подрядчик должен обеспечивать контроль выполняемых работ на каждом этапе.</w:t>
            </w:r>
          </w:p>
        </w:tc>
        <w:tc>
          <w:tcPr>
            <w:tcW w:w="2413" w:type="dxa"/>
          </w:tcPr>
          <w:p w14:paraId="5E1375F8" w14:textId="77777777" w:rsidR="00115A60" w:rsidRDefault="00115A60" w:rsidP="00115A60">
            <w:pPr>
              <w:pStyle w:val="tl0"/>
            </w:pPr>
            <w:r>
              <w:t>Согласие с требованием</w:t>
            </w:r>
          </w:p>
        </w:tc>
        <w:tc>
          <w:tcPr>
            <w:tcW w:w="2414" w:type="dxa"/>
          </w:tcPr>
          <w:p w14:paraId="2BA19F16" w14:textId="77777777" w:rsidR="00115A60" w:rsidRDefault="00115A60" w:rsidP="00115A60">
            <w:pPr>
              <w:pStyle w:val="tc0"/>
              <w:rPr>
                <w:iCs/>
              </w:rPr>
            </w:pPr>
            <w:r>
              <w:t>-</w:t>
            </w:r>
          </w:p>
        </w:tc>
        <w:tc>
          <w:tcPr>
            <w:tcW w:w="2055" w:type="dxa"/>
          </w:tcPr>
          <w:p w14:paraId="7260C95C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1651D3FE" w14:textId="77777777" w:rsidTr="00C728CC">
        <w:tc>
          <w:tcPr>
            <w:tcW w:w="736" w:type="dxa"/>
          </w:tcPr>
          <w:p w14:paraId="2435E32F" w14:textId="77777777" w:rsidR="00115A60" w:rsidRDefault="00115A60" w:rsidP="00115A60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42595A57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</w:rPr>
              <w:t>Требования к персоналу подрядчика</w:t>
            </w:r>
          </w:p>
        </w:tc>
        <w:tc>
          <w:tcPr>
            <w:tcW w:w="2413" w:type="dxa"/>
          </w:tcPr>
          <w:p w14:paraId="78EB9464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00A8C9E7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055" w:type="dxa"/>
          </w:tcPr>
          <w:p w14:paraId="665642E9" w14:textId="77777777" w:rsidR="00115A60" w:rsidRDefault="00115A60" w:rsidP="00115A60">
            <w:pPr>
              <w:pStyle w:val="tc0"/>
            </w:pPr>
            <w:r>
              <w:t>-//-</w:t>
            </w:r>
          </w:p>
        </w:tc>
      </w:tr>
      <w:tr w:rsidR="00115A60" w14:paraId="08658ABD" w14:textId="77777777" w:rsidTr="00C728CC">
        <w:tc>
          <w:tcPr>
            <w:tcW w:w="736" w:type="dxa"/>
          </w:tcPr>
          <w:p w14:paraId="5C3E7311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62D12B11" w14:textId="77777777" w:rsidR="00115A60" w:rsidRDefault="00115A60" w:rsidP="00115A60">
            <w:pPr>
              <w:pStyle w:val="tl0"/>
            </w:pPr>
            <w:r>
              <w:rPr>
                <w:rFonts w:eastAsia="Calibri"/>
              </w:rPr>
              <w:t>Требования к обучению</w:t>
            </w:r>
          </w:p>
        </w:tc>
        <w:tc>
          <w:tcPr>
            <w:tcW w:w="4597" w:type="dxa"/>
          </w:tcPr>
          <w:p w14:paraId="0D6E077E" w14:textId="77777777" w:rsidR="00115A60" w:rsidRDefault="00115A60" w:rsidP="00115A60">
            <w:pPr>
              <w:pStyle w:val="tl0"/>
              <w:rPr>
                <w:rFonts w:eastAsia="Calibri"/>
              </w:rPr>
            </w:pPr>
            <w:r>
              <w:rPr>
                <w:rFonts w:eastAsia="Calibri"/>
              </w:rPr>
              <w:t>Работники Подрядчика должны быть обучены и иметь:</w:t>
            </w:r>
          </w:p>
          <w:p w14:paraId="512217DB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удостоверения по проверке знания правил охраны и безопасности труда, соответствующую группу допуска по электробезопасности с учетом должности, профессии и представить их до начала работ;</w:t>
            </w:r>
          </w:p>
          <w:p w14:paraId="23FA1769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иметь подготовку и опыт выполнения работ в областях проектирования СКС и смежных ИТ-подсистем.</w:t>
            </w:r>
          </w:p>
        </w:tc>
        <w:tc>
          <w:tcPr>
            <w:tcW w:w="2413" w:type="dxa"/>
          </w:tcPr>
          <w:p w14:paraId="4C60CB5E" w14:textId="77777777" w:rsidR="00115A60" w:rsidRDefault="00115A60" w:rsidP="00115A60">
            <w:pPr>
              <w:pStyle w:val="tc0"/>
            </w:pPr>
            <w:r>
              <w:rPr>
                <w:iCs/>
              </w:rPr>
              <w:t>Согласие с требованием</w:t>
            </w:r>
          </w:p>
        </w:tc>
        <w:tc>
          <w:tcPr>
            <w:tcW w:w="2414" w:type="dxa"/>
          </w:tcPr>
          <w:p w14:paraId="3866C624" w14:textId="77777777" w:rsidR="00115A60" w:rsidRDefault="00115A60" w:rsidP="00115A60">
            <w:pPr>
              <w:pStyle w:val="tc0"/>
            </w:pPr>
            <w:r>
              <w:t>-</w:t>
            </w:r>
          </w:p>
        </w:tc>
        <w:tc>
          <w:tcPr>
            <w:tcW w:w="2055" w:type="dxa"/>
          </w:tcPr>
          <w:p w14:paraId="59CC299E" w14:textId="77777777" w:rsidR="00115A60" w:rsidRDefault="00115A60" w:rsidP="00115A60">
            <w:pPr>
              <w:pStyle w:val="tc0"/>
            </w:pPr>
          </w:p>
        </w:tc>
      </w:tr>
      <w:tr w:rsidR="00115A60" w14:paraId="6B5AA910" w14:textId="77777777" w:rsidTr="00C728CC">
        <w:tc>
          <w:tcPr>
            <w:tcW w:w="736" w:type="dxa"/>
          </w:tcPr>
          <w:p w14:paraId="3A881D32" w14:textId="77777777" w:rsidR="00115A60" w:rsidRDefault="00115A60" w:rsidP="00115A60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12D4EB45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</w:rPr>
              <w:t>Требования к безопасности работ и охране труда</w:t>
            </w:r>
          </w:p>
        </w:tc>
        <w:tc>
          <w:tcPr>
            <w:tcW w:w="2413" w:type="dxa"/>
          </w:tcPr>
          <w:p w14:paraId="0D528352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31849EAE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055" w:type="dxa"/>
          </w:tcPr>
          <w:p w14:paraId="47C85466" w14:textId="77777777" w:rsidR="00115A60" w:rsidRDefault="00115A60" w:rsidP="00115A60">
            <w:pPr>
              <w:pStyle w:val="tc0"/>
            </w:pPr>
            <w:r>
              <w:t>-//-</w:t>
            </w:r>
          </w:p>
        </w:tc>
      </w:tr>
      <w:tr w:rsidR="00115A60" w14:paraId="70630B03" w14:textId="77777777" w:rsidTr="00C728CC">
        <w:tc>
          <w:tcPr>
            <w:tcW w:w="736" w:type="dxa"/>
          </w:tcPr>
          <w:p w14:paraId="1014CD1E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090DA695" w14:textId="77777777" w:rsidR="00115A60" w:rsidRDefault="00115A60" w:rsidP="00115A60">
            <w:pPr>
              <w:pStyle w:val="tl0"/>
            </w:pPr>
            <w:r>
              <w:t>Требования к безопасности выполняемых работ</w:t>
            </w:r>
          </w:p>
        </w:tc>
        <w:tc>
          <w:tcPr>
            <w:tcW w:w="4597" w:type="dxa"/>
          </w:tcPr>
          <w:p w14:paraId="6BBC5BD2" w14:textId="77777777" w:rsidR="00115A60" w:rsidRDefault="00115A60" w:rsidP="00115A60">
            <w:pPr>
              <w:pStyle w:val="tl0"/>
              <w:rPr>
                <w:rFonts w:eastAsia="Calibri"/>
              </w:rPr>
            </w:pPr>
            <w:r>
              <w:rPr>
                <w:rFonts w:eastAsia="Calibri"/>
              </w:rPr>
              <w:t>Подрядчик должен соблюдать требования действующего федерального законодательства РФ, нормативных правовых актов субъектов РФ, в т.ч.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  <w:p w14:paraId="341B823F" w14:textId="77777777" w:rsidR="00115A60" w:rsidRDefault="00115A60" w:rsidP="00115A60">
            <w:pPr>
              <w:pStyle w:val="tl0"/>
              <w:rPr>
                <w:rFonts w:eastAsia="Calibri"/>
              </w:rPr>
            </w:pPr>
            <w:r>
              <w:rPr>
                <w:rFonts w:eastAsia="Calibri"/>
              </w:rPr>
              <w:t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</w:t>
            </w:r>
          </w:p>
        </w:tc>
        <w:tc>
          <w:tcPr>
            <w:tcW w:w="2413" w:type="dxa"/>
          </w:tcPr>
          <w:p w14:paraId="1E608793" w14:textId="77777777" w:rsidR="00115A60" w:rsidRDefault="00115A60" w:rsidP="00115A60">
            <w:pPr>
              <w:pStyle w:val="tc0"/>
            </w:pPr>
            <w:r>
              <w:rPr>
                <w:iCs/>
              </w:rPr>
              <w:t>Согласие с требованием</w:t>
            </w:r>
          </w:p>
        </w:tc>
        <w:tc>
          <w:tcPr>
            <w:tcW w:w="2414" w:type="dxa"/>
          </w:tcPr>
          <w:p w14:paraId="783DE053" w14:textId="77777777" w:rsidR="00115A60" w:rsidRDefault="00115A60" w:rsidP="00115A60">
            <w:pPr>
              <w:pStyle w:val="tc0"/>
            </w:pPr>
            <w:r>
              <w:t>-</w:t>
            </w:r>
          </w:p>
        </w:tc>
        <w:tc>
          <w:tcPr>
            <w:tcW w:w="2055" w:type="dxa"/>
          </w:tcPr>
          <w:p w14:paraId="78D3CCC1" w14:textId="77777777" w:rsidR="00115A60" w:rsidRDefault="00115A60" w:rsidP="00115A60">
            <w:pPr>
              <w:pStyle w:val="tc0"/>
              <w:rPr>
                <w:b/>
              </w:rPr>
            </w:pPr>
          </w:p>
        </w:tc>
      </w:tr>
      <w:tr w:rsidR="00115A60" w14:paraId="74D77BA4" w14:textId="77777777" w:rsidTr="00C728CC">
        <w:tc>
          <w:tcPr>
            <w:tcW w:w="736" w:type="dxa"/>
          </w:tcPr>
          <w:p w14:paraId="22AA5885" w14:textId="77777777" w:rsidR="00115A60" w:rsidRDefault="00115A60" w:rsidP="00115A60">
            <w:pPr>
              <w:pStyle w:val="aff0"/>
              <w:widowControl w:val="0"/>
              <w:numPr>
                <w:ilvl w:val="0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7C12A57A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</w:rPr>
              <w:t>Требования к результатам работ</w:t>
            </w:r>
          </w:p>
        </w:tc>
        <w:tc>
          <w:tcPr>
            <w:tcW w:w="2413" w:type="dxa"/>
          </w:tcPr>
          <w:p w14:paraId="72633E3E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6457B35A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055" w:type="dxa"/>
          </w:tcPr>
          <w:p w14:paraId="13887404" w14:textId="77777777" w:rsidR="00115A60" w:rsidRDefault="00115A60" w:rsidP="00115A60">
            <w:pPr>
              <w:pStyle w:val="tc0"/>
            </w:pPr>
            <w:r>
              <w:t>-//-</w:t>
            </w:r>
          </w:p>
        </w:tc>
      </w:tr>
      <w:tr w:rsidR="00115A60" w14:paraId="3B7CB3F3" w14:textId="77777777" w:rsidTr="00C728CC">
        <w:tc>
          <w:tcPr>
            <w:tcW w:w="736" w:type="dxa"/>
          </w:tcPr>
          <w:p w14:paraId="09AF39A5" w14:textId="77777777" w:rsidR="00115A60" w:rsidRDefault="00115A60" w:rsidP="00115A60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</w:tcPr>
          <w:p w14:paraId="2243142F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</w:rPr>
              <w:t>Общие требования к результатам работ</w:t>
            </w:r>
          </w:p>
        </w:tc>
        <w:tc>
          <w:tcPr>
            <w:tcW w:w="2413" w:type="dxa"/>
          </w:tcPr>
          <w:p w14:paraId="026A0D1E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</w:tcPr>
          <w:p w14:paraId="3985FAA9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055" w:type="dxa"/>
          </w:tcPr>
          <w:p w14:paraId="63EDF92A" w14:textId="77777777" w:rsidR="00115A60" w:rsidRDefault="00115A60" w:rsidP="00115A60">
            <w:pPr>
              <w:pStyle w:val="tc0"/>
            </w:pPr>
            <w:r>
              <w:t>-//-</w:t>
            </w:r>
          </w:p>
        </w:tc>
      </w:tr>
      <w:tr w:rsidR="00115A60" w14:paraId="684F7665" w14:textId="77777777" w:rsidTr="00C728CC">
        <w:tc>
          <w:tcPr>
            <w:tcW w:w="736" w:type="dxa"/>
          </w:tcPr>
          <w:p w14:paraId="3A103623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1AF9B3C9" w14:textId="77777777" w:rsidR="00115A60" w:rsidRDefault="00115A60" w:rsidP="00115A60">
            <w:pPr>
              <w:pStyle w:val="tl0"/>
            </w:pPr>
            <w:r>
              <w:t xml:space="preserve">Требования к результату </w:t>
            </w:r>
            <w:r>
              <w:lastRenderedPageBreak/>
              <w:t xml:space="preserve">предпроектного </w:t>
            </w:r>
            <w:r>
              <w:rPr>
                <w:spacing w:val="-6"/>
              </w:rPr>
              <w:t>обследования</w:t>
            </w:r>
          </w:p>
        </w:tc>
        <w:tc>
          <w:tcPr>
            <w:tcW w:w="4597" w:type="dxa"/>
          </w:tcPr>
          <w:p w14:paraId="7872DC0A" w14:textId="77777777" w:rsidR="00115A60" w:rsidRDefault="00115A60" w:rsidP="00115A60">
            <w:pPr>
              <w:pStyle w:val="tl0"/>
            </w:pPr>
            <w:r>
              <w:lastRenderedPageBreak/>
              <w:t xml:space="preserve">Должно быть выполнено обследование СКС </w:t>
            </w:r>
            <w:r>
              <w:lastRenderedPageBreak/>
              <w:t>филиалов на предмет текущего технического состояния, необходимости модернизации и объема модернизации.</w:t>
            </w:r>
          </w:p>
          <w:p w14:paraId="69706A69" w14:textId="77777777" w:rsidR="00115A60" w:rsidRDefault="00115A60" w:rsidP="00115A60">
            <w:pPr>
              <w:pStyle w:val="tl0"/>
            </w:pPr>
            <w:r>
              <w:t>Результат предоставить Заказчику в виде согласованно аналитического отчета о проведенном предпроектном обследовании.</w:t>
            </w:r>
          </w:p>
        </w:tc>
        <w:tc>
          <w:tcPr>
            <w:tcW w:w="2413" w:type="dxa"/>
          </w:tcPr>
          <w:p w14:paraId="18AF24E0" w14:textId="77777777" w:rsidR="00115A60" w:rsidRDefault="00115A60" w:rsidP="00115A60">
            <w:pPr>
              <w:pStyle w:val="tc0"/>
            </w:pPr>
            <w:r>
              <w:rPr>
                <w:iCs/>
              </w:rPr>
              <w:lastRenderedPageBreak/>
              <w:t>Согласие с требованием</w:t>
            </w:r>
          </w:p>
        </w:tc>
        <w:tc>
          <w:tcPr>
            <w:tcW w:w="2414" w:type="dxa"/>
          </w:tcPr>
          <w:p w14:paraId="122659FA" w14:textId="77777777" w:rsidR="00115A60" w:rsidRDefault="00115A60" w:rsidP="00115A60">
            <w:pPr>
              <w:pStyle w:val="tc0"/>
            </w:pPr>
            <w:bookmarkStart w:id="59" w:name="_Toc137126368"/>
            <w:bookmarkStart w:id="60" w:name="_Toc130406180"/>
            <w:bookmarkStart w:id="61" w:name="_Toc133502492"/>
            <w:r>
              <w:rPr>
                <w:iCs/>
              </w:rPr>
              <w:t>-</w:t>
            </w:r>
            <w:bookmarkEnd w:id="59"/>
            <w:bookmarkEnd w:id="60"/>
            <w:bookmarkEnd w:id="61"/>
          </w:p>
        </w:tc>
        <w:tc>
          <w:tcPr>
            <w:tcW w:w="2055" w:type="dxa"/>
          </w:tcPr>
          <w:p w14:paraId="645692ED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68582240" w14:textId="77777777" w:rsidTr="00C728CC">
        <w:tc>
          <w:tcPr>
            <w:tcW w:w="736" w:type="dxa"/>
          </w:tcPr>
          <w:p w14:paraId="4B7DFAE6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3B0F2D36" w14:textId="77777777" w:rsidR="00115A60" w:rsidRDefault="00115A60" w:rsidP="00115A60">
            <w:pPr>
              <w:pStyle w:val="tl0"/>
            </w:pPr>
            <w:r>
              <w:t>Требования к Разработке и согласование с заказчиком технического задания на модернизацию СКС филиалов</w:t>
            </w:r>
          </w:p>
        </w:tc>
        <w:tc>
          <w:tcPr>
            <w:tcW w:w="4597" w:type="dxa"/>
          </w:tcPr>
          <w:p w14:paraId="50463A6C" w14:textId="77777777" w:rsidR="00115A60" w:rsidRDefault="00115A60" w:rsidP="00115A60">
            <w:pPr>
              <w:pStyle w:val="tl0"/>
            </w:pPr>
            <w:r>
              <w:t>Должно быть разработано Техническое задание на создание технорабочей документации по модернизации СКС.</w:t>
            </w:r>
          </w:p>
        </w:tc>
        <w:tc>
          <w:tcPr>
            <w:tcW w:w="2413" w:type="dxa"/>
          </w:tcPr>
          <w:p w14:paraId="313C17DA" w14:textId="77777777" w:rsidR="00115A60" w:rsidRDefault="00115A60" w:rsidP="00115A60">
            <w:pPr>
              <w:pStyle w:val="tc0"/>
            </w:pPr>
            <w:r>
              <w:rPr>
                <w:iCs/>
              </w:rPr>
              <w:t>Согласие с требованием</w:t>
            </w:r>
          </w:p>
        </w:tc>
        <w:tc>
          <w:tcPr>
            <w:tcW w:w="2414" w:type="dxa"/>
          </w:tcPr>
          <w:p w14:paraId="696BDF22" w14:textId="77777777" w:rsidR="00115A60" w:rsidRDefault="00115A60" w:rsidP="00115A60">
            <w:pPr>
              <w:pStyle w:val="tc0"/>
            </w:pPr>
            <w:r>
              <w:rPr>
                <w:iCs/>
              </w:rPr>
              <w:t>-</w:t>
            </w:r>
          </w:p>
        </w:tc>
        <w:tc>
          <w:tcPr>
            <w:tcW w:w="2055" w:type="dxa"/>
          </w:tcPr>
          <w:p w14:paraId="6A5C0C7E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79B47424" w14:textId="77777777" w:rsidTr="00C728CC">
        <w:tc>
          <w:tcPr>
            <w:tcW w:w="736" w:type="dxa"/>
            <w:tcBorders>
              <w:top w:val="nil"/>
            </w:tcBorders>
          </w:tcPr>
          <w:p w14:paraId="1826E158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tcBorders>
              <w:top w:val="nil"/>
            </w:tcBorders>
          </w:tcPr>
          <w:p w14:paraId="269FBC9F" w14:textId="77777777" w:rsidR="00115A60" w:rsidRDefault="00115A60" w:rsidP="00115A60">
            <w:pPr>
              <w:pStyle w:val="tl0"/>
            </w:pPr>
            <w:r>
              <w:t xml:space="preserve">Требования к Разработке типового технического решения </w:t>
            </w:r>
          </w:p>
        </w:tc>
        <w:tc>
          <w:tcPr>
            <w:tcW w:w="4597" w:type="dxa"/>
            <w:tcBorders>
              <w:top w:val="nil"/>
            </w:tcBorders>
          </w:tcPr>
          <w:p w14:paraId="5913D675" w14:textId="77777777" w:rsidR="00115A60" w:rsidRDefault="00115A60" w:rsidP="00115A60">
            <w:pPr>
              <w:pStyle w:val="tl0"/>
            </w:pPr>
            <w:r>
              <w:t>Должно быть разработано типовое техническое решение по модернизации СКС филиалов, включающее:</w:t>
            </w:r>
          </w:p>
          <w:p w14:paraId="69173745" w14:textId="77777777" w:rsidR="00115A60" w:rsidRDefault="00115A60" w:rsidP="00115A60">
            <w:pPr>
              <w:pStyle w:val="tl0"/>
            </w:pPr>
            <w:r>
              <w:t>1. Типовые решения по основным компонентам системы (но не ограничиваясь):</w:t>
            </w:r>
          </w:p>
          <w:p w14:paraId="3AB03A11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Горизонтальная подсистема СКС;</w:t>
            </w:r>
          </w:p>
          <w:p w14:paraId="1CBDAE99" w14:textId="4EE17984" w:rsidR="00E708F0" w:rsidRPr="00E708F0" w:rsidRDefault="00E708F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E708F0">
              <w:rPr>
                <w:spacing w:val="-4"/>
              </w:rPr>
              <w:t>Подсистема рабочих мест;</w:t>
            </w:r>
          </w:p>
          <w:p w14:paraId="2EA57B5E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 w:rsidRPr="00E708F0">
              <w:rPr>
                <w:spacing w:val="-4"/>
              </w:rPr>
              <w:t>Магистральная подсистема СКС</w:t>
            </w:r>
            <w:r>
              <w:rPr>
                <w:spacing w:val="-4"/>
              </w:rPr>
              <w:t>;</w:t>
            </w:r>
          </w:p>
          <w:p w14:paraId="1D7A8D75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Телекоммуникационные комнаты и серверные комнаты (места для размещения коммутационного оборудования);</w:t>
            </w:r>
          </w:p>
          <w:p w14:paraId="01917FD9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Точки внешнего подключения (подключение внешних каналов доступа к ВЧС, интернет, телефонных линий);</w:t>
            </w:r>
          </w:p>
          <w:p w14:paraId="45E2601A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Коммутационное оборудование (патч-панели, кроссовые шкафы, стойки для организованного управления кабелями);</w:t>
            </w:r>
          </w:p>
          <w:p w14:paraId="188DAF19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Кабели (витая пара категорий 6е, а также оптические кабели);</w:t>
            </w:r>
          </w:p>
          <w:p w14:paraId="0E83155F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Розетки (информационные для подключения АРМ, телефонных аппаратов, и прочего телекоммуникационного оборудования).</w:t>
            </w:r>
          </w:p>
          <w:p w14:paraId="55D79555" w14:textId="77777777" w:rsidR="00115A60" w:rsidRDefault="00115A60" w:rsidP="00115A60">
            <w:pPr>
              <w:pStyle w:val="tl0"/>
              <w:ind w:left="17"/>
              <w:rPr>
                <w:spacing w:val="-4"/>
              </w:rPr>
            </w:pPr>
            <w:r>
              <w:rPr>
                <w:spacing w:val="-4"/>
              </w:rPr>
              <w:t>2. Отвечающая принципам:</w:t>
            </w:r>
          </w:p>
          <w:p w14:paraId="4A88C415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Унификация элементов. Используются стандартизированные кабели, коннекторы, розетки, патч-панели;</w:t>
            </w:r>
          </w:p>
          <w:p w14:paraId="7BD72A2C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lastRenderedPageBreak/>
              <w:t>Иерархическая структура. СКС имеет многоуровневую организацию, что позволяет гибко адаптировать систему под различные задачи;</w:t>
            </w:r>
          </w:p>
          <w:p w14:paraId="0879E44E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Возможность масштабирования. Система позволяет добавлять новые рабочие места, расширять функциональность без нарушения работы существующей инфраструктуры;</w:t>
            </w:r>
          </w:p>
          <w:p w14:paraId="473843CD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Физическая защита трасс. Кабели прокладываются в лотках, коробах, за подвесными потолками или в гипсокартонных стенах. В местах стыков сегментов трассы используются специальные соединительные элементы;</w:t>
            </w:r>
          </w:p>
          <w:p w14:paraId="625F1DB1" w14:textId="7D2F659C" w:rsidR="00115A60" w:rsidRPr="00E708F0" w:rsidRDefault="00115A60" w:rsidP="00E708F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 xml:space="preserve">Маркировка. Все кабели, порты и соединения должны быть чётко обозначены. </w:t>
            </w:r>
          </w:p>
        </w:tc>
        <w:tc>
          <w:tcPr>
            <w:tcW w:w="2413" w:type="dxa"/>
            <w:tcBorders>
              <w:top w:val="nil"/>
            </w:tcBorders>
          </w:tcPr>
          <w:p w14:paraId="7602F31A" w14:textId="77777777" w:rsidR="00115A60" w:rsidRDefault="00115A60" w:rsidP="00115A60">
            <w:pPr>
              <w:pStyle w:val="tc0"/>
            </w:pPr>
            <w:r>
              <w:rPr>
                <w:iCs/>
              </w:rPr>
              <w:lastRenderedPageBreak/>
              <w:t>Согласие с требованием</w:t>
            </w:r>
          </w:p>
        </w:tc>
        <w:tc>
          <w:tcPr>
            <w:tcW w:w="2414" w:type="dxa"/>
            <w:tcBorders>
              <w:top w:val="nil"/>
            </w:tcBorders>
          </w:tcPr>
          <w:p w14:paraId="6A352A8C" w14:textId="77777777" w:rsidR="00115A60" w:rsidRDefault="00115A60" w:rsidP="00115A60">
            <w:pPr>
              <w:pStyle w:val="tc0"/>
            </w:pPr>
            <w:r>
              <w:rPr>
                <w:iCs/>
              </w:rPr>
              <w:t>-</w:t>
            </w:r>
          </w:p>
        </w:tc>
        <w:tc>
          <w:tcPr>
            <w:tcW w:w="2055" w:type="dxa"/>
            <w:tcBorders>
              <w:top w:val="nil"/>
            </w:tcBorders>
          </w:tcPr>
          <w:p w14:paraId="14AE31AD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6EF83CDD" w14:textId="77777777" w:rsidTr="00C728CC">
        <w:tc>
          <w:tcPr>
            <w:tcW w:w="736" w:type="dxa"/>
          </w:tcPr>
          <w:p w14:paraId="1AD86F0F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</w:tcPr>
          <w:p w14:paraId="7C294E2A" w14:textId="77777777" w:rsidR="00115A60" w:rsidRDefault="00115A60" w:rsidP="00115A60">
            <w:pPr>
              <w:pStyle w:val="tl0"/>
            </w:pPr>
            <w:r>
              <w:t>Требования к разработке программы и методики тестирования СКС</w:t>
            </w:r>
          </w:p>
        </w:tc>
        <w:tc>
          <w:tcPr>
            <w:tcW w:w="4597" w:type="dxa"/>
          </w:tcPr>
          <w:p w14:paraId="57A8988B" w14:textId="4E8FF2FF" w:rsidR="00115A60" w:rsidRDefault="00115A60" w:rsidP="00115A60">
            <w:pPr>
              <w:pStyle w:val="tl0"/>
            </w:pPr>
            <w:r>
              <w:t>Должна быть разработана про</w:t>
            </w:r>
            <w:r w:rsidR="00E708F0">
              <w:t>грамма и методика испытаний СКС.</w:t>
            </w:r>
          </w:p>
        </w:tc>
        <w:tc>
          <w:tcPr>
            <w:tcW w:w="2413" w:type="dxa"/>
          </w:tcPr>
          <w:p w14:paraId="79F0ECED" w14:textId="77777777" w:rsidR="00115A60" w:rsidRDefault="00115A60" w:rsidP="00115A60">
            <w:pPr>
              <w:pStyle w:val="tc0"/>
              <w:rPr>
                <w:iCs/>
              </w:rPr>
            </w:pPr>
            <w:r>
              <w:rPr>
                <w:iCs/>
              </w:rPr>
              <w:t>Согласие с требованием</w:t>
            </w:r>
          </w:p>
        </w:tc>
        <w:tc>
          <w:tcPr>
            <w:tcW w:w="2414" w:type="dxa"/>
          </w:tcPr>
          <w:p w14:paraId="2ABE3789" w14:textId="77777777" w:rsidR="00115A60" w:rsidRDefault="00115A60" w:rsidP="00115A60">
            <w:pPr>
              <w:pStyle w:val="tc0"/>
            </w:pPr>
            <w:r>
              <w:rPr>
                <w:iCs/>
              </w:rPr>
              <w:t>-</w:t>
            </w:r>
          </w:p>
        </w:tc>
        <w:tc>
          <w:tcPr>
            <w:tcW w:w="2055" w:type="dxa"/>
          </w:tcPr>
          <w:p w14:paraId="5E654AED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16E4D83C" w14:textId="77777777" w:rsidTr="00C728CC">
        <w:tc>
          <w:tcPr>
            <w:tcW w:w="736" w:type="dxa"/>
            <w:tcBorders>
              <w:top w:val="nil"/>
            </w:tcBorders>
          </w:tcPr>
          <w:p w14:paraId="4443D129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tcBorders>
              <w:top w:val="nil"/>
            </w:tcBorders>
          </w:tcPr>
          <w:p w14:paraId="78BBFADE" w14:textId="77777777" w:rsidR="00115A60" w:rsidRDefault="00115A60" w:rsidP="00115A60">
            <w:pPr>
              <w:pStyle w:val="tl0"/>
            </w:pPr>
            <w:r>
              <w:t>Требование к разрабатываемой технорабочей документации</w:t>
            </w:r>
          </w:p>
        </w:tc>
        <w:tc>
          <w:tcPr>
            <w:tcW w:w="4597" w:type="dxa"/>
            <w:tcBorders>
              <w:top w:val="nil"/>
            </w:tcBorders>
          </w:tcPr>
          <w:p w14:paraId="5E9402D8" w14:textId="77777777" w:rsidR="00115A60" w:rsidRDefault="00115A60" w:rsidP="00115A60">
            <w:pPr>
              <w:pStyle w:val="tl0"/>
            </w:pPr>
            <w:r>
              <w:t>Должна быть разработана и согласована с Заказчиком технорабочая документация на СКС, по каждому объекту Таблицы №1, содержащая следующие обязательные тома (разделы):</w:t>
            </w:r>
          </w:p>
          <w:p w14:paraId="6F3DFD65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Пояснительная записка к технорабочему проекту;</w:t>
            </w:r>
          </w:p>
          <w:p w14:paraId="382EFF3B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Структурная схема СКС;</w:t>
            </w:r>
          </w:p>
          <w:p w14:paraId="7E0257DE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Планы расположения оборудования (поэтажные планы зданий с указанием рабочих мест, кабельных трасс и линий с привязками).</w:t>
            </w:r>
          </w:p>
          <w:p w14:paraId="3AF1CCE5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Планы прокладки кабельных трасс;</w:t>
            </w:r>
          </w:p>
          <w:p w14:paraId="694E40BC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Планы размещения телекоммуникационных шкафов;</w:t>
            </w:r>
          </w:p>
          <w:p w14:paraId="7A165A70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Схема размещения оборудования СКС в телекоммуникационных шкафах;</w:t>
            </w:r>
          </w:p>
          <w:p w14:paraId="46987B57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Схемы электропитания оборудования;</w:t>
            </w:r>
          </w:p>
          <w:p w14:paraId="62C08DCC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 xml:space="preserve">Монтажные чертежи и схемы креплений, </w:t>
            </w:r>
            <w:r>
              <w:rPr>
                <w:spacing w:val="-4"/>
              </w:rPr>
              <w:lastRenderedPageBreak/>
              <w:t>разрезы и профили, узлы и соединения;</w:t>
            </w:r>
          </w:p>
          <w:p w14:paraId="100CB91B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Спецификации оборудования, изделий и материалов;</w:t>
            </w:r>
          </w:p>
          <w:p w14:paraId="53260D29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Сертификаты на оборудование и материалы;</w:t>
            </w:r>
          </w:p>
          <w:p w14:paraId="75D3BB41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Программа и методика испытаний СКС;</w:t>
            </w:r>
          </w:p>
          <w:p w14:paraId="56C392E4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Проект производства работ (ППР);</w:t>
            </w:r>
          </w:p>
          <w:p w14:paraId="27E70C6C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Комплект сметной документации, стоимости реализации проекта составленный расчетно-индексным методом.</w:t>
            </w:r>
          </w:p>
        </w:tc>
        <w:tc>
          <w:tcPr>
            <w:tcW w:w="2413" w:type="dxa"/>
            <w:tcBorders>
              <w:top w:val="nil"/>
            </w:tcBorders>
          </w:tcPr>
          <w:p w14:paraId="65D44BAC" w14:textId="77777777" w:rsidR="00115A60" w:rsidRDefault="00115A60" w:rsidP="00115A60">
            <w:pPr>
              <w:pStyle w:val="tc0"/>
            </w:pPr>
            <w:r>
              <w:rPr>
                <w:iCs/>
              </w:rPr>
              <w:lastRenderedPageBreak/>
              <w:t>Согласие с требованием</w:t>
            </w:r>
          </w:p>
        </w:tc>
        <w:tc>
          <w:tcPr>
            <w:tcW w:w="2414" w:type="dxa"/>
            <w:tcBorders>
              <w:top w:val="nil"/>
            </w:tcBorders>
          </w:tcPr>
          <w:p w14:paraId="1C67E76B" w14:textId="77777777" w:rsidR="00115A60" w:rsidRDefault="00115A60" w:rsidP="00115A60">
            <w:pPr>
              <w:pStyle w:val="tc0"/>
            </w:pPr>
            <w:r>
              <w:rPr>
                <w:iCs/>
              </w:rPr>
              <w:t>-</w:t>
            </w:r>
          </w:p>
        </w:tc>
        <w:tc>
          <w:tcPr>
            <w:tcW w:w="2055" w:type="dxa"/>
            <w:tcBorders>
              <w:top w:val="nil"/>
            </w:tcBorders>
          </w:tcPr>
          <w:p w14:paraId="5925B6DB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67D831C9" w14:textId="77777777" w:rsidTr="00C728CC">
        <w:tc>
          <w:tcPr>
            <w:tcW w:w="736" w:type="dxa"/>
            <w:shd w:val="clear" w:color="auto" w:fill="auto"/>
          </w:tcPr>
          <w:p w14:paraId="6448461E" w14:textId="77777777" w:rsidR="00115A60" w:rsidRDefault="00115A60" w:rsidP="00115A60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  <w:shd w:val="clear" w:color="auto" w:fill="auto"/>
          </w:tcPr>
          <w:p w14:paraId="43B6E250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</w:rPr>
              <w:t xml:space="preserve">Требования к техническим и функциональным характеристикам объекта, которые должны быть достигнуты в результате </w:t>
            </w:r>
            <w:r>
              <w:rPr>
                <w:b/>
                <w:spacing w:val="-8"/>
              </w:rPr>
              <w:t>выполнения договора, включая гарантируемые показатели</w:t>
            </w:r>
          </w:p>
        </w:tc>
        <w:tc>
          <w:tcPr>
            <w:tcW w:w="2413" w:type="dxa"/>
            <w:shd w:val="clear" w:color="auto" w:fill="auto"/>
          </w:tcPr>
          <w:p w14:paraId="5A14E2BD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  <w:shd w:val="clear" w:color="auto" w:fill="auto"/>
          </w:tcPr>
          <w:p w14:paraId="6E4B5808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055" w:type="dxa"/>
            <w:shd w:val="clear" w:color="auto" w:fill="auto"/>
          </w:tcPr>
          <w:p w14:paraId="5B7D0FE9" w14:textId="77777777" w:rsidR="00115A60" w:rsidRDefault="00115A60" w:rsidP="00115A60">
            <w:pPr>
              <w:pStyle w:val="tc0"/>
            </w:pPr>
            <w:r>
              <w:t>-//-</w:t>
            </w:r>
          </w:p>
        </w:tc>
      </w:tr>
      <w:tr w:rsidR="00115A60" w14:paraId="6FC57FF0" w14:textId="77777777" w:rsidTr="00C728CC">
        <w:tc>
          <w:tcPr>
            <w:tcW w:w="736" w:type="dxa"/>
            <w:shd w:val="clear" w:color="auto" w:fill="auto"/>
          </w:tcPr>
          <w:p w14:paraId="6BFAEB8C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142B398C" w14:textId="77777777" w:rsidR="00115A60" w:rsidRDefault="00115A60" w:rsidP="00115A60">
            <w:pPr>
              <w:pStyle w:val="tl0"/>
            </w:pPr>
            <w:r>
              <w:t>Требования к функционалу СКС</w:t>
            </w:r>
          </w:p>
        </w:tc>
        <w:tc>
          <w:tcPr>
            <w:tcW w:w="4597" w:type="dxa"/>
            <w:shd w:val="clear" w:color="auto" w:fill="auto"/>
          </w:tcPr>
          <w:p w14:paraId="594B61AF" w14:textId="77777777" w:rsidR="00115A60" w:rsidRDefault="00115A60" w:rsidP="00115A60">
            <w:pPr>
              <w:pStyle w:val="tl0"/>
            </w:pPr>
            <w:r>
              <w:t>Обеспечена полная технологическая совместимость с используемым в настоящее время сетевым, серверным и пользовательским оборудованием.</w:t>
            </w:r>
          </w:p>
        </w:tc>
        <w:tc>
          <w:tcPr>
            <w:tcW w:w="2413" w:type="dxa"/>
            <w:shd w:val="clear" w:color="auto" w:fill="auto"/>
          </w:tcPr>
          <w:p w14:paraId="3BEF6EC3" w14:textId="77777777" w:rsidR="00115A60" w:rsidRDefault="00115A60" w:rsidP="00115A60">
            <w:pPr>
              <w:pStyle w:val="tc0"/>
            </w:pPr>
            <w:r>
              <w:rPr>
                <w:iCs/>
              </w:rPr>
              <w:t>Согласие с требованием</w:t>
            </w:r>
          </w:p>
        </w:tc>
        <w:tc>
          <w:tcPr>
            <w:tcW w:w="2414" w:type="dxa"/>
            <w:shd w:val="clear" w:color="auto" w:fill="auto"/>
          </w:tcPr>
          <w:p w14:paraId="6B78EFCD" w14:textId="77777777" w:rsidR="00115A60" w:rsidRDefault="00115A60" w:rsidP="00115A60">
            <w:pPr>
              <w:pStyle w:val="tc0"/>
            </w:pPr>
            <w:bookmarkStart w:id="62" w:name="_Toc133502493"/>
            <w:bookmarkStart w:id="63" w:name="_Toc137126369"/>
            <w:bookmarkStart w:id="64" w:name="_Toc130406181"/>
            <w:r>
              <w:rPr>
                <w:iCs/>
              </w:rPr>
              <w:t>-</w:t>
            </w:r>
            <w:bookmarkEnd w:id="62"/>
            <w:bookmarkEnd w:id="63"/>
            <w:bookmarkEnd w:id="64"/>
          </w:p>
        </w:tc>
        <w:tc>
          <w:tcPr>
            <w:tcW w:w="2055" w:type="dxa"/>
            <w:shd w:val="clear" w:color="auto" w:fill="auto"/>
          </w:tcPr>
          <w:p w14:paraId="199477D2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25EE13F8" w14:textId="77777777" w:rsidTr="00C728CC">
        <w:tc>
          <w:tcPr>
            <w:tcW w:w="736" w:type="dxa"/>
            <w:shd w:val="clear" w:color="auto" w:fill="auto"/>
          </w:tcPr>
          <w:p w14:paraId="06CA136D" w14:textId="77777777" w:rsidR="00115A60" w:rsidRDefault="00115A60" w:rsidP="00115A60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  <w:shd w:val="clear" w:color="auto" w:fill="auto"/>
          </w:tcPr>
          <w:p w14:paraId="1157EC2E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</w:rPr>
              <w:t>Требования к порядку приемки результатов работ</w:t>
            </w:r>
          </w:p>
        </w:tc>
        <w:tc>
          <w:tcPr>
            <w:tcW w:w="2413" w:type="dxa"/>
            <w:shd w:val="clear" w:color="auto" w:fill="auto"/>
          </w:tcPr>
          <w:p w14:paraId="750C614C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  <w:shd w:val="clear" w:color="auto" w:fill="auto"/>
          </w:tcPr>
          <w:p w14:paraId="76FD9079" w14:textId="77777777" w:rsidR="00115A60" w:rsidRDefault="00115A60" w:rsidP="00115A60">
            <w:pPr>
              <w:pStyle w:val="tc0"/>
            </w:pPr>
            <w:r>
              <w:rPr>
                <w:iCs/>
              </w:rPr>
              <w:t>-//-</w:t>
            </w:r>
          </w:p>
        </w:tc>
        <w:tc>
          <w:tcPr>
            <w:tcW w:w="2055" w:type="dxa"/>
            <w:shd w:val="clear" w:color="auto" w:fill="auto"/>
          </w:tcPr>
          <w:p w14:paraId="789C7980" w14:textId="77777777" w:rsidR="00115A60" w:rsidRDefault="00115A60" w:rsidP="00115A60">
            <w:pPr>
              <w:pStyle w:val="tc0"/>
            </w:pPr>
            <w:r>
              <w:rPr>
                <w:iCs/>
              </w:rPr>
              <w:t>-//-</w:t>
            </w:r>
          </w:p>
        </w:tc>
      </w:tr>
      <w:tr w:rsidR="00115A60" w14:paraId="62639587" w14:textId="77777777" w:rsidTr="00C728CC">
        <w:tc>
          <w:tcPr>
            <w:tcW w:w="736" w:type="dxa"/>
            <w:shd w:val="clear" w:color="auto" w:fill="auto"/>
          </w:tcPr>
          <w:p w14:paraId="3980DD4C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1FB67C09" w14:textId="77777777" w:rsidR="00115A60" w:rsidRDefault="00115A60" w:rsidP="00115A60">
            <w:pPr>
              <w:pStyle w:val="tl0"/>
            </w:pPr>
            <w:r>
              <w:t>Требования к приемке</w:t>
            </w:r>
          </w:p>
          <w:p w14:paraId="36C12D6D" w14:textId="77777777" w:rsidR="00115A60" w:rsidRDefault="00115A60" w:rsidP="00115A60">
            <w:pPr>
              <w:pStyle w:val="tl0"/>
            </w:pPr>
            <w:r>
              <w:t>результатов разработки</w:t>
            </w:r>
          </w:p>
          <w:p w14:paraId="2BF8855E" w14:textId="77777777" w:rsidR="00115A60" w:rsidRDefault="00115A60" w:rsidP="00115A60">
            <w:pPr>
              <w:pStyle w:val="tl0"/>
            </w:pPr>
            <w:r>
              <w:t>технического проекта модернизации структурированной кабельной системы ПАО «РусГидро»</w:t>
            </w:r>
          </w:p>
          <w:p w14:paraId="782127A9" w14:textId="77777777" w:rsidR="00115A60" w:rsidRDefault="00115A60" w:rsidP="00115A60">
            <w:pPr>
              <w:pStyle w:val="tl0"/>
              <w:rPr>
                <w:b/>
              </w:rPr>
            </w:pPr>
          </w:p>
        </w:tc>
        <w:tc>
          <w:tcPr>
            <w:tcW w:w="4597" w:type="dxa"/>
            <w:shd w:val="clear" w:color="auto" w:fill="auto"/>
          </w:tcPr>
          <w:p w14:paraId="2AFB674C" w14:textId="3A4A03E7" w:rsidR="00115A60" w:rsidRDefault="00115A60" w:rsidP="00115A60">
            <w:pPr>
              <w:pStyle w:val="tl0"/>
            </w:pPr>
            <w:r>
              <w:t xml:space="preserve">По каждому этапу работ, за 2 недели до окончания срока выполнения работ, согласно </w:t>
            </w:r>
            <w:r w:rsidR="00E708F0">
              <w:t>сроков,</w:t>
            </w:r>
            <w:r>
              <w:t xml:space="preserve"> указанных в Таблице №3, разработанный Подрядчиком комплект проектных документов направляется в адрес Заказчика официальным письмом. </w:t>
            </w:r>
          </w:p>
          <w:p w14:paraId="09B68D7A" w14:textId="77777777" w:rsidR="00115A60" w:rsidRDefault="00115A60" w:rsidP="00115A60">
            <w:pPr>
              <w:pStyle w:val="tl0"/>
            </w:pPr>
            <w:r>
              <w:t>Заказчик в течение 5 рабочих дней проверяет разработанный комплект документов и передает</w:t>
            </w:r>
          </w:p>
          <w:p w14:paraId="3B5E4402" w14:textId="77777777" w:rsidR="00115A60" w:rsidRDefault="00115A60" w:rsidP="00115A60">
            <w:pPr>
              <w:pStyle w:val="tl0"/>
            </w:pPr>
            <w:r>
              <w:t xml:space="preserve">Подрядчику официальным письмом замечания или согласование. </w:t>
            </w:r>
          </w:p>
          <w:p w14:paraId="2A63CD88" w14:textId="77777777" w:rsidR="00115A60" w:rsidRDefault="00115A60" w:rsidP="00115A60">
            <w:pPr>
              <w:pStyle w:val="tl0"/>
            </w:pPr>
            <w:r>
              <w:t>Подрядчик в течение 3 рабочих дней устраняет выданные замечания и передает Заказчику официальным письмом для повторного рассмотрения.</w:t>
            </w:r>
          </w:p>
          <w:p w14:paraId="51D094D9" w14:textId="77777777" w:rsidR="00115A60" w:rsidRDefault="00115A60" w:rsidP="00115A60">
            <w:pPr>
              <w:pStyle w:val="tl0"/>
              <w:rPr>
                <w:b/>
              </w:rPr>
            </w:pPr>
            <w:r>
              <w:t>Разработанный Подрядчиком комплект проектных документов должен быть согласован с Заказчиком, все замечания на момент приемки должны быть устранены.</w:t>
            </w:r>
          </w:p>
          <w:p w14:paraId="49EB3CBF" w14:textId="77777777" w:rsidR="00115A60" w:rsidRDefault="00115A60" w:rsidP="00115A60">
            <w:pPr>
              <w:pStyle w:val="tl0"/>
            </w:pPr>
            <w:r>
              <w:t xml:space="preserve">Факт выполнения работ по каждому этапу </w:t>
            </w:r>
            <w:r>
              <w:lastRenderedPageBreak/>
              <w:t>оформляется актом выполненных работ.</w:t>
            </w:r>
          </w:p>
        </w:tc>
        <w:tc>
          <w:tcPr>
            <w:tcW w:w="2413" w:type="dxa"/>
            <w:shd w:val="clear" w:color="auto" w:fill="auto"/>
          </w:tcPr>
          <w:p w14:paraId="60864526" w14:textId="77777777" w:rsidR="00115A60" w:rsidRDefault="00115A60" w:rsidP="00115A60">
            <w:pPr>
              <w:pStyle w:val="tl0"/>
            </w:pPr>
          </w:p>
        </w:tc>
        <w:tc>
          <w:tcPr>
            <w:tcW w:w="2414" w:type="dxa"/>
            <w:shd w:val="clear" w:color="auto" w:fill="auto"/>
          </w:tcPr>
          <w:p w14:paraId="1A17B3E0" w14:textId="77777777" w:rsidR="00115A60" w:rsidRDefault="00115A60" w:rsidP="00115A60">
            <w:pPr>
              <w:pStyle w:val="tc0"/>
              <w:rPr>
                <w:iCs/>
              </w:rPr>
            </w:pPr>
          </w:p>
        </w:tc>
        <w:tc>
          <w:tcPr>
            <w:tcW w:w="2055" w:type="dxa"/>
            <w:shd w:val="clear" w:color="auto" w:fill="auto"/>
          </w:tcPr>
          <w:p w14:paraId="1A5C4F86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33EAC586" w14:textId="77777777" w:rsidTr="00C728CC">
        <w:tc>
          <w:tcPr>
            <w:tcW w:w="736" w:type="dxa"/>
            <w:shd w:val="clear" w:color="auto" w:fill="auto"/>
          </w:tcPr>
          <w:p w14:paraId="216C51AF" w14:textId="77777777" w:rsidR="00115A60" w:rsidRDefault="00115A60" w:rsidP="00115A60">
            <w:pPr>
              <w:pStyle w:val="aff0"/>
              <w:widowControl w:val="0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  <w:shd w:val="clear" w:color="auto" w:fill="auto"/>
          </w:tcPr>
          <w:p w14:paraId="538660CB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</w:rPr>
              <w:t>Требования к оформлению документации</w:t>
            </w:r>
          </w:p>
        </w:tc>
        <w:tc>
          <w:tcPr>
            <w:tcW w:w="2413" w:type="dxa"/>
            <w:shd w:val="clear" w:color="auto" w:fill="auto"/>
          </w:tcPr>
          <w:p w14:paraId="653C2AC1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  <w:shd w:val="clear" w:color="auto" w:fill="auto"/>
          </w:tcPr>
          <w:p w14:paraId="5041143D" w14:textId="77777777" w:rsidR="00115A60" w:rsidRDefault="00115A60" w:rsidP="00115A60">
            <w:pPr>
              <w:pStyle w:val="tc0"/>
              <w:rPr>
                <w:iCs/>
              </w:rPr>
            </w:pPr>
            <w:r>
              <w:rPr>
                <w:iCs/>
              </w:rPr>
              <w:t>-//-</w:t>
            </w:r>
          </w:p>
        </w:tc>
        <w:tc>
          <w:tcPr>
            <w:tcW w:w="2055" w:type="dxa"/>
            <w:shd w:val="clear" w:color="auto" w:fill="auto"/>
          </w:tcPr>
          <w:p w14:paraId="6BB2581A" w14:textId="77777777" w:rsidR="00115A60" w:rsidRDefault="00115A60" w:rsidP="00115A60">
            <w:pPr>
              <w:pStyle w:val="tc0"/>
              <w:rPr>
                <w:iCs/>
              </w:rPr>
            </w:pPr>
            <w:r>
              <w:rPr>
                <w:iCs/>
              </w:rPr>
              <w:t>-//-</w:t>
            </w:r>
          </w:p>
        </w:tc>
      </w:tr>
      <w:tr w:rsidR="00115A60" w14:paraId="20790850" w14:textId="77777777" w:rsidTr="00C728CC">
        <w:tc>
          <w:tcPr>
            <w:tcW w:w="736" w:type="dxa"/>
            <w:shd w:val="clear" w:color="auto" w:fill="auto"/>
          </w:tcPr>
          <w:p w14:paraId="50A864B2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672BD149" w14:textId="77777777" w:rsidR="00115A60" w:rsidRDefault="00115A60" w:rsidP="00115A60">
            <w:pPr>
              <w:pStyle w:val="tl0"/>
            </w:pPr>
            <w:r>
              <w:t xml:space="preserve">Требование к оформлению </w:t>
            </w:r>
          </w:p>
        </w:tc>
        <w:tc>
          <w:tcPr>
            <w:tcW w:w="4597" w:type="dxa"/>
            <w:shd w:val="clear" w:color="auto" w:fill="auto"/>
          </w:tcPr>
          <w:p w14:paraId="1708C872" w14:textId="77777777" w:rsidR="00115A60" w:rsidRDefault="00115A60" w:rsidP="00115A60">
            <w:pPr>
              <w:pStyle w:val="tl0"/>
            </w:pPr>
            <w:r>
              <w:t>Технорабочая документация выполняется с учетом требований ГОСТ 34.201-2020 и ГОСТ 59795-2021.</w:t>
            </w:r>
          </w:p>
          <w:p w14:paraId="46FE789B" w14:textId="77777777" w:rsidR="00115A60" w:rsidRDefault="00115A60" w:rsidP="00115A60">
            <w:pPr>
              <w:pStyle w:val="tl0"/>
            </w:pPr>
            <w:r>
              <w:t xml:space="preserve">ПМИ выполняется с учетом требований </w:t>
            </w:r>
            <w:r>
              <w:rPr>
                <w:color w:val="000000" w:themeColor="text1"/>
              </w:rPr>
              <w:t>ГОСТ 59795-2021 и ГОСТ Р 59792–2021.</w:t>
            </w:r>
          </w:p>
          <w:p w14:paraId="2B65BF2E" w14:textId="77777777" w:rsidR="00115A60" w:rsidRDefault="00115A60" w:rsidP="00115A60">
            <w:pPr>
              <w:pStyle w:val="tl0"/>
            </w:pPr>
            <w:bookmarkStart w:id="65" w:name="_Toc237341387"/>
            <w:r>
              <w:t>Допускается ссылка на документацию, свободно доступную, либо поставляемую разработчиком или производителем в комплекте с оборудованием и ПО.</w:t>
            </w:r>
            <w:bookmarkEnd w:id="65"/>
          </w:p>
          <w:p w14:paraId="79641EA0" w14:textId="77777777" w:rsidR="00115A60" w:rsidRDefault="00115A60" w:rsidP="00115A60">
            <w:pPr>
              <w:pStyle w:val="tl0"/>
            </w:pPr>
            <w:bookmarkStart w:id="66" w:name="_Toc237341388"/>
            <w:r>
              <w:t>Вся разрабатываемая документация должна быть выполнена на русском языке. Электронные форматы предоставляемых документов: для документации (кроме схем) - Open Document Text (.ODT), для схем - MS Visio (.VSDX). Также вся документация предоставляется в Portable Document Format (.PDF)</w:t>
            </w:r>
            <w:bookmarkEnd w:id="66"/>
          </w:p>
        </w:tc>
        <w:tc>
          <w:tcPr>
            <w:tcW w:w="2413" w:type="dxa"/>
            <w:shd w:val="clear" w:color="auto" w:fill="auto"/>
          </w:tcPr>
          <w:p w14:paraId="10F7D4F1" w14:textId="77777777" w:rsidR="00115A60" w:rsidRDefault="00115A60" w:rsidP="00115A60">
            <w:pPr>
              <w:pStyle w:val="tc0"/>
            </w:pPr>
            <w:r>
              <w:rPr>
                <w:iCs/>
              </w:rPr>
              <w:t>Согласие с требованием</w:t>
            </w:r>
          </w:p>
        </w:tc>
        <w:tc>
          <w:tcPr>
            <w:tcW w:w="2414" w:type="dxa"/>
            <w:shd w:val="clear" w:color="auto" w:fill="auto"/>
          </w:tcPr>
          <w:p w14:paraId="0EB0DBEC" w14:textId="77777777" w:rsidR="00115A60" w:rsidRDefault="00115A60" w:rsidP="00115A60">
            <w:pPr>
              <w:pStyle w:val="tc0"/>
            </w:pPr>
            <w:bookmarkStart w:id="67" w:name="_Toc133502494"/>
            <w:bookmarkStart w:id="68" w:name="_Toc137126370"/>
            <w:bookmarkStart w:id="69" w:name="_Toc130406182"/>
            <w:r>
              <w:rPr>
                <w:iCs/>
              </w:rPr>
              <w:t>-</w:t>
            </w:r>
            <w:bookmarkEnd w:id="67"/>
            <w:bookmarkEnd w:id="68"/>
            <w:bookmarkEnd w:id="69"/>
          </w:p>
        </w:tc>
        <w:tc>
          <w:tcPr>
            <w:tcW w:w="2055" w:type="dxa"/>
            <w:shd w:val="clear" w:color="auto" w:fill="auto"/>
          </w:tcPr>
          <w:p w14:paraId="31F1B351" w14:textId="77777777" w:rsidR="00115A60" w:rsidRDefault="00115A60" w:rsidP="00115A60">
            <w:pPr>
              <w:pStyle w:val="tc0"/>
              <w:rPr>
                <w:iCs/>
              </w:rPr>
            </w:pPr>
          </w:p>
        </w:tc>
      </w:tr>
      <w:tr w:rsidR="00115A60" w14:paraId="41426AA9" w14:textId="77777777" w:rsidTr="00C728CC">
        <w:tc>
          <w:tcPr>
            <w:tcW w:w="736" w:type="dxa"/>
            <w:shd w:val="clear" w:color="auto" w:fill="auto"/>
          </w:tcPr>
          <w:p w14:paraId="5E40AF64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7295705C" w14:textId="77777777" w:rsidR="00115A60" w:rsidRDefault="00115A60" w:rsidP="00115A60">
            <w:pPr>
              <w:pStyle w:val="tl0"/>
            </w:pPr>
            <w:r>
              <w:t>Документы, передаваемые Заказчику по результатам выполненных работ</w:t>
            </w:r>
          </w:p>
        </w:tc>
        <w:tc>
          <w:tcPr>
            <w:tcW w:w="4597" w:type="dxa"/>
            <w:shd w:val="clear" w:color="auto" w:fill="auto"/>
          </w:tcPr>
          <w:p w14:paraId="6A045BE0" w14:textId="77777777" w:rsidR="00115A60" w:rsidRDefault="00115A60" w:rsidP="00115A60">
            <w:pPr>
              <w:pStyle w:val="tl0"/>
            </w:pPr>
            <w:r>
              <w:t>Подрядчик обязан передать Заказчику следующий комплект документов:</w:t>
            </w:r>
          </w:p>
          <w:p w14:paraId="4445944A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аналитический отчет о предпроектном обследовании, согласно списка объектов таблицы №1;</w:t>
            </w:r>
          </w:p>
          <w:p w14:paraId="3C56B4A6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техническое задание на модернизацию СКС;</w:t>
            </w:r>
          </w:p>
          <w:p w14:paraId="655D0F02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типовое техническое решение по подсистеме СКС филиала, пакет документов;</w:t>
            </w:r>
          </w:p>
          <w:p w14:paraId="3E159D3D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  <w:rPr>
                <w:spacing w:val="-4"/>
              </w:rPr>
            </w:pPr>
            <w:r>
              <w:rPr>
                <w:spacing w:val="-4"/>
              </w:rPr>
              <w:t>программа и методика испытаний СКС, пакет документов;</w:t>
            </w:r>
          </w:p>
          <w:p w14:paraId="5E3DFB02" w14:textId="77777777" w:rsidR="00115A60" w:rsidRDefault="00115A60" w:rsidP="00115A60">
            <w:pPr>
              <w:pStyle w:val="tl0"/>
              <w:numPr>
                <w:ilvl w:val="0"/>
                <w:numId w:val="10"/>
              </w:numPr>
              <w:ind w:left="377"/>
            </w:pPr>
            <w:r>
              <w:rPr>
                <w:spacing w:val="-4"/>
              </w:rPr>
              <w:t>комплект технорабочей документации по модернизации СКС филиалов согласно списку объектов таблицы №2, 18 комплектов, включая пакет сметной документации.</w:t>
            </w:r>
          </w:p>
        </w:tc>
        <w:tc>
          <w:tcPr>
            <w:tcW w:w="2413" w:type="dxa"/>
            <w:shd w:val="clear" w:color="auto" w:fill="auto"/>
          </w:tcPr>
          <w:p w14:paraId="0AD3715E" w14:textId="77777777" w:rsidR="00115A60" w:rsidRDefault="00115A60" w:rsidP="00115A60">
            <w:pPr>
              <w:pStyle w:val="tc0"/>
            </w:pPr>
            <w:r>
              <w:t>Согласие с требованием</w:t>
            </w:r>
          </w:p>
        </w:tc>
        <w:tc>
          <w:tcPr>
            <w:tcW w:w="2414" w:type="dxa"/>
            <w:shd w:val="clear" w:color="auto" w:fill="auto"/>
          </w:tcPr>
          <w:p w14:paraId="6CB0DD5E" w14:textId="77777777" w:rsidR="00115A60" w:rsidRDefault="00115A60" w:rsidP="00115A60">
            <w:pPr>
              <w:pStyle w:val="tc0"/>
            </w:pPr>
            <w:bookmarkStart w:id="70" w:name="_Toc137126371"/>
            <w:bookmarkStart w:id="71" w:name="_Toc133502495"/>
            <w:bookmarkStart w:id="72" w:name="_Toc130406183"/>
            <w:r>
              <w:t>-</w:t>
            </w:r>
            <w:bookmarkEnd w:id="70"/>
            <w:bookmarkEnd w:id="71"/>
            <w:bookmarkEnd w:id="72"/>
          </w:p>
        </w:tc>
        <w:tc>
          <w:tcPr>
            <w:tcW w:w="2055" w:type="dxa"/>
            <w:shd w:val="clear" w:color="auto" w:fill="auto"/>
          </w:tcPr>
          <w:p w14:paraId="58293E28" w14:textId="77777777" w:rsidR="00115A60" w:rsidRDefault="00115A60" w:rsidP="00115A60">
            <w:pPr>
              <w:pStyle w:val="tc0"/>
            </w:pPr>
          </w:p>
        </w:tc>
      </w:tr>
      <w:tr w:rsidR="00115A60" w14:paraId="0CA188DB" w14:textId="77777777" w:rsidTr="00C728CC">
        <w:tc>
          <w:tcPr>
            <w:tcW w:w="736" w:type="dxa"/>
            <w:shd w:val="clear" w:color="auto" w:fill="auto"/>
          </w:tcPr>
          <w:p w14:paraId="2C029EFA" w14:textId="77777777" w:rsidR="00115A60" w:rsidRDefault="00115A60" w:rsidP="00115A60">
            <w:pPr>
              <w:pStyle w:val="aff0"/>
              <w:widowControl w:val="0"/>
              <w:numPr>
                <w:ilvl w:val="0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  <w:shd w:val="clear" w:color="auto" w:fill="auto"/>
          </w:tcPr>
          <w:p w14:paraId="7B999E87" w14:textId="77777777" w:rsidR="00115A60" w:rsidRDefault="00115A60" w:rsidP="00115A60">
            <w:pPr>
              <w:pStyle w:val="tl0"/>
              <w:rPr>
                <w:b/>
              </w:rPr>
            </w:pPr>
            <w:r>
              <w:rPr>
                <w:b/>
              </w:rPr>
              <w:t>Требования к обязательствам контрагента, влияющим на исполнение договора</w:t>
            </w:r>
          </w:p>
        </w:tc>
        <w:tc>
          <w:tcPr>
            <w:tcW w:w="2413" w:type="dxa"/>
            <w:shd w:val="clear" w:color="auto" w:fill="auto"/>
          </w:tcPr>
          <w:p w14:paraId="4F63ACB5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  <w:shd w:val="clear" w:color="auto" w:fill="auto"/>
          </w:tcPr>
          <w:p w14:paraId="3DE58BC6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055" w:type="dxa"/>
            <w:shd w:val="clear" w:color="auto" w:fill="auto"/>
          </w:tcPr>
          <w:p w14:paraId="2A2FF39D" w14:textId="77777777" w:rsidR="00115A60" w:rsidRDefault="00115A60" w:rsidP="00115A60">
            <w:pPr>
              <w:pStyle w:val="tc0"/>
            </w:pPr>
            <w:r>
              <w:t>-//-</w:t>
            </w:r>
          </w:p>
        </w:tc>
      </w:tr>
      <w:tr w:rsidR="00115A60" w14:paraId="32A76C9E" w14:textId="77777777" w:rsidTr="00C728CC">
        <w:tc>
          <w:tcPr>
            <w:tcW w:w="736" w:type="dxa"/>
            <w:shd w:val="clear" w:color="auto" w:fill="auto"/>
          </w:tcPr>
          <w:p w14:paraId="2C0C0397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63F27D03" w14:textId="77777777" w:rsidR="00115A60" w:rsidRDefault="00115A60" w:rsidP="00115A60">
            <w:pPr>
              <w:pStyle w:val="tl0"/>
            </w:pPr>
            <w:r>
              <w:t xml:space="preserve">Требования к субподрядным организациям, привлекаемым к </w:t>
            </w:r>
            <w:r>
              <w:lastRenderedPageBreak/>
              <w:t>выполнению работ</w:t>
            </w:r>
          </w:p>
        </w:tc>
        <w:tc>
          <w:tcPr>
            <w:tcW w:w="4597" w:type="dxa"/>
            <w:shd w:val="clear" w:color="auto" w:fill="auto"/>
          </w:tcPr>
          <w:p w14:paraId="68B2CF07" w14:textId="77777777" w:rsidR="00115A60" w:rsidRDefault="00115A60" w:rsidP="00115A60">
            <w:pPr>
              <w:pStyle w:val="tl0"/>
            </w:pPr>
            <w:r>
              <w:lastRenderedPageBreak/>
              <w:t xml:space="preserve">В случае привлечения к выполнению работ субподрядных организаций подрядчик обязан </w:t>
            </w:r>
            <w:r>
              <w:lastRenderedPageBreak/>
              <w:t>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2413" w:type="dxa"/>
            <w:shd w:val="clear" w:color="auto" w:fill="auto"/>
          </w:tcPr>
          <w:p w14:paraId="2EBD31CF" w14:textId="77777777" w:rsidR="00115A60" w:rsidRDefault="00115A60" w:rsidP="00115A60">
            <w:pPr>
              <w:pStyle w:val="tc0"/>
            </w:pPr>
            <w:r>
              <w:lastRenderedPageBreak/>
              <w:t>Согласие с требованием</w:t>
            </w:r>
          </w:p>
        </w:tc>
        <w:tc>
          <w:tcPr>
            <w:tcW w:w="2414" w:type="dxa"/>
            <w:shd w:val="clear" w:color="auto" w:fill="auto"/>
          </w:tcPr>
          <w:p w14:paraId="2B2CAC1D" w14:textId="77777777" w:rsidR="00115A60" w:rsidRDefault="00115A60" w:rsidP="00115A60">
            <w:pPr>
              <w:pStyle w:val="tc0"/>
            </w:pPr>
            <w:bookmarkStart w:id="73" w:name="_Toc130406184"/>
            <w:bookmarkStart w:id="74" w:name="_Toc137126372"/>
            <w:bookmarkStart w:id="75" w:name="_Toc133502496"/>
            <w:r>
              <w:t>-</w:t>
            </w:r>
            <w:bookmarkEnd w:id="73"/>
            <w:bookmarkEnd w:id="74"/>
            <w:bookmarkEnd w:id="75"/>
          </w:p>
        </w:tc>
        <w:tc>
          <w:tcPr>
            <w:tcW w:w="2055" w:type="dxa"/>
            <w:shd w:val="clear" w:color="auto" w:fill="auto"/>
          </w:tcPr>
          <w:p w14:paraId="6BD3AD2C" w14:textId="77777777" w:rsidR="00115A60" w:rsidRDefault="00115A60" w:rsidP="00115A60">
            <w:pPr>
              <w:pStyle w:val="tc0"/>
            </w:pPr>
          </w:p>
        </w:tc>
      </w:tr>
      <w:tr w:rsidR="00115A60" w14:paraId="74EED252" w14:textId="77777777" w:rsidTr="00C728CC">
        <w:tc>
          <w:tcPr>
            <w:tcW w:w="736" w:type="dxa"/>
            <w:shd w:val="clear" w:color="auto" w:fill="auto"/>
          </w:tcPr>
          <w:p w14:paraId="5BFEB826" w14:textId="77777777" w:rsidR="00115A60" w:rsidRDefault="00115A60" w:rsidP="00115A60">
            <w:pPr>
              <w:pStyle w:val="aff0"/>
              <w:widowControl w:val="0"/>
              <w:numPr>
                <w:ilvl w:val="0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7789" w:type="dxa"/>
            <w:gridSpan w:val="3"/>
            <w:shd w:val="clear" w:color="auto" w:fill="auto"/>
          </w:tcPr>
          <w:p w14:paraId="55EB5FF9" w14:textId="77777777" w:rsidR="00115A60" w:rsidRDefault="00115A60" w:rsidP="00115A60">
            <w:pPr>
              <w:pStyle w:val="tl0"/>
            </w:pPr>
            <w:r>
              <w:rPr>
                <w:b/>
              </w:rPr>
              <w:t>Прочие требования</w:t>
            </w:r>
          </w:p>
        </w:tc>
        <w:tc>
          <w:tcPr>
            <w:tcW w:w="2413" w:type="dxa"/>
            <w:shd w:val="clear" w:color="auto" w:fill="auto"/>
          </w:tcPr>
          <w:p w14:paraId="41CDA8F3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414" w:type="dxa"/>
            <w:shd w:val="clear" w:color="auto" w:fill="auto"/>
          </w:tcPr>
          <w:p w14:paraId="09D755C9" w14:textId="77777777" w:rsidR="00115A60" w:rsidRDefault="00115A60" w:rsidP="00115A60">
            <w:pPr>
              <w:pStyle w:val="tc0"/>
            </w:pPr>
            <w:r>
              <w:t>-//-</w:t>
            </w:r>
          </w:p>
        </w:tc>
        <w:tc>
          <w:tcPr>
            <w:tcW w:w="2055" w:type="dxa"/>
            <w:shd w:val="clear" w:color="auto" w:fill="auto"/>
          </w:tcPr>
          <w:p w14:paraId="2502BBE4" w14:textId="77777777" w:rsidR="00115A60" w:rsidRDefault="00115A60" w:rsidP="00115A60">
            <w:pPr>
              <w:pStyle w:val="tc0"/>
            </w:pPr>
            <w:r>
              <w:t>-//-</w:t>
            </w:r>
          </w:p>
        </w:tc>
      </w:tr>
      <w:tr w:rsidR="00115A60" w14:paraId="05C12F3B" w14:textId="77777777" w:rsidTr="00C728CC">
        <w:tc>
          <w:tcPr>
            <w:tcW w:w="736" w:type="dxa"/>
            <w:shd w:val="clear" w:color="auto" w:fill="auto"/>
          </w:tcPr>
          <w:p w14:paraId="09079259" w14:textId="77777777" w:rsidR="00115A60" w:rsidRDefault="00115A60" w:rsidP="00115A60">
            <w:pPr>
              <w:pStyle w:val="aff0"/>
              <w:widowControl w:val="0"/>
              <w:numPr>
                <w:ilvl w:val="2"/>
                <w:numId w:val="9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192" w:type="dxa"/>
            <w:gridSpan w:val="2"/>
            <w:shd w:val="clear" w:color="auto" w:fill="auto"/>
          </w:tcPr>
          <w:p w14:paraId="02860BDF" w14:textId="77777777" w:rsidR="00115A60" w:rsidRDefault="00115A60" w:rsidP="00115A60">
            <w:pPr>
              <w:pStyle w:val="tl0"/>
            </w:pPr>
            <w:r>
              <w:t>Требования к обеспечению информационной безопасности при выполнении работ</w:t>
            </w:r>
          </w:p>
        </w:tc>
        <w:tc>
          <w:tcPr>
            <w:tcW w:w="4597" w:type="dxa"/>
            <w:shd w:val="clear" w:color="auto" w:fill="auto"/>
          </w:tcPr>
          <w:p w14:paraId="6B820B94" w14:textId="77777777" w:rsidR="00115A60" w:rsidRDefault="00115A60" w:rsidP="00115A60">
            <w:pPr>
              <w:pStyle w:val="tl0"/>
            </w:pPr>
            <w:r>
              <w:t>В ходе выполнения работ Подрядчик должен обеспечить принятие соответствующих мер по обеспечению безопасности (в т.ч. исключающих возможность несанкционированного доступа, ознакомления, изменения, распространения и/или разглашения информации третьими лицами) любой информации (вне зависимости от вида ее носителя) полученной от Заказчика и/или образующейся в ходе выполнения работ.</w:t>
            </w:r>
          </w:p>
          <w:p w14:paraId="770314FD" w14:textId="77777777" w:rsidR="00115A60" w:rsidRDefault="00115A60" w:rsidP="00115A60">
            <w:pPr>
              <w:pStyle w:val="tl0"/>
            </w:pPr>
            <w:r>
              <w:t>Подрядчик обязан уведомить Заказчика (в письменном виде в течение 4 рабочих дней с момента выявления) обо всех инцидентах информационной безопасности (в т.ч. факты несанкционированных доступа, ознакомления, изменения, распространения и/или разглашения) связанных с любой информацией (вне зависимости от вида ее носителя) полученной от Заказчика и/или образованной в ходе выполнения работ.</w:t>
            </w:r>
          </w:p>
        </w:tc>
        <w:tc>
          <w:tcPr>
            <w:tcW w:w="2413" w:type="dxa"/>
            <w:shd w:val="clear" w:color="auto" w:fill="auto"/>
          </w:tcPr>
          <w:p w14:paraId="4C493827" w14:textId="77777777" w:rsidR="00115A60" w:rsidRDefault="00115A60" w:rsidP="00115A60">
            <w:pPr>
              <w:pStyle w:val="tc0"/>
            </w:pPr>
            <w:r>
              <w:t>Согласие с требованием</w:t>
            </w:r>
          </w:p>
        </w:tc>
        <w:tc>
          <w:tcPr>
            <w:tcW w:w="2414" w:type="dxa"/>
            <w:shd w:val="clear" w:color="auto" w:fill="auto"/>
          </w:tcPr>
          <w:p w14:paraId="2FFC0EF4" w14:textId="77777777" w:rsidR="00115A60" w:rsidRDefault="00115A60" w:rsidP="00115A60">
            <w:pPr>
              <w:pStyle w:val="tc0"/>
            </w:pPr>
            <w:r>
              <w:t>-</w:t>
            </w:r>
          </w:p>
        </w:tc>
        <w:tc>
          <w:tcPr>
            <w:tcW w:w="2055" w:type="dxa"/>
            <w:shd w:val="clear" w:color="auto" w:fill="auto"/>
          </w:tcPr>
          <w:p w14:paraId="73D677DC" w14:textId="77777777" w:rsidR="00115A60" w:rsidRDefault="00115A60" w:rsidP="00115A60">
            <w:pPr>
              <w:pStyle w:val="tc0"/>
            </w:pPr>
          </w:p>
        </w:tc>
      </w:tr>
    </w:tbl>
    <w:p w14:paraId="5F3DAB18" w14:textId="77777777" w:rsidR="00410162" w:rsidRDefault="00E708F0">
      <w:pPr>
        <w:pStyle w:val="rtext0"/>
        <w:sectPr w:rsidR="00410162">
          <w:headerReference w:type="default" r:id="rId13"/>
          <w:headerReference w:type="first" r:id="rId14"/>
          <w:footnotePr>
            <w:numRestart w:val="eachPage"/>
          </w:footnotePr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  <w:r>
        <w:t>* 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14:paraId="5BD9AE8E" w14:textId="77777777" w:rsidR="00410162" w:rsidRDefault="00E708F0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76" w:name="_Toc53395937"/>
      <w:bookmarkStart w:id="77" w:name="_Toc53393312"/>
      <w:bookmarkStart w:id="78" w:name="_Toc229505076"/>
      <w:bookmarkStart w:id="79" w:name="_Toc230002244"/>
      <w:r>
        <w:rPr>
          <w:lang w:val="ru-RU"/>
        </w:rPr>
        <w:lastRenderedPageBreak/>
        <w:t>Требования к документации по ценообразованию</w:t>
      </w:r>
      <w:bookmarkEnd w:id="76"/>
      <w:bookmarkEnd w:id="77"/>
      <w:r>
        <w:rPr>
          <w:lang w:val="ru-RU"/>
        </w:rPr>
        <w:t xml:space="preserve"> на этапе закупки</w:t>
      </w:r>
      <w:bookmarkEnd w:id="78"/>
      <w:bookmarkEnd w:id="79"/>
    </w:p>
    <w:p w14:paraId="490A5A92" w14:textId="77777777" w:rsidR="00410162" w:rsidRDefault="00E708F0">
      <w:pPr>
        <w:pStyle w:val="rtext0"/>
      </w:pPr>
      <w: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2D417CD7" w14:textId="77777777" w:rsidR="00410162" w:rsidRDefault="00E708F0">
      <w:pPr>
        <w:pStyle w:val="rtext0"/>
      </w:pPr>
      <w:r>
        <w:t>Дополнительные документы по ценообразованию (сметная документация) в состав заявки участника не включаются.</w:t>
      </w:r>
    </w:p>
    <w:p w14:paraId="445F09DD" w14:textId="77777777" w:rsidR="00410162" w:rsidRDefault="00410162">
      <w:pPr>
        <w:pStyle w:val="1"/>
        <w:keepLines/>
        <w:tabs>
          <w:tab w:val="clear" w:pos="0"/>
        </w:tabs>
        <w:ind w:left="357" w:firstLine="0"/>
        <w:rPr>
          <w:iCs/>
          <w:caps/>
          <w:lang w:val="ru-RU"/>
        </w:rPr>
      </w:pPr>
    </w:p>
    <w:p w14:paraId="0D0A4140" w14:textId="77777777" w:rsidR="00410162" w:rsidRDefault="00E708F0">
      <w:pPr>
        <w:rPr>
          <w:iCs/>
          <w:caps/>
        </w:rPr>
      </w:pPr>
      <w:r>
        <w:br w:type="page"/>
      </w:r>
    </w:p>
    <w:p w14:paraId="5D75DF2F" w14:textId="77777777" w:rsidR="00410162" w:rsidRDefault="00E708F0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80" w:name="_Toc54281228"/>
      <w:bookmarkStart w:id="81" w:name="_Toc229505077"/>
      <w:bookmarkStart w:id="82" w:name="_Toc230002245"/>
      <w:r>
        <w:rPr>
          <w:lang w:val="ru-RU"/>
        </w:rPr>
        <w:lastRenderedPageBreak/>
        <w:t>Требования к документации по ценообразованию на этапе заключения (исполнения) договора</w:t>
      </w:r>
      <w:bookmarkEnd w:id="80"/>
      <w:bookmarkEnd w:id="81"/>
      <w:bookmarkEnd w:id="82"/>
    </w:p>
    <w:p w14:paraId="0DFFEAFD" w14:textId="77777777" w:rsidR="00410162" w:rsidRDefault="00410162">
      <w:pPr>
        <w:pStyle w:val="aff0"/>
        <w:numPr>
          <w:ilvl w:val="0"/>
          <w:numId w:val="11"/>
        </w:numPr>
        <w:suppressAutoHyphens w:val="0"/>
        <w:spacing w:before="60" w:after="60"/>
        <w:contextualSpacing w:val="0"/>
        <w:jc w:val="both"/>
        <w:rPr>
          <w:rFonts w:eastAsia="Times New Roman"/>
          <w:bCs/>
          <w:i/>
          <w:iCs/>
          <w:vanish/>
          <w:lang w:eastAsia="x-none"/>
        </w:rPr>
      </w:pPr>
    </w:p>
    <w:p w14:paraId="2DE6A861" w14:textId="77777777" w:rsidR="00410162" w:rsidRDefault="00410162">
      <w:pPr>
        <w:pStyle w:val="aff0"/>
        <w:numPr>
          <w:ilvl w:val="0"/>
          <w:numId w:val="11"/>
        </w:numPr>
        <w:suppressAutoHyphens w:val="0"/>
        <w:spacing w:before="60" w:after="60"/>
        <w:contextualSpacing w:val="0"/>
        <w:jc w:val="both"/>
        <w:rPr>
          <w:rFonts w:eastAsia="Times New Roman"/>
          <w:bCs/>
          <w:i/>
          <w:iCs/>
          <w:vanish/>
          <w:lang w:eastAsia="x-none"/>
        </w:rPr>
      </w:pPr>
    </w:p>
    <w:p w14:paraId="04D65B1F" w14:textId="77777777" w:rsidR="00410162" w:rsidRDefault="00E708F0">
      <w:pPr>
        <w:pStyle w:val="rtext0"/>
      </w:pPr>
      <w:r>
        <w:t>В рамках реализации договора необходимо составлять и оформлять сметную документацию в обоснование стоимости работ в соответствии с требованиями, указанными в Приложении № 3 к настоящим ТТ.</w:t>
      </w:r>
    </w:p>
    <w:p w14:paraId="2E726B7C" w14:textId="77777777" w:rsidR="00410162" w:rsidRDefault="00410162">
      <w:pPr>
        <w:widowControl w:val="0"/>
        <w:tabs>
          <w:tab w:val="left" w:pos="426"/>
        </w:tabs>
        <w:spacing w:before="60"/>
        <w:jc w:val="both"/>
        <w:rPr>
          <w:rStyle w:val="aff1"/>
          <w:b w:val="0"/>
          <w:bCs/>
          <w:iCs/>
          <w:sz w:val="24"/>
          <w:szCs w:val="24"/>
        </w:rPr>
      </w:pPr>
    </w:p>
    <w:p w14:paraId="769248DD" w14:textId="77777777" w:rsidR="00410162" w:rsidRDefault="00410162">
      <w:pPr>
        <w:pStyle w:val="1"/>
        <w:keepLines/>
        <w:tabs>
          <w:tab w:val="clear" w:pos="0"/>
        </w:tabs>
        <w:ind w:left="357" w:firstLine="0"/>
        <w:rPr>
          <w:iCs/>
          <w:lang w:val="ru-RU"/>
        </w:rPr>
      </w:pPr>
    </w:p>
    <w:p w14:paraId="650237CD" w14:textId="77777777" w:rsidR="00410162" w:rsidRDefault="00E708F0">
      <w:pPr>
        <w:rPr>
          <w:rFonts w:eastAsia="Calibri"/>
          <w:b/>
          <w:iCs/>
          <w:lang w:eastAsia="x-none"/>
        </w:rPr>
      </w:pPr>
      <w:r>
        <w:br w:type="page"/>
      </w:r>
    </w:p>
    <w:p w14:paraId="21239482" w14:textId="77777777" w:rsidR="00410162" w:rsidRDefault="00410162">
      <w:pPr>
        <w:rPr>
          <w:rFonts w:eastAsia="Calibri"/>
          <w:b/>
          <w:iCs/>
          <w:caps/>
          <w:lang w:eastAsia="x-none"/>
        </w:rPr>
      </w:pPr>
      <w:bookmarkStart w:id="83" w:name="_Toc51339699"/>
      <w:bookmarkStart w:id="84" w:name="_Toc46743519"/>
      <w:bookmarkEnd w:id="83"/>
      <w:bookmarkEnd w:id="84"/>
    </w:p>
    <w:p w14:paraId="6D04FB51" w14:textId="77777777" w:rsidR="00410162" w:rsidRDefault="00E708F0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5" w:name="_Toc229505078"/>
      <w:bookmarkStart w:id="86" w:name="_Toc230002246"/>
      <w:r>
        <w:rPr>
          <w:iCs/>
          <w:lang w:val="ru-RU"/>
        </w:rPr>
        <w:t>Приложения</w:t>
      </w:r>
      <w:bookmarkEnd w:id="85"/>
      <w:bookmarkEnd w:id="86"/>
    </w:p>
    <w:p w14:paraId="732A4630" w14:textId="77777777" w:rsidR="00410162" w:rsidRDefault="00E708F0">
      <w:pPr>
        <w:pStyle w:val="rtext0"/>
      </w:pPr>
      <w:r>
        <w:t>Приложение № 1. Требования к техническим характеристикам оборудования.</w:t>
      </w:r>
    </w:p>
    <w:p w14:paraId="37D391B4" w14:textId="77777777" w:rsidR="00410162" w:rsidRDefault="00E708F0">
      <w:pPr>
        <w:pStyle w:val="rtext0"/>
      </w:pPr>
      <w:r>
        <w:t>Приложение № 2. Спецификация поставляемого оборудования.</w:t>
      </w:r>
    </w:p>
    <w:p w14:paraId="4A898061" w14:textId="77777777" w:rsidR="00410162" w:rsidRDefault="00E708F0">
      <w:pPr>
        <w:pStyle w:val="rtext0"/>
        <w:rPr>
          <w:rStyle w:val="aff1"/>
          <w:b w:val="0"/>
          <w:i w:val="0"/>
          <w:shd w:val="clear" w:color="auto" w:fill="FFFFFF"/>
        </w:rPr>
        <w:sectPr w:rsidR="00410162">
          <w:headerReference w:type="default" r:id="rId15"/>
          <w:headerReference w:type="first" r:id="rId16"/>
          <w:footnotePr>
            <w:numRestart w:val="eachPage"/>
          </w:footnotePr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  <w:r>
        <w:t>Приложение № 3. Требования к оформлению и составлению сметной документации на выполнение проектных и изыскательских работ.</w:t>
      </w:r>
      <w:r>
        <w:br w:type="page"/>
      </w:r>
    </w:p>
    <w:p w14:paraId="180EE8D9" w14:textId="77777777" w:rsidR="00410162" w:rsidRDefault="00E708F0">
      <w:pPr>
        <w:pStyle w:val="1"/>
        <w:tabs>
          <w:tab w:val="clear" w:pos="0"/>
        </w:tabs>
        <w:ind w:left="0" w:firstLine="0"/>
        <w:jc w:val="right"/>
        <w:rPr>
          <w:lang w:val="ru-RU"/>
        </w:rPr>
      </w:pPr>
      <w:bookmarkStart w:id="87" w:name="_Ref40301253"/>
      <w:bookmarkStart w:id="88" w:name="_Toc229505079"/>
      <w:bookmarkStart w:id="89" w:name="_Toc160126185"/>
      <w:bookmarkStart w:id="90" w:name="_Toc228354993"/>
      <w:bookmarkStart w:id="91" w:name="_Toc230002247"/>
      <w:bookmarkEnd w:id="87"/>
      <w:r>
        <w:rPr>
          <w:lang w:val="ru-RU"/>
        </w:rPr>
        <w:lastRenderedPageBreak/>
        <w:t>Приложение № 1</w:t>
      </w:r>
      <w:bookmarkEnd w:id="88"/>
      <w:bookmarkEnd w:id="89"/>
      <w:bookmarkEnd w:id="90"/>
      <w:bookmarkEnd w:id="91"/>
    </w:p>
    <w:p w14:paraId="0F079DFC" w14:textId="77777777" w:rsidR="00410162" w:rsidRDefault="00410162">
      <w:pPr>
        <w:tabs>
          <w:tab w:val="left" w:pos="-2268"/>
        </w:tabs>
        <w:spacing w:before="60"/>
        <w:jc w:val="center"/>
        <w:rPr>
          <w:b/>
          <w:sz w:val="24"/>
          <w:szCs w:val="24"/>
        </w:rPr>
      </w:pPr>
    </w:p>
    <w:p w14:paraId="32447529" w14:textId="77777777" w:rsidR="00410162" w:rsidRDefault="00E708F0">
      <w:pPr>
        <w:tabs>
          <w:tab w:val="left" w:pos="-2268"/>
        </w:tabs>
        <w:spacing w:before="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 к техническим характеристикам оборудования</w:t>
      </w:r>
    </w:p>
    <w:p w14:paraId="074F6A9C" w14:textId="77777777" w:rsidR="00410162" w:rsidRDefault="00E708F0">
      <w:pPr>
        <w:pStyle w:val="tn0"/>
      </w:pPr>
      <w:r>
        <w:t>Таблица 1 – Требования к поставляемому оборудованию и материалам</w:t>
      </w:r>
    </w:p>
    <w:tbl>
      <w:tblPr>
        <w:tblW w:w="963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48"/>
        <w:gridCol w:w="3153"/>
        <w:gridCol w:w="1349"/>
        <w:gridCol w:w="1982"/>
      </w:tblGrid>
      <w:tr w:rsidR="00410162" w14:paraId="50E5926F" w14:textId="77777777">
        <w:trPr>
          <w:trHeight w:val="48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98571" w14:textId="77777777" w:rsidR="00410162" w:rsidRDefault="00E708F0">
            <w:pPr>
              <w:pStyle w:val="th0"/>
            </w:pPr>
            <w:r>
              <w:t>Наименование оборудования/материала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FE51" w14:textId="77777777" w:rsidR="00410162" w:rsidRDefault="00E708F0">
            <w:pPr>
              <w:pStyle w:val="th0"/>
            </w:pPr>
            <w:r>
              <w:t>Наименование характеристики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94118" w14:textId="77777777" w:rsidR="00410162" w:rsidRDefault="00E708F0">
            <w:pPr>
              <w:pStyle w:val="th0"/>
            </w:pPr>
            <w:r>
              <w:rPr>
                <w:bCs/>
              </w:rPr>
              <w:t xml:space="preserve">Единица измерения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FD20" w14:textId="77777777" w:rsidR="00410162" w:rsidRDefault="00E708F0">
            <w:pPr>
              <w:pStyle w:val="th0"/>
            </w:pPr>
            <w:r>
              <w:rPr>
                <w:bCs/>
              </w:rPr>
              <w:t>Значение характеристики</w:t>
            </w:r>
          </w:p>
        </w:tc>
      </w:tr>
      <w:tr w:rsidR="00410162" w14:paraId="5F8E1736" w14:textId="77777777">
        <w:trPr>
          <w:trHeight w:val="362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960D" w14:textId="77777777" w:rsidR="00410162" w:rsidRDefault="00E708F0">
            <w:pPr>
              <w:pStyle w:val="tl0"/>
            </w:pPr>
            <w:r>
              <w:t>Не поставляется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2F83" w14:textId="77777777" w:rsidR="00410162" w:rsidRDefault="00410162">
            <w:pPr>
              <w:pStyle w:val="tl0"/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96AB" w14:textId="77777777" w:rsidR="00410162" w:rsidRDefault="00410162">
            <w:pPr>
              <w:pStyle w:val="tl0"/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1569" w14:textId="77777777" w:rsidR="00410162" w:rsidRDefault="00410162">
            <w:pPr>
              <w:pStyle w:val="tl0"/>
            </w:pPr>
          </w:p>
        </w:tc>
      </w:tr>
      <w:tr w:rsidR="00410162" w14:paraId="364F1C0C" w14:textId="77777777">
        <w:trPr>
          <w:trHeight w:val="362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D6A0D" w14:textId="77777777" w:rsidR="00410162" w:rsidRDefault="00410162">
            <w:pPr>
              <w:pStyle w:val="tl0"/>
            </w:pP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6318" w14:textId="77777777" w:rsidR="00410162" w:rsidRDefault="00410162">
            <w:pPr>
              <w:pStyle w:val="tl0"/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8588C" w14:textId="77777777" w:rsidR="00410162" w:rsidRDefault="00410162">
            <w:pPr>
              <w:pStyle w:val="tl0"/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E1FA" w14:textId="77777777" w:rsidR="00410162" w:rsidRDefault="00410162">
            <w:pPr>
              <w:pStyle w:val="tl0"/>
            </w:pPr>
          </w:p>
        </w:tc>
      </w:tr>
      <w:tr w:rsidR="00410162" w14:paraId="3123E480" w14:textId="77777777">
        <w:trPr>
          <w:trHeight w:val="362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3C53D" w14:textId="77777777" w:rsidR="00410162" w:rsidRDefault="00410162">
            <w:pPr>
              <w:pStyle w:val="tl0"/>
            </w:pP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27694" w14:textId="77777777" w:rsidR="00410162" w:rsidRDefault="00410162">
            <w:pPr>
              <w:pStyle w:val="tl0"/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BAED5" w14:textId="77777777" w:rsidR="00410162" w:rsidRDefault="00410162">
            <w:pPr>
              <w:pStyle w:val="tl0"/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FB85" w14:textId="77777777" w:rsidR="00410162" w:rsidRDefault="00410162">
            <w:pPr>
              <w:pStyle w:val="tl0"/>
            </w:pPr>
          </w:p>
        </w:tc>
      </w:tr>
    </w:tbl>
    <w:p w14:paraId="4901CB68" w14:textId="77777777" w:rsidR="00410162" w:rsidRDefault="00410162">
      <w:pPr>
        <w:sectPr w:rsidR="00410162">
          <w:headerReference w:type="default" r:id="rId17"/>
          <w:footerReference w:type="default" r:id="rId18"/>
          <w:headerReference w:type="first" r:id="rId19"/>
          <w:footnotePr>
            <w:numRestart w:val="eachPage"/>
          </w:footnotePr>
          <w:pgSz w:w="11906" w:h="16838"/>
          <w:pgMar w:top="1134" w:right="851" w:bottom="1701" w:left="1418" w:header="709" w:footer="709" w:gutter="0"/>
          <w:cols w:space="720"/>
          <w:formProt w:val="0"/>
          <w:docGrid w:linePitch="360"/>
        </w:sectPr>
      </w:pPr>
    </w:p>
    <w:p w14:paraId="64E52481" w14:textId="77777777" w:rsidR="00410162" w:rsidRDefault="00E708F0">
      <w:pPr>
        <w:pStyle w:val="1"/>
        <w:tabs>
          <w:tab w:val="clear" w:pos="0"/>
        </w:tabs>
        <w:ind w:left="0" w:firstLine="0"/>
        <w:jc w:val="right"/>
        <w:rPr>
          <w:lang w:val="ru-RU"/>
        </w:rPr>
      </w:pPr>
      <w:bookmarkStart w:id="92" w:name="_Toc229505080"/>
      <w:bookmarkStart w:id="93" w:name="_Toc230002248"/>
      <w:r>
        <w:rPr>
          <w:lang w:val="ru-RU"/>
        </w:rPr>
        <w:lastRenderedPageBreak/>
        <w:t>Приложение № 2</w:t>
      </w:r>
      <w:bookmarkEnd w:id="92"/>
      <w:bookmarkEnd w:id="93"/>
    </w:p>
    <w:p w14:paraId="45B64CE4" w14:textId="77777777" w:rsidR="00410162" w:rsidRDefault="00E708F0">
      <w:pPr>
        <w:pStyle w:val="tn0"/>
      </w:pPr>
      <w:r>
        <w:t>Таблица 1 – Спецификация поставляемого оборудования</w:t>
      </w:r>
    </w:p>
    <w:tbl>
      <w:tblPr>
        <w:tblW w:w="15175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475"/>
        <w:gridCol w:w="1000"/>
        <w:gridCol w:w="1276"/>
        <w:gridCol w:w="850"/>
        <w:gridCol w:w="1563"/>
        <w:gridCol w:w="1701"/>
        <w:gridCol w:w="698"/>
        <w:gridCol w:w="850"/>
        <w:gridCol w:w="1138"/>
        <w:gridCol w:w="1138"/>
        <w:gridCol w:w="988"/>
        <w:gridCol w:w="1986"/>
      </w:tblGrid>
      <w:tr w:rsidR="00410162" w14:paraId="1FDB508A" w14:textId="77777777">
        <w:trPr>
          <w:trHeight w:val="1005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B379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14:paraId="7EE21154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C4C4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 xml:space="preserve">Наименование оборудования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79C7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Тип, марка, артикул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BAAF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r>
              <w:rPr>
                <w:spacing w:val="-8"/>
                <w:sz w:val="18"/>
              </w:rPr>
              <w:t>ОКПД2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9AEB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 xml:space="preserve">Изготовитель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3748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C68F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Технические характеристики (описание)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2A06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pacing w:val="-4"/>
                <w:sz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0C5C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F9A5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pacing w:val="-4"/>
                <w:sz w:val="18"/>
              </w:rPr>
              <w:t>Стоимость</w:t>
            </w:r>
            <w:r>
              <w:rPr>
                <w:spacing w:val="-8"/>
                <w:sz w:val="18"/>
              </w:rPr>
              <w:t xml:space="preserve"> ед. (руб. без НДС)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E8B5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pacing w:val="-8"/>
                <w:sz w:val="18"/>
              </w:rPr>
              <w:t xml:space="preserve">Общая стоимость (руб. без НДС) 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69AD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 xml:space="preserve">Срок поставки 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10DA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Перечень документов, подтверждающих качество Оборудования</w:t>
            </w:r>
          </w:p>
        </w:tc>
      </w:tr>
      <w:tr w:rsidR="00410162" w14:paraId="2EF64AF4" w14:textId="77777777">
        <w:trPr>
          <w:trHeight w:val="240"/>
          <w:jc w:val="center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93B4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082481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209D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DFE8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29BF4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9CDB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66C3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5FB36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458B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9FDA4F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E96F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0DE8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</w:tcPr>
          <w:p w14:paraId="3B405B2B" w14:textId="77777777" w:rsidR="00410162" w:rsidRDefault="00E708F0">
            <w:pPr>
              <w:pStyle w:val="th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410162" w14:paraId="243655EF" w14:textId="77777777">
        <w:trPr>
          <w:trHeight w:val="320"/>
          <w:jc w:val="center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2D4F" w14:textId="77777777" w:rsidR="00410162" w:rsidRDefault="00410162">
            <w:pPr>
              <w:pStyle w:val="tl0"/>
            </w:pPr>
          </w:p>
        </w:tc>
        <w:tc>
          <w:tcPr>
            <w:tcW w:w="1466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1228" w14:textId="77777777" w:rsidR="00410162" w:rsidRDefault="00E708F0">
            <w:pPr>
              <w:pStyle w:val="tl0"/>
            </w:pPr>
            <w:r>
              <w:t>Оборудование не поставляется</w:t>
            </w:r>
          </w:p>
        </w:tc>
      </w:tr>
      <w:tr w:rsidR="00410162" w14:paraId="2401B3D3" w14:textId="77777777">
        <w:trPr>
          <w:trHeight w:val="320"/>
          <w:jc w:val="center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7DA7" w14:textId="77777777" w:rsidR="00410162" w:rsidRDefault="00410162">
            <w:pPr>
              <w:pStyle w:val="tl0"/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429E" w14:textId="77777777" w:rsidR="00410162" w:rsidRDefault="00410162">
            <w:pPr>
              <w:pStyle w:val="tl0"/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5DCB" w14:textId="77777777" w:rsidR="00410162" w:rsidRDefault="00410162">
            <w:pPr>
              <w:pStyle w:val="tl0"/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633001" w14:textId="77777777" w:rsidR="00410162" w:rsidRDefault="00410162">
            <w:pPr>
              <w:pStyle w:val="tl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688F" w14:textId="77777777" w:rsidR="00410162" w:rsidRDefault="0041016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919C0" w14:textId="77777777" w:rsidR="00410162" w:rsidRDefault="0041016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D8DB" w14:textId="77777777" w:rsidR="00410162" w:rsidRDefault="0041016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17F0" w14:textId="77777777" w:rsidR="00410162" w:rsidRDefault="0041016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0584" w14:textId="77777777" w:rsidR="00410162" w:rsidRDefault="0041016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5CB2" w14:textId="77777777" w:rsidR="00410162" w:rsidRDefault="0041016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C492" w14:textId="77777777" w:rsidR="00410162" w:rsidRDefault="0041016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FFD1" w14:textId="77777777" w:rsidR="00410162" w:rsidRDefault="0041016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D3A22E" w14:textId="77777777" w:rsidR="00410162" w:rsidRDefault="00410162">
            <w:pPr>
              <w:pStyle w:val="aff0"/>
              <w:widowControl w:val="0"/>
              <w:numPr>
                <w:ilvl w:val="0"/>
                <w:numId w:val="7"/>
              </w:numPr>
              <w:spacing w:line="276" w:lineRule="auto"/>
              <w:ind w:left="851" w:hanging="284"/>
              <w:jc w:val="both"/>
            </w:pPr>
          </w:p>
        </w:tc>
      </w:tr>
    </w:tbl>
    <w:p w14:paraId="705C7BE4" w14:textId="77777777" w:rsidR="00410162" w:rsidRDefault="00410162">
      <w:pPr>
        <w:sectPr w:rsidR="00410162">
          <w:headerReference w:type="default" r:id="rId20"/>
          <w:footerReference w:type="default" r:id="rId21"/>
          <w:headerReference w:type="first" r:id="rId22"/>
          <w:footerReference w:type="first" r:id="rId23"/>
          <w:footnotePr>
            <w:numRestart w:val="eachPage"/>
          </w:footnotePr>
          <w:pgSz w:w="16838" w:h="11906" w:orient="landscape"/>
          <w:pgMar w:top="1418" w:right="1134" w:bottom="851" w:left="1701" w:header="709" w:footer="709" w:gutter="0"/>
          <w:cols w:space="720"/>
          <w:formProt w:val="0"/>
          <w:docGrid w:linePitch="381"/>
        </w:sectPr>
      </w:pPr>
    </w:p>
    <w:p w14:paraId="2709DCA8" w14:textId="77777777" w:rsidR="00410162" w:rsidRDefault="00E708F0">
      <w:pPr>
        <w:pStyle w:val="1"/>
        <w:tabs>
          <w:tab w:val="clear" w:pos="0"/>
          <w:tab w:val="left" w:pos="426"/>
        </w:tabs>
        <w:spacing w:before="0" w:after="0"/>
        <w:ind w:left="0" w:firstLine="0"/>
        <w:jc w:val="right"/>
        <w:rPr>
          <w:lang w:val="ru-RU"/>
        </w:rPr>
      </w:pPr>
      <w:bookmarkStart w:id="94" w:name="_Toc175741095"/>
      <w:bookmarkStart w:id="95" w:name="_Toc177034339"/>
      <w:bookmarkStart w:id="96" w:name="_Toc229505081"/>
      <w:bookmarkStart w:id="97" w:name="_Toc230002249"/>
      <w:r>
        <w:rPr>
          <w:lang w:val="ru-RU"/>
        </w:rPr>
        <w:lastRenderedPageBreak/>
        <w:t>Приложение № 3</w:t>
      </w:r>
      <w:bookmarkEnd w:id="94"/>
      <w:bookmarkEnd w:id="95"/>
      <w:bookmarkEnd w:id="96"/>
      <w:bookmarkEnd w:id="97"/>
    </w:p>
    <w:p w14:paraId="4062D234" w14:textId="77777777" w:rsidR="00410162" w:rsidRDefault="00E708F0">
      <w:pPr>
        <w:shd w:val="clear" w:color="auto" w:fill="FFFFFF" w:themeFill="background1"/>
        <w:tabs>
          <w:tab w:val="left" w:pos="900"/>
        </w:tabs>
        <w:ind w:firstLine="360"/>
        <w:jc w:val="right"/>
      </w:pPr>
      <w:r>
        <w:t>к Техническим требованиям</w:t>
      </w:r>
    </w:p>
    <w:p w14:paraId="2A26DF12" w14:textId="77777777" w:rsidR="00410162" w:rsidRDefault="00410162">
      <w:pPr>
        <w:pStyle w:val="ConsPlusNormal0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888A3" w14:textId="77777777" w:rsidR="00410162" w:rsidRDefault="00E708F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6192" behindDoc="0" locked="0" layoutInCell="0" allowOverlap="1" wp14:anchorId="6C1CB5FF" wp14:editId="247EEA8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44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b/>
        </w:rPr>
        <w:t xml:space="preserve"> Требования к оформлению и составлению</w:t>
      </w:r>
    </w:p>
    <w:p w14:paraId="69AE998C" w14:textId="77777777" w:rsidR="00410162" w:rsidRDefault="00E708F0">
      <w:pPr>
        <w:jc w:val="center"/>
        <w:rPr>
          <w:b/>
        </w:rPr>
      </w:pPr>
      <w:r>
        <w:rPr>
          <w:b/>
        </w:rPr>
        <w:t>сметной документации на выполнение проектных и изыскательских работ</w:t>
      </w:r>
    </w:p>
    <w:p w14:paraId="6A4582DF" w14:textId="77777777" w:rsidR="00410162" w:rsidRDefault="00410162">
      <w:pPr>
        <w:jc w:val="center"/>
        <w:rPr>
          <w:b/>
        </w:rPr>
      </w:pPr>
    </w:p>
    <w:p w14:paraId="07BA9E40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Настоящие требования разработаны для единого подхода к определению стоимости проектных и изыскательских работ (далее – ПИР).</w:t>
      </w:r>
    </w:p>
    <w:p w14:paraId="1D55ACAF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Затраты на проведение инженерных изысканий, подготовку проектной и рабочей документации определяются расчетами на основании сметных нормативов, сведения о которых включены в Федеральный реестр сметных нормативов (далее </w:t>
      </w:r>
      <w:r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ФРСН).</w:t>
      </w:r>
    </w:p>
    <w:p w14:paraId="7ACE6839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Сметы на ПИР составлять на основании технических требований (технического задания) заказчика, графиков производства работ, программы изысканий. </w:t>
      </w:r>
    </w:p>
    <w:p w14:paraId="5B814AD1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Сметный расчет стоимости изыскательских работ составляется в соответствии с прилагаемой к сметному расчету программой изысканий. Программа изысканий составляется исполнителем на основе технического задания заказчика с учетом требований соответствующих нормативных документов, регламентирующих состав и объем изыскательских работ. По окончании изысканий составляется сметный расчет – исполнительная смета (необходимо предусмотреть условиями договора)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выполнения.</w:t>
      </w:r>
    </w:p>
    <w:p w14:paraId="0A20145D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проектных работ на строительство,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работы, входящих в ФРСН, «Методических указаний по применению Справочников базовых цен на проектные работы в строительстве», утвержденных Приказом Министерства регионального развития РФ от 29.12.2009 № 620 (далее – Методика № 620) и Методики определения стоимости работ по подготовке проектной документации, утвержденной Приказом Министерства строительства и жилищно-коммунального хозяйства РФ от 1 октября 2021 г. N 707/пр. (далее – Методика № 707) не противоречащим положениям Методики № 620 и Справочникам базовых цен (далее – СБЦ) на проектные работы в строительстве . </w:t>
      </w:r>
    </w:p>
    <w:p w14:paraId="0BB9DE7F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изыскательских работ определять на основе «Методического пособия по определению стоимости инженерных изысканий для строительства», утвержденного письмом Госстроя России от 31.03.2004 № НЗ-2078/10 и внесенного в ФРСН нормативов или иного актуального документа.  </w:t>
      </w:r>
    </w:p>
    <w:p w14:paraId="74997624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определении стоимости изыскательских работ </w:t>
      </w:r>
      <w:r>
        <w:rPr>
          <w:b/>
          <w:sz w:val="22"/>
          <w:szCs w:val="22"/>
        </w:rPr>
        <w:t>по согласованию с Заказчиком</w:t>
      </w:r>
      <w:r>
        <w:rPr>
          <w:sz w:val="22"/>
          <w:szCs w:val="22"/>
        </w:rPr>
        <w:t xml:space="preserve"> возможно применять следующие коэффициенты в соответствии с письмом ПАО «ПНИИИС» от 03.04.2014 №11/298:</w:t>
      </w:r>
    </w:p>
    <w:p w14:paraId="3E563246" w14:textId="77777777" w:rsidR="00410162" w:rsidRDefault="00E708F0">
      <w:pPr>
        <w:pStyle w:val="aff0"/>
        <w:numPr>
          <w:ilvl w:val="0"/>
          <w:numId w:val="12"/>
        </w:numPr>
        <w:tabs>
          <w:tab w:val="left" w:pos="567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1,75 – «выполнение картографических работ с составлением планов (продольных профилей) в двух видах: на магнитном и бумажном носителях» (п. 15 е Общих указаний) - при наличии в технических требованиях указания о необходимости составления инженерно-топографических планов (продольных профилей) в двух видах (в электронном виде и на планшете на жесткой основе), либо при выявлении данных требований в процессе выполнения изысканий;</w:t>
      </w:r>
    </w:p>
    <w:p w14:paraId="0BD37030" w14:textId="77777777" w:rsidR="00410162" w:rsidRDefault="00E708F0">
      <w:pPr>
        <w:pStyle w:val="aff0"/>
        <w:numPr>
          <w:ilvl w:val="0"/>
          <w:numId w:val="12"/>
        </w:numPr>
        <w:tabs>
          <w:tab w:val="left" w:pos="567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1,2 – «выполнение камеральных и картографических работ с применением компьютерных технологий» (п. 15 д Общих указаний) – применяется при условии, что топографические планы выполняются только в электронном виде (распечатка является вариантом электронной версии);</w:t>
      </w:r>
    </w:p>
    <w:p w14:paraId="4983A339" w14:textId="77777777" w:rsidR="00410162" w:rsidRDefault="00E708F0">
      <w:pPr>
        <w:pStyle w:val="aff0"/>
        <w:numPr>
          <w:ilvl w:val="0"/>
          <w:numId w:val="12"/>
        </w:numPr>
        <w:tabs>
          <w:tab w:val="left" w:pos="567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1,25 – «при выполнении полевых работ на территориях гидроэлектростанций» (п. 8 в Общих указаний) – на станциях Северного Кавказа и Амурской области;</w:t>
      </w:r>
    </w:p>
    <w:p w14:paraId="5A19ADFA" w14:textId="77777777" w:rsidR="00410162" w:rsidRDefault="00E708F0">
      <w:pPr>
        <w:pStyle w:val="aff0"/>
        <w:numPr>
          <w:ilvl w:val="0"/>
          <w:numId w:val="12"/>
        </w:numPr>
        <w:tabs>
          <w:tab w:val="left" w:pos="567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1,15 – «при выполнении полевых работ на территориях гидроэлектростанций» (п. 8 в Общих указаний) – на всех гидроэлектростанциях, кроме станций Северного Кавказа и Амурской области</w:t>
      </w:r>
    </w:p>
    <w:p w14:paraId="26343BB8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Применение расценки, предусмотренной § 4 таблицы 73 «Изготовление копии профиля на кальке с оригинала, вычерченного в карандаше» обоснованно, если такой вид работ в действительности выполнялся (был предусмотрен заданием и/или программой работ).</w:t>
      </w:r>
    </w:p>
    <w:p w14:paraId="3CE3CAE6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определении стоимости ПИР в сметных расчетах указывать полное наименование нормативного документа, на основании, которого составляется сметная документация с указанием всех реквизитов документа.</w:t>
      </w:r>
    </w:p>
    <w:p w14:paraId="09EBB738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14:paraId="32E094C5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Проектная документация отдельных этапов строительства, реконструкции и различных видов объектов капитального строительства должна быть выполнена в соответствии с «Положением о составе разделов проектной документации и требованиях к их содержанию», утвержденным Постановлением Правительства РФ от 16.02.2008 №87.</w:t>
      </w:r>
    </w:p>
    <w:p w14:paraId="6CB81099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Пересчет сметной стоимости проектных (изыскательских) работ по состоянию на 01.01.2025г., 01.01.2024г., 01.01.2023г., 01.01.2022г., 01.01.2021г., 01.01.2001г, 01.01.1995г. (1991г.) следует производить согласно индексам на указанные (проектные или изыскательские)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14:paraId="6C619EE9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определении стоимости проектных работ от стоимости строительства по сборникам базовых цен на проектные работы для строительства, разработанным в уровне цен 2001 года необходимо руководствоваться пунктом 2.2 раздела II МУ. При определении стоимости проектных работ от стоимости строительства по сборникам базовых цен на проектные работы для строительства (изд. 1994-1999 гг.) стоимость строительства следует приводить к уровню цен по состоянию на 01.01.1991. Для пересчета стоимости строительно-монтажных работ и прочих затрат из уровня цен по состоянию на 01.01.2000 в уровень цен по состоянию 01.01.1991 и обратно использовать соответствующее отношение индексов пересчета из уровня цен 1991-го и 2000 года в уровень цен I квартала 2010 года, опубликованных в последней официальной публикации индексов Министерства регионального развития Российской Федерации к уровню цен 1991 года (письмо от 20 января 2010 г. № 1289-СК/08). При отсутствии разделения стоимости строительства на «Строительно-монтажные работы», «Оборудование» и «Прочие затраты» применяется индекс на строительно-монтажные работы».</w:t>
      </w:r>
    </w:p>
    <w:p w14:paraId="781A4F0C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определении стоимости ПИР, затраты проектной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учитываются путем введения к итогу базовой цены повышающих коэффициентов. Размер примененных коэффициентов, доплат и т.д. указывать с обоснованиями из технической части, вводных указаний сборников или других нормативных документов</w:t>
      </w:r>
    </w:p>
    <w:p w14:paraId="245769AF" w14:textId="77777777" w:rsidR="00410162" w:rsidRDefault="00E708F0">
      <w:pPr>
        <w:pStyle w:val="aff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Стоимость разработки раздела «Оценка воздействия на окружающую среду» принимается в размере не более 4% от общей стоимости проектных работ.</w:t>
      </w:r>
    </w:p>
    <w:p w14:paraId="487E2ED2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отсутствия в сметных нормативах, сведения о которых включены в ФРСН, показателей и нормативов цены проектных работ, стоимость работ по подготовке проектной документации определяется в соответствии с положениями Методики №620, либо по нормативному акту, пришедшему на смену данному документу.</w:t>
      </w:r>
    </w:p>
    <w:p w14:paraId="2BD71CBC" w14:textId="5F78971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Стоимость работ, цены на которые отсутствуют в Методиках определения нормативных затрат на работы по подготовке проектной документации (далее – МНЗ) и СБЦ, внесенных в </w:t>
      </w:r>
      <w:r>
        <w:rPr>
          <w:rFonts w:ascii="Times New Roman" w:hAnsi="Times New Roman" w:cs="Times New Roman"/>
          <w:sz w:val="22"/>
          <w:szCs w:val="22"/>
        </w:rPr>
        <w:t>ФРСН</w:t>
      </w:r>
      <w:r>
        <w:rPr>
          <w:rFonts w:ascii="Times New Roman" w:hAnsi="Times New Roman"/>
          <w:sz w:val="22"/>
          <w:szCs w:val="22"/>
        </w:rPr>
        <w:t>, возможно определять сметным расчетом по себестоимости и сложившемуся уровню рентабельности (форма) по согласованию с Заказчиком.</w:t>
      </w:r>
    </w:p>
    <w:p w14:paraId="76762818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Стоимость проведения государственной экспертизы проектных работ определяется согласно Постановлению Правительства РФ от 5 марта 2007 г.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14:paraId="2DED0BB8" w14:textId="77777777" w:rsidR="00410162" w:rsidRDefault="00E708F0">
      <w:pPr>
        <w:pStyle w:val="ConsPlusNormal0"/>
        <w:widowControl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Сметы на ПИР предоставляются в форматах: табличный редактор («Excel» или аналог) и «pdf» (с подписями и печатью). Сметная документация в формате табличного редактора должна быть представлена в одном файле с внесением Сводной сметы, локальных сметных расчетов и других расчетов на отдельные листы (вкладки) документа.</w:t>
      </w:r>
    </w:p>
    <w:p w14:paraId="79E75401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Результаты вычислений </w:t>
      </w:r>
      <w:r>
        <w:rPr>
          <w:rFonts w:ascii="Times New Roman" w:hAnsi="Times New Roman" w:cs="Times New Roman"/>
          <w:sz w:val="22"/>
          <w:szCs w:val="22"/>
        </w:rPr>
        <w:t xml:space="preserve">(построчные) </w:t>
      </w:r>
      <w:r>
        <w:rPr>
          <w:rFonts w:ascii="Times New Roman" w:hAnsi="Times New Roman"/>
          <w:sz w:val="22"/>
          <w:szCs w:val="22"/>
        </w:rPr>
        <w:t xml:space="preserve">и итоговые данные в </w:t>
      </w:r>
      <w:r>
        <w:rPr>
          <w:rFonts w:ascii="Times New Roman" w:hAnsi="Times New Roman" w:cs="Times New Roman"/>
          <w:sz w:val="22"/>
          <w:szCs w:val="22"/>
        </w:rPr>
        <w:t>ЛСР (ЛС), приводятся в рублях,</w:t>
      </w:r>
    </w:p>
    <w:p w14:paraId="3A8E931D" w14:textId="77777777" w:rsidR="00410162" w:rsidRDefault="00E708F0">
      <w:pPr>
        <w:pStyle w:val="ConsPlusNormal0"/>
        <w:numPr>
          <w:ilvl w:val="0"/>
          <w:numId w:val="14"/>
        </w:numPr>
        <w:tabs>
          <w:tab w:val="left" w:pos="567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 базисно-индексном методе, с округлением до двух знаков после запятой (до копеек);</w:t>
      </w:r>
    </w:p>
    <w:p w14:paraId="0AAE96FB" w14:textId="77777777" w:rsidR="00410162" w:rsidRDefault="00E708F0">
      <w:pPr>
        <w:pStyle w:val="ConsPlusNormal0"/>
        <w:numPr>
          <w:ilvl w:val="0"/>
          <w:numId w:val="14"/>
        </w:numPr>
        <w:tabs>
          <w:tab w:val="left" w:pos="567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ресурсно-индексном и ресурсным методах, а также сметных расчетах на отдельные виды затрат - с округлением до целых единиц;</w:t>
      </w:r>
    </w:p>
    <w:p w14:paraId="66E2CDAF" w14:textId="77777777" w:rsidR="00410162" w:rsidRDefault="00E708F0">
      <w:pPr>
        <w:pStyle w:val="ConsPlusNormal0"/>
        <w:numPr>
          <w:ilvl w:val="0"/>
          <w:numId w:val="14"/>
        </w:numPr>
        <w:tabs>
          <w:tab w:val="left" w:pos="567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сводной смете - в рублях с округлением до целых единиц. </w:t>
      </w:r>
    </w:p>
    <w:p w14:paraId="25F99CC0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eastAsia="Geneva" w:hAnsi="Times New Roman" w:cstheme="minorBidi"/>
          <w:sz w:val="22"/>
          <w:szCs w:val="22"/>
          <w:lang w:eastAsia="en-US"/>
        </w:rPr>
      </w:pPr>
      <w:bookmarkStart w:id="98" w:name="_Hlk223619856"/>
      <w:r>
        <w:rPr>
          <w:rFonts w:ascii="Times New Roman" w:eastAsia="Geneva" w:hAnsi="Times New Roman" w:cstheme="minorBidi"/>
          <w:sz w:val="22"/>
          <w:szCs w:val="22"/>
          <w:lang w:eastAsia="en-US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8 знаков после запятой</w:t>
      </w:r>
      <w:bookmarkEnd w:id="98"/>
      <w:r>
        <w:rPr>
          <w:rFonts w:ascii="Times New Roman" w:eastAsia="Geneva" w:hAnsi="Times New Roman" w:cstheme="minorBidi"/>
          <w:sz w:val="22"/>
          <w:szCs w:val="22"/>
          <w:lang w:eastAsia="en-US"/>
        </w:rPr>
        <w:t>.</w:t>
      </w:r>
    </w:p>
    <w:p w14:paraId="73FF33FC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eastAsia="Geneva" w:hAnsi="Times New Roman" w:cstheme="minorBidi"/>
          <w:sz w:val="22"/>
          <w:szCs w:val="22"/>
          <w:lang w:eastAsia="en-US"/>
        </w:rPr>
      </w:pPr>
      <w:r>
        <w:rPr>
          <w:rFonts w:ascii="Times New Roman" w:eastAsia="Geneva" w:hAnsi="Times New Roman" w:cstheme="minorBidi"/>
          <w:sz w:val="22"/>
          <w:szCs w:val="22"/>
          <w:lang w:eastAsia="en-US"/>
        </w:rPr>
        <w:t xml:space="preserve">Командировочные расходы, учтенные в смете, подтверждаются отдельным расчетом. Лимиты командировочных расходов при производстве ПИР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не более</w:t>
      </w:r>
      <w:r>
        <w:rPr>
          <w:rFonts w:ascii="Times New Roman" w:eastAsia="Geneva" w:hAnsi="Times New Roman" w:cstheme="minorBidi"/>
          <w:sz w:val="22"/>
          <w:szCs w:val="22"/>
          <w:lang w:eastAsia="en-US"/>
        </w:rPr>
        <w:t>:</w:t>
      </w:r>
    </w:p>
    <w:p w14:paraId="207A3A44" w14:textId="77777777" w:rsidR="00410162" w:rsidRDefault="00E708F0">
      <w:pPr>
        <w:pStyle w:val="ConsPlusNormal0"/>
        <w:numPr>
          <w:ilvl w:val="1"/>
          <w:numId w:val="13"/>
        </w:numPr>
        <w:tabs>
          <w:tab w:val="left" w:pos="1276"/>
        </w:tabs>
        <w:suppressAutoHyphens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Geneva" w:hAnsi="Times New Roman" w:cstheme="minorBidi"/>
          <w:sz w:val="22"/>
          <w:szCs w:val="22"/>
          <w:lang w:eastAsia="en-US"/>
        </w:rPr>
        <w:t>при</w:t>
      </w:r>
      <w:r>
        <w:rPr>
          <w:rFonts w:ascii="Times New Roman" w:hAnsi="Times New Roman"/>
          <w:sz w:val="22"/>
          <w:szCs w:val="22"/>
        </w:rPr>
        <w:t xml:space="preserve"> командировании на территории, не относящиеся к районам Крайнего Севера и приравненных к ним местностям, принимать в размере не более:</w:t>
      </w:r>
    </w:p>
    <w:p w14:paraId="0C1A15F4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суточные – 700 руб./сутки;</w:t>
      </w:r>
    </w:p>
    <w:p w14:paraId="5FC8DD8C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проживание – 5000 руб./сутки;</w:t>
      </w:r>
    </w:p>
    <w:p w14:paraId="37E82EA2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проезд: поезд (купе) или самолет (класс–эконом с багажом до 20 (двадцати) кг, ручная кладь до 10 (десяти) кг).</w:t>
      </w:r>
    </w:p>
    <w:p w14:paraId="6151D078" w14:textId="77777777" w:rsidR="00410162" w:rsidRDefault="00E708F0">
      <w:pPr>
        <w:pStyle w:val="ConsPlusNormal0"/>
        <w:numPr>
          <w:ilvl w:val="1"/>
          <w:numId w:val="13"/>
        </w:numPr>
        <w:tabs>
          <w:tab w:val="left" w:pos="1276"/>
        </w:tabs>
        <w:suppressAutoHyphens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</w:t>
      </w:r>
      <w:r>
        <w:rPr>
          <w:rFonts w:ascii="Times New Roman" w:eastAsia="Geneva" w:hAnsi="Times New Roman" w:cstheme="minorBidi"/>
          <w:sz w:val="22"/>
          <w:szCs w:val="22"/>
          <w:lang w:eastAsia="en-US"/>
        </w:rPr>
        <w:t>командировании</w:t>
      </w:r>
      <w:r>
        <w:rPr>
          <w:rFonts w:ascii="Times New Roman" w:hAnsi="Times New Roman"/>
          <w:sz w:val="22"/>
          <w:szCs w:val="22"/>
        </w:rPr>
        <w:t xml:space="preserve"> на территории, относящейся к местностям, приравненным к районам Крайнего Севера, принимать в размере не более:</w:t>
      </w:r>
    </w:p>
    <w:p w14:paraId="1AB780B6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суточные – 945 руб./сутки;</w:t>
      </w:r>
    </w:p>
    <w:p w14:paraId="0CD175ED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проживание – 5000 руб./сутки;</w:t>
      </w:r>
    </w:p>
    <w:p w14:paraId="5AA5B43A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проезд: поезд (купе) или самолет (класс–эконом с багажом до 20 (двадцати) кг, ручная кладь до 10 (десяти) кг).</w:t>
      </w:r>
    </w:p>
    <w:p w14:paraId="21FFF894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учете командировочных расходов стоимость проезда (авиа-, ж/д, …) определяется </w:t>
      </w:r>
      <w:bookmarkStart w:id="99" w:name="_Hlk220076615"/>
      <w:r>
        <w:rPr>
          <w:rFonts w:ascii="Times New Roman" w:hAnsi="Times New Roman"/>
          <w:sz w:val="22"/>
          <w:szCs w:val="22"/>
        </w:rPr>
        <w:t>Методом анализа ТКП в соответствии со следующими требованиями: необходимо предоставить три источника информации, подтверждающие стоимость расходов, сформировав при этом конъюнктурный анализ, и к учёту приняв среднерыночную стоимость по приложенным источникам. Для обоснования затрат предоставить информацию из открытых источников официальных перевозчиков в виде скриншота, счета, квитанции, ТКП и т.п. с указанием даты</w:t>
      </w:r>
      <w:bookmarkEnd w:id="99"/>
      <w:r>
        <w:rPr>
          <w:rFonts w:ascii="Times New Roman" w:hAnsi="Times New Roman"/>
          <w:sz w:val="22"/>
          <w:szCs w:val="22"/>
        </w:rPr>
        <w:t>.</w:t>
      </w:r>
    </w:p>
    <w:p w14:paraId="73F001A1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одновременной разработке проектной и полной или частичной разработке рабочей </w:t>
      </w:r>
      <w:r>
        <w:rPr>
          <w:rFonts w:ascii="Times New Roman" w:hAnsi="Times New Roman"/>
          <w:sz w:val="22"/>
          <w:szCs w:val="22"/>
        </w:rPr>
        <w:t>документации, суммарный процент базовой цены определяется по согласованию между Заказчиком и Подрядчиком в зависимости от архитектурных, функционально-технологических, конструктивных и инженерно-технических решений, содержащихся в проектной документации и степени их детализации.</w:t>
      </w:r>
    </w:p>
    <w:p w14:paraId="597B82B6" w14:textId="77777777" w:rsidR="00410162" w:rsidRDefault="00E708F0">
      <w:pPr>
        <w:pStyle w:val="ConsPlusNormal0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sz w:val="22"/>
          <w:szCs w:val="22"/>
        </w:rPr>
        <w:sectPr w:rsidR="00410162">
          <w:headerReference w:type="default" r:id="rId24"/>
          <w:footerReference w:type="default" r:id="rId25"/>
          <w:headerReference w:type="first" r:id="rId26"/>
          <w:footerReference w:type="first" r:id="rId27"/>
          <w:footnotePr>
            <w:numRestart w:val="eachPage"/>
          </w:footnotePr>
          <w:pgSz w:w="11906" w:h="16838"/>
          <w:pgMar w:top="1191" w:right="1134" w:bottom="1134" w:left="1134" w:header="1134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2"/>
          <w:szCs w:val="22"/>
        </w:rPr>
        <w:t xml:space="preserve">Выполнение обследований и обмерных работ на объектах, подлежащих реконструкции, </w:t>
      </w:r>
      <w:r>
        <w:rPr>
          <w:rFonts w:ascii="Times New Roman" w:hAnsi="Times New Roman"/>
          <w:sz w:val="22"/>
          <w:szCs w:val="22"/>
        </w:rPr>
        <w:t xml:space="preserve">расширению и техническому перевооружению рассчитывается по соответствующим Справочникам и относится в </w:t>
      </w:r>
      <w:r>
        <w:rPr>
          <w:rFonts w:ascii="Times New Roman" w:hAnsi="Times New Roman"/>
          <w:color w:val="000000"/>
          <w:sz w:val="22"/>
          <w:szCs w:val="22"/>
        </w:rPr>
        <w:t>главу 1 ССРСС.</w:t>
      </w:r>
      <w:r>
        <w:rPr>
          <w:rFonts w:ascii="Times New Roman" w:hAnsi="Times New Roman"/>
          <w:sz w:val="22"/>
          <w:szCs w:val="22"/>
        </w:rPr>
        <w:t xml:space="preserve"> Стоимость данных работ не включается в расчет стоимости проведения государственной экспертизы.</w:t>
      </w:r>
    </w:p>
    <w:p w14:paraId="72525874" w14:textId="77777777" w:rsidR="00410162" w:rsidRDefault="00E708F0">
      <w:pPr>
        <w:ind w:left="5811"/>
        <w:rPr>
          <w:sz w:val="20"/>
        </w:rPr>
      </w:pPr>
      <w:r>
        <w:rPr>
          <w:sz w:val="20"/>
        </w:rPr>
        <w:lastRenderedPageBreak/>
        <w:t>Приложение № 1</w:t>
      </w:r>
    </w:p>
    <w:p w14:paraId="5C186043" w14:textId="77777777" w:rsidR="00410162" w:rsidRDefault="00E708F0">
      <w:pPr>
        <w:ind w:left="5811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проектных и изыскательских работ</w:t>
      </w:r>
    </w:p>
    <w:p w14:paraId="2E31C993" w14:textId="77777777" w:rsidR="00410162" w:rsidRDefault="00410162">
      <w:pPr>
        <w:ind w:left="5811"/>
        <w:rPr>
          <w:sz w:val="20"/>
        </w:rPr>
      </w:pPr>
    </w:p>
    <w:p w14:paraId="470EE112" w14:textId="77777777" w:rsidR="00410162" w:rsidRDefault="00E708F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ПОЯСНИТЕЛЬНАЯ ЗАПИСКА </w:t>
      </w:r>
    </w:p>
    <w:p w14:paraId="20DD531F" w14:textId="77777777" w:rsidR="00410162" w:rsidRDefault="00E708F0">
      <w:pPr>
        <w:jc w:val="center"/>
        <w:rPr>
          <w:b/>
          <w:color w:val="000000"/>
        </w:rPr>
      </w:pPr>
      <w:r>
        <w:rPr>
          <w:b/>
          <w:color w:val="000000"/>
        </w:rPr>
        <w:t>по заполнению формы №3п</w:t>
      </w:r>
    </w:p>
    <w:p w14:paraId="65CA8F19" w14:textId="77777777" w:rsidR="00410162" w:rsidRDefault="00E708F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при составлении смет на ПИР.</w:t>
      </w:r>
    </w:p>
    <w:p w14:paraId="26E08CD2" w14:textId="77777777" w:rsidR="00410162" w:rsidRDefault="00410162">
      <w:pPr>
        <w:ind w:left="5811"/>
        <w:rPr>
          <w:b/>
          <w:sz w:val="24"/>
          <w:szCs w:val="24"/>
        </w:rPr>
      </w:pPr>
    </w:p>
    <w:p w14:paraId="0F872CDC" w14:textId="77777777" w:rsidR="00410162" w:rsidRDefault="00E708F0">
      <w:pPr>
        <w:pStyle w:val="aff0"/>
        <w:numPr>
          <w:ilvl w:val="0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color w:val="000000"/>
        </w:rPr>
      </w:pPr>
      <w:bookmarkStart w:id="100" w:name="RANGE!A1%253AD25"/>
      <w:bookmarkEnd w:id="100"/>
      <w:r>
        <w:rPr>
          <w:color w:val="000000"/>
        </w:rPr>
        <w:t>При составлении калькуляции затрат (форма №3п), разработанным организацией, выполняющей ПИР, Заказчику предоставляется обоснование расчета. Сметные расчеты составляются в ценах текущего периода.</w:t>
      </w:r>
    </w:p>
    <w:p w14:paraId="4FD09BDC" w14:textId="77777777" w:rsidR="00410162" w:rsidRDefault="00E708F0">
      <w:pPr>
        <w:pStyle w:val="aff0"/>
        <w:numPr>
          <w:ilvl w:val="0"/>
          <w:numId w:val="16"/>
        </w:numPr>
        <w:tabs>
          <w:tab w:val="left" w:pos="1134"/>
        </w:tabs>
        <w:suppressAutoHyphens w:val="0"/>
        <w:ind w:left="0" w:firstLine="709"/>
        <w:jc w:val="both"/>
        <w:rPr>
          <w:color w:val="000000"/>
        </w:rPr>
      </w:pPr>
      <w:r>
        <w:rPr>
          <w:color w:val="000000"/>
        </w:rPr>
        <w:t>Калькуляцией затрат (форма №3п) рекомендуется определять стоимость работ, цены на которые отсутствуют в МНЗ и СБЦ, внесенных в ФРСН.</w:t>
      </w:r>
    </w:p>
    <w:p w14:paraId="10F819A5" w14:textId="77777777" w:rsidR="00410162" w:rsidRDefault="00E708F0">
      <w:pPr>
        <w:pStyle w:val="aff0"/>
        <w:numPr>
          <w:ilvl w:val="0"/>
          <w:numId w:val="16"/>
        </w:numPr>
        <w:tabs>
          <w:tab w:val="left" w:pos="1134"/>
        </w:tabs>
        <w:suppressAutoHyphens w:val="0"/>
        <w:spacing w:before="240"/>
        <w:ind w:left="0" w:firstLine="709"/>
        <w:jc w:val="both"/>
        <w:rPr>
          <w:color w:val="000000"/>
        </w:rPr>
      </w:pPr>
      <w:r>
        <w:rPr>
          <w:color w:val="000000"/>
        </w:rPr>
        <w:t>Стоимость работ и расходов в соответствии с калькуляцией затрат определяется согласно положениям Методики №707 с учетом следующего:</w:t>
      </w:r>
    </w:p>
    <w:p w14:paraId="18FC96CD" w14:textId="77777777" w:rsidR="00410162" w:rsidRDefault="00E708F0">
      <w:pPr>
        <w:pStyle w:val="ConsPlusNormal0"/>
        <w:numPr>
          <w:ilvl w:val="1"/>
          <w:numId w:val="16"/>
        </w:numPr>
        <w:tabs>
          <w:tab w:val="left" w:pos="1134"/>
        </w:tabs>
        <w:suppressAutoHyphens w:val="0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проектных работ и расходов (</w:t>
      </w:r>
      <m:oMath>
        <m:r>
          <m:rPr>
            <m:lit/>
            <m:nor/>
          </m:rPr>
          <w:rPr>
            <w:rFonts w:ascii="Cambria Math" w:hAnsi="Cambria Math"/>
          </w:rPr>
          <m:t>Спр</m:t>
        </m:r>
      </m:oMath>
      <w:r>
        <w:rPr>
          <w:rFonts w:ascii="Times New Roman" w:hAnsi="Times New Roman" w:cs="Times New Roman"/>
          <w:sz w:val="24"/>
          <w:szCs w:val="24"/>
        </w:rPr>
        <w:t>) в соответствии с калькуляцией затрат определяется по формуле:</w:t>
      </w:r>
    </w:p>
    <w:p w14:paraId="2D31F15E" w14:textId="77777777" w:rsidR="00410162" w:rsidRDefault="000124C3">
      <w:pPr>
        <w:pStyle w:val="ConsPlusNormal0"/>
        <w:tabs>
          <w:tab w:val="left" w:pos="0"/>
          <w:tab w:val="left" w:pos="1134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пр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Ч</m:t>
              </m:r>
            </m:e>
            <m:sub>
              <m:r>
                <w:rPr>
                  <w:rFonts w:ascii="Cambria Math" w:hAnsi="Cambria Math"/>
                </w:rPr>
                <m:t>общ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кв-уч</m:t>
              </m:r>
            </m:sub>
          </m:sSub>
        </m:oMath>
      </m:oMathPara>
    </w:p>
    <w:p w14:paraId="70057425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1C4596D8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lit/>
            <m:nor/>
          </m:rPr>
          <w:rPr>
            <w:rFonts w:ascii="Cambria Math" w:hAnsi="Cambria Math"/>
          </w:rPr>
          <m:t>Спр</m:t>
        </m:r>
      </m:oMath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стоимость проектных работ, определенная в соответствии с калькуляцией затрат, рублей;</w:t>
      </w:r>
    </w:p>
    <w:p w14:paraId="34B8A96C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lit/>
            <m:nor/>
          </m:rPr>
          <w:rPr>
            <w:rFonts w:ascii="Cambria Math" w:hAnsi="Cambria Math"/>
          </w:rPr>
          <m:t>Вср</m:t>
        </m:r>
      </m:oMath>
      <w:r>
        <w:rPr>
          <w:rFonts w:ascii="Times New Roman" w:hAnsi="Times New Roman" w:cs="Times New Roman"/>
          <w:sz w:val="24"/>
          <w:szCs w:val="24"/>
        </w:rPr>
        <w:t xml:space="preserve"> - среднедневная выработка одного непосредственного исполнителя, рублей;</w:t>
      </w:r>
    </w:p>
    <w:p w14:paraId="2B485C9E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lit/>
            <m:nor/>
          </m:rPr>
          <w:rPr>
            <w:rFonts w:ascii="Cambria Math" w:hAnsi="Cambria Math"/>
          </w:rPr>
          <m:t>Тп</m:t>
        </m:r>
      </m:oMath>
      <w:r>
        <w:rPr>
          <w:rFonts w:ascii="Times New Roman" w:hAnsi="Times New Roman" w:cs="Times New Roman"/>
          <w:sz w:val="24"/>
          <w:szCs w:val="24"/>
        </w:rPr>
        <w:t xml:space="preserve"> - плановая продолжительность выполнения проектных работ, предусмотренных калькуляцией затрат, дни;</w:t>
      </w:r>
    </w:p>
    <w:p w14:paraId="1215DEB6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lit/>
            <m:nor/>
          </m:rPr>
          <w:rPr>
            <w:rFonts w:ascii="Cambria Math" w:hAnsi="Cambria Math"/>
          </w:rPr>
          <m:t>Чобщ</m:t>
        </m:r>
      </m:oMath>
      <w:r>
        <w:rPr>
          <w:rFonts w:ascii="Times New Roman" w:hAnsi="Times New Roman" w:cs="Times New Roman"/>
          <w:sz w:val="24"/>
          <w:szCs w:val="24"/>
        </w:rPr>
        <w:t xml:space="preserve"> - общая численность непосредственных исполнителей-проектировщиков, занятых в выполнении проектных работ, предусмотренных калькуляцией затрат, чел.;</w:t>
      </w:r>
    </w:p>
    <w:p w14:paraId="6C0DA044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lit/>
            <m:nor/>
          </m:rPr>
          <w:rPr>
            <w:rFonts w:ascii="Cambria Math" w:hAnsi="Cambria Math"/>
          </w:rPr>
          <m:t>Ккв-уч</m:t>
        </m:r>
      </m:oMath>
      <w:r>
        <w:rPr>
          <w:rFonts w:ascii="Times New Roman" w:hAnsi="Times New Roman" w:cs="Times New Roman"/>
          <w:sz w:val="24"/>
          <w:szCs w:val="24"/>
        </w:rPr>
        <w:t xml:space="preserve"> - корректирующий коэффициент, учитывающий степень участия исполнителей различной квалификации в выполнении проектных работ, предусмотренных калькуляцией затрат (далее - коэффициент квалификации-участия);</w:t>
      </w:r>
    </w:p>
    <w:p w14:paraId="61CA3ABA" w14:textId="77777777" w:rsidR="00410162" w:rsidRDefault="00E708F0">
      <w:pPr>
        <w:pStyle w:val="ConsPlusNormal0"/>
        <w:numPr>
          <w:ilvl w:val="1"/>
          <w:numId w:val="16"/>
        </w:numPr>
        <w:tabs>
          <w:tab w:val="left" w:pos="1134"/>
        </w:tabs>
        <w:suppressAutoHyphens w:val="0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среднедневная выработка (</w:t>
      </w:r>
      <m:oMath>
        <m:r>
          <w:rPr>
            <w:rFonts w:ascii="Cambria Math" w:hAnsi="Cambria Math"/>
          </w:rPr>
          <m:t>В</m:t>
        </m:r>
        <m:r>
          <m:rPr>
            <m:lit/>
            <m:nor/>
          </m:rPr>
          <w:rPr>
            <w:rFonts w:ascii="Cambria Math" w:hAnsi="Cambria Math"/>
          </w:rPr>
          <m:t>ср</m:t>
        </m:r>
      </m:oMath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14:paraId="263BCC4F" w14:textId="77777777" w:rsidR="00410162" w:rsidRDefault="00410162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9CB43" w14:textId="77777777" w:rsidR="00410162" w:rsidRDefault="000124C3">
      <w:pPr>
        <w:pStyle w:val="ConsPlusNormal0"/>
        <w:tabs>
          <w:tab w:val="left" w:pos="0"/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ЗП</m:t>
                  </m:r>
                </m:e>
                <m:sub>
                  <m:r>
                    <w:rPr>
                      <w:rFonts w:ascii="Cambria Math" w:hAnsi="Cambria Math"/>
                    </w:rPr>
                    <m:t>ср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1+Р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з</m:t>
                  </m:r>
                </m:sub>
              </m:sSub>
            </m:den>
          </m:f>
        </m:oMath>
      </m:oMathPara>
    </w:p>
    <w:p w14:paraId="7B97BE00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0760FF17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Р</m:t>
        </m:r>
      </m:oMath>
      <w:r>
        <w:rPr>
          <w:rFonts w:ascii="Times New Roman" w:hAnsi="Times New Roman" w:cs="Times New Roman"/>
          <w:sz w:val="24"/>
          <w:szCs w:val="24"/>
        </w:rPr>
        <w:t xml:space="preserve"> - коэффициент уровня рентабельности (сметной прибыли), принимается Р = 0,1 (10%) согласно </w:t>
      </w:r>
      <w:hyperlink w:anchor="P1643"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таблице 1.2</w:t>
        </w:r>
      </w:hyperlink>
      <w:r>
        <w:rPr>
          <w:rFonts w:ascii="Times New Roman" w:hAnsi="Times New Roman" w:cs="Times New Roman"/>
          <w:sz w:val="24"/>
          <w:szCs w:val="24"/>
        </w:rPr>
        <w:t>, приведенной в приложении N 2 к Методике №707;</w:t>
      </w:r>
    </w:p>
    <w:p w14:paraId="2F26B6DA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ЗП</m:t>
        </m:r>
        <m:r>
          <m:rPr>
            <m:lit/>
            <m:nor/>
          </m:rPr>
          <w:rPr>
            <w:rFonts w:ascii="Cambria Math" w:hAnsi="Cambria Math"/>
          </w:rPr>
          <m:t>ср</m:t>
        </m:r>
      </m:oMath>
      <w:r>
        <w:rPr>
          <w:rFonts w:ascii="Times New Roman" w:hAnsi="Times New Roman" w:cs="Times New Roman"/>
          <w:sz w:val="24"/>
          <w:szCs w:val="24"/>
        </w:rPr>
        <w:t xml:space="preserve"> 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деятельности в области архитектуры (</w:t>
      </w:r>
      <w:hyperlink r:id="rId28"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код 71.11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предшествующий году определения сметной стоимости объекта проектирования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проектных работ и с учетом Классификатора объектов административно-территориального деления (ОКАТО) Проектной организации. Для работ по проектированию объектов, являющихся особо опасными, технически сложными, уникальными объектами согласно </w:t>
      </w:r>
      <w:hyperlink r:id="rId29"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статье 48.1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Федерации, а также для работ по подготовке проектной документации, содержащей материалы в форме информационной модели, среднемесячная заработная плата принимается для деятельности в области инженерно-технического проектирования (</w:t>
      </w:r>
      <w:hyperlink r:id="rId30"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код 71.12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согласно ОК 029-2014 (КДЕС ред. 2) Общероссийского классификатора)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418416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Кз</m:t>
        </m:r>
      </m:oMath>
      <w:r>
        <w:rPr>
          <w:rFonts w:ascii="Times New Roman" w:hAnsi="Times New Roman" w:cs="Times New Roman"/>
          <w:sz w:val="24"/>
          <w:szCs w:val="24"/>
        </w:rPr>
        <w:t xml:space="preserve"> - коэффициент, учитывающий долю оплаты труда производственного персонала в себестоимости проектных работ: К3 принимается в размере 40,06%;</w:t>
      </w:r>
    </w:p>
    <w:p w14:paraId="1B75375B" w14:textId="77777777" w:rsidR="00410162" w:rsidRDefault="00E708F0">
      <w:pPr>
        <w:pStyle w:val="ConsPlusNormal0"/>
        <w:numPr>
          <w:ilvl w:val="1"/>
          <w:numId w:val="16"/>
        </w:numPr>
        <w:tabs>
          <w:tab w:val="left" w:pos="1134"/>
        </w:tabs>
        <w:suppressAutoHyphens w:val="0"/>
        <w:spacing w:before="2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коэффициент, квалификации-участия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кв-уч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), определяется по формуле:</w:t>
      </w:r>
    </w:p>
    <w:p w14:paraId="7AD95F2B" w14:textId="77777777" w:rsidR="00410162" w:rsidRDefault="00410162">
      <w:pPr>
        <w:pStyle w:val="ConsPlusNormal0"/>
        <w:tabs>
          <w:tab w:val="left" w:pos="1134"/>
        </w:tabs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24EEE9" w14:textId="77777777" w:rsidR="00410162" w:rsidRDefault="000124C3">
      <w:pPr>
        <w:pStyle w:val="ConsPlusNormal0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кв-уч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фi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общ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den>
          </m:f>
        </m:oMath>
      </m:oMathPara>
    </w:p>
    <w:p w14:paraId="23EDFE8B" w14:textId="77777777" w:rsidR="00410162" w:rsidRDefault="00E708F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7C4AE02D" w14:textId="77777777" w:rsidR="00410162" w:rsidRDefault="000124C3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E708F0">
        <w:rPr>
          <w:rFonts w:ascii="Times New Roman" w:hAnsi="Times New Roman" w:cs="Times New Roman"/>
          <w:sz w:val="24"/>
          <w:szCs w:val="24"/>
        </w:rPr>
        <w:t xml:space="preserve"> - индекс квалификации непосредственных исполнителей согласно </w:t>
      </w:r>
      <w:hyperlink w:anchor="P1654">
        <w:r w:rsidR="00E708F0">
          <w:rPr>
            <w:rStyle w:val="aa"/>
            <w:rFonts w:ascii="Times New Roman" w:eastAsia="Calibri" w:hAnsi="Times New Roman" w:cs="Times New Roman"/>
            <w:sz w:val="24"/>
            <w:szCs w:val="24"/>
          </w:rPr>
          <w:t>таблицам 1.3</w:t>
        </w:r>
      </w:hyperlink>
      <w:r w:rsidR="00E708F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701">
        <w:r w:rsidR="00E708F0">
          <w:rPr>
            <w:rStyle w:val="aa"/>
            <w:rFonts w:ascii="Times New Roman" w:eastAsia="Calibri" w:hAnsi="Times New Roman" w:cs="Times New Roman"/>
            <w:sz w:val="24"/>
            <w:szCs w:val="24"/>
          </w:rPr>
          <w:t>1.4</w:t>
        </w:r>
      </w:hyperlink>
      <w:r w:rsidR="00E708F0">
        <w:rPr>
          <w:rFonts w:ascii="Times New Roman" w:hAnsi="Times New Roman" w:cs="Times New Roman"/>
          <w:sz w:val="24"/>
          <w:szCs w:val="24"/>
        </w:rPr>
        <w:t xml:space="preserve">, приведенным в приложении N 2 к Методике №707. Для отдельных отраслей индексы, приведенные в </w:t>
      </w:r>
      <w:hyperlink w:anchor="P1654">
        <w:r w:rsidR="00E708F0">
          <w:rPr>
            <w:rStyle w:val="aa"/>
            <w:rFonts w:ascii="Times New Roman" w:eastAsia="Calibri" w:hAnsi="Times New Roman" w:cs="Times New Roman"/>
            <w:sz w:val="24"/>
            <w:szCs w:val="24"/>
          </w:rPr>
          <w:t>таблицах 1.3</w:t>
        </w:r>
      </w:hyperlink>
      <w:r w:rsidR="00E708F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701">
        <w:r w:rsidR="00E708F0">
          <w:rPr>
            <w:rStyle w:val="aa"/>
            <w:rFonts w:ascii="Times New Roman" w:eastAsia="Calibri" w:hAnsi="Times New Roman" w:cs="Times New Roman"/>
            <w:sz w:val="24"/>
            <w:szCs w:val="24"/>
          </w:rPr>
          <w:t>1.4</w:t>
        </w:r>
      </w:hyperlink>
      <w:r w:rsidR="00E708F0">
        <w:rPr>
          <w:rFonts w:ascii="Times New Roman" w:hAnsi="Times New Roman" w:cs="Times New Roman"/>
          <w:sz w:val="24"/>
          <w:szCs w:val="24"/>
        </w:rPr>
        <w:t xml:space="preserve"> приложения N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 w14:paraId="5F872A16" w14:textId="77777777" w:rsidR="00410162" w:rsidRDefault="000124C3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E708F0">
        <w:rPr>
          <w:rFonts w:ascii="Times New Roman" w:hAnsi="Times New Roman" w:cs="Times New Roman"/>
          <w:sz w:val="24"/>
          <w:szCs w:val="24"/>
        </w:rPr>
        <w:t xml:space="preserve"> - численность исполнителей одинаковой квалификации, чел.;</w:t>
      </w:r>
    </w:p>
    <w:p w14:paraId="5F66850D" w14:textId="77777777" w:rsidR="00410162" w:rsidRDefault="000124C3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фi</m:t>
            </m:r>
          </m:sub>
        </m:sSub>
      </m:oMath>
      <w:r w:rsidR="00E708F0">
        <w:rPr>
          <w:rFonts w:ascii="Times New Roman" w:hAnsi="Times New Roman" w:cs="Times New Roman"/>
          <w:sz w:val="24"/>
          <w:szCs w:val="24"/>
        </w:rPr>
        <w:t xml:space="preserve"> - фактическое время работы исполнителей одинаковой квалификации, дни.</w:t>
      </w:r>
    </w:p>
    <w:p w14:paraId="7B0B359C" w14:textId="77777777" w:rsidR="00410162" w:rsidRDefault="00E708F0">
      <w:pPr>
        <w:pStyle w:val="ConsPlusNormal0"/>
        <w:tabs>
          <w:tab w:val="left" w:pos="1134"/>
        </w:tabs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</w:t>
      </w:r>
      <w:hyperlink r:id="rId31"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статье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</w:t>
      </w:r>
      <w:hyperlink r:id="rId32"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пункту 10 части 8 статьи 55.20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печатью;</w:t>
      </w:r>
    </w:p>
    <w:p w14:paraId="7814A578" w14:textId="77777777" w:rsidR="00410162" w:rsidRDefault="00E708F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срок проектирования объекта в месяцах не должен превышать нормативные сроки установленные положениями Приказа Минстроя РФ от 15.05.2020г. № 264/пр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</w:t>
      </w:r>
      <w:r>
        <w:rPr>
          <w:sz w:val="24"/>
          <w:szCs w:val="24"/>
        </w:rPr>
        <w:lastRenderedPageBreak/>
        <w:t xml:space="preserve">муниципальной собственности» которые устанавливают зависимость срока проектирования объекта в месяцах от его общей площади. </w:t>
      </w:r>
    </w:p>
    <w:p w14:paraId="4B1CD9EA" w14:textId="77777777" w:rsidR="00410162" w:rsidRDefault="00E708F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объектов, сроки проектирования которых невозможно определить в соответствии с указанным Приказом, допустимо применение иных документов, не противоречащих действующему законодательству.</w:t>
      </w:r>
    </w:p>
    <w:p w14:paraId="2CE0C073" w14:textId="77777777" w:rsidR="00410162" w:rsidRDefault="00E708F0">
      <w:pPr>
        <w:pStyle w:val="aff0"/>
        <w:numPr>
          <w:ilvl w:val="1"/>
          <w:numId w:val="16"/>
        </w:numPr>
        <w:tabs>
          <w:tab w:val="left" w:pos="1134"/>
        </w:tabs>
        <w:suppressAutoHyphens w:val="0"/>
        <w:spacing w:before="240"/>
        <w:ind w:left="0" w:firstLine="709"/>
        <w:jc w:val="both"/>
      </w:pPr>
      <w:r>
        <w:t>стоимость проектных работ, определяемых в соответствии с калькуляцией затрат, не учитывает командировочные расходы, непосредственно связанные с проектированием объекта, определяемые дополнительно.</w:t>
      </w:r>
    </w:p>
    <w:p w14:paraId="4543B878" w14:textId="77777777" w:rsidR="00410162" w:rsidRDefault="00410162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14:paraId="5208B261" w14:textId="77777777" w:rsidR="00410162" w:rsidRDefault="00E708F0">
      <w:pPr>
        <w:pStyle w:val="aff0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Для обоснования командировочных расходов предоставляется отдельно выполненный расчет (форма 4п)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 w14:paraId="32B00476" w14:textId="77777777" w:rsidR="00410162" w:rsidRDefault="00E708F0">
      <w:pPr>
        <w:tabs>
          <w:tab w:val="left" w:pos="108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14:paraId="25A7F8D0" w14:textId="77777777" w:rsidR="00410162" w:rsidRDefault="00E708F0">
      <w:pPr>
        <w:pStyle w:val="ConsPlusNormal0"/>
        <w:tabs>
          <w:tab w:val="left" w:pos="284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Лимиты командировочных расходов при производстве ПИР не более:</w:t>
      </w:r>
    </w:p>
    <w:p w14:paraId="38010427" w14:textId="77777777" w:rsidR="00410162" w:rsidRDefault="00E708F0">
      <w:pPr>
        <w:pStyle w:val="ConsPlusNormal0"/>
        <w:numPr>
          <w:ilvl w:val="0"/>
          <w:numId w:val="17"/>
        </w:numPr>
        <w:tabs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neva" w:hAnsi="Times New Roman" w:cs="Times New Roman"/>
          <w:sz w:val="24"/>
          <w:szCs w:val="24"/>
          <w:lang w:eastAsia="en-US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командировании на территории, не относящиеся к районам Крайнего Севера и приравненных к ним местностям, принимать в размере не более:</w:t>
      </w:r>
    </w:p>
    <w:p w14:paraId="1A0915AD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суточные – 700 руб./сутки;</w:t>
      </w:r>
    </w:p>
    <w:p w14:paraId="69914897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 – 5000 руб./сутки;</w:t>
      </w:r>
    </w:p>
    <w:p w14:paraId="059AB249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проезд: поезд (купе) или самолет (класс–эконом с багажом до 20 (двадцати) кг, ручная кладь до 10 (десяти) кг).</w:t>
      </w:r>
    </w:p>
    <w:p w14:paraId="1AB63D70" w14:textId="77777777" w:rsidR="00410162" w:rsidRDefault="00E708F0">
      <w:pPr>
        <w:pStyle w:val="ConsPlusNormal0"/>
        <w:numPr>
          <w:ilvl w:val="0"/>
          <w:numId w:val="17"/>
        </w:numPr>
        <w:tabs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neva" w:hAnsi="Times New Roman" w:cs="Times New Roman"/>
          <w:sz w:val="24"/>
          <w:szCs w:val="24"/>
          <w:lang w:eastAsia="en-US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Geneva" w:hAnsi="Times New Roman" w:cs="Times New Roman"/>
          <w:sz w:val="24"/>
          <w:szCs w:val="24"/>
          <w:lang w:eastAsia="en-US"/>
        </w:rPr>
        <w:t>командировании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территории, относящейся к местностям, приравненным к районам Крайнего Севера, принимать в размере не более:</w:t>
      </w:r>
    </w:p>
    <w:p w14:paraId="5C5FBDE3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суточные – 945 руб./сутки;</w:t>
      </w:r>
    </w:p>
    <w:p w14:paraId="6004A340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 – 5000 руб./сутки;</w:t>
      </w:r>
    </w:p>
    <w:p w14:paraId="2CF7BCC5" w14:textId="77777777" w:rsidR="00410162" w:rsidRDefault="00E708F0">
      <w:pPr>
        <w:pStyle w:val="ConsPlusNormal0"/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suppressAutoHyphens w:val="0"/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проезд: поезд (купе) или самолет (класс–эконом с багажом до 20 (двадцати) кг, ручная кладь до 10 (десяти) кг).</w:t>
      </w:r>
    </w:p>
    <w:p w14:paraId="3711A856" w14:textId="77777777" w:rsidR="00410162" w:rsidRDefault="00E708F0">
      <w:pPr>
        <w:pStyle w:val="aff0"/>
        <w:tabs>
          <w:tab w:val="left" w:pos="1080"/>
          <w:tab w:val="left" w:pos="1134"/>
        </w:tabs>
        <w:ind w:left="0" w:firstLine="709"/>
        <w:jc w:val="both"/>
      </w:pPr>
      <w:r>
        <w:t xml:space="preserve">При учете командировочных расходов стоимость проезда (авиа-, ж/д, …) определяется </w:t>
      </w:r>
      <w:r>
        <w:rPr>
          <w:lang w:eastAsia="en-US"/>
        </w:rPr>
        <w:t>методом анализа ТКП (приложение №3 к настоящим требованиям)</w:t>
      </w:r>
    </w:p>
    <w:p w14:paraId="3B73ABC2" w14:textId="77777777" w:rsidR="00410162" w:rsidRDefault="00E708F0">
      <w:pPr>
        <w:pStyle w:val="aff0"/>
        <w:tabs>
          <w:tab w:val="left" w:pos="1080"/>
          <w:tab w:val="left" w:pos="1134"/>
        </w:tabs>
        <w:ind w:left="0" w:firstLine="709"/>
        <w:jc w:val="both"/>
        <w:sectPr w:rsidR="00410162">
          <w:headerReference w:type="default" r:id="rId33"/>
          <w:footerReference w:type="default" r:id="rId34"/>
          <w:headerReference w:type="first" r:id="rId35"/>
          <w:footerReference w:type="first" r:id="rId36"/>
          <w:footnotePr>
            <w:numRestart w:val="eachPage"/>
          </w:footnotePr>
          <w:pgSz w:w="11906" w:h="16838"/>
          <w:pgMar w:top="1191" w:right="1134" w:bottom="1134" w:left="1134" w:header="1134" w:footer="0" w:gutter="0"/>
          <w:cols w:space="720"/>
          <w:formProt w:val="0"/>
          <w:docGrid w:linePitch="100"/>
        </w:sectPr>
      </w:pPr>
      <w:r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 w14:paraId="5F90F403" w14:textId="77777777" w:rsidR="00410162" w:rsidRDefault="00E708F0">
      <w:pPr>
        <w:ind w:left="5811" w:right="-2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56EDFC51" w14:textId="77777777" w:rsidR="00410162" w:rsidRDefault="00E708F0">
      <w:pPr>
        <w:ind w:left="5811" w:right="-2"/>
        <w:jc w:val="right"/>
        <w:rPr>
          <w:sz w:val="22"/>
          <w:szCs w:val="22"/>
        </w:rPr>
      </w:pPr>
      <w:r>
        <w:rPr>
          <w:sz w:val="22"/>
          <w:szCs w:val="22"/>
        </w:rPr>
        <w:t>к Требованиям к оформлению и составлению сметной документации на выполнение ПИР</w:t>
      </w:r>
    </w:p>
    <w:p w14:paraId="02F5987B" w14:textId="77777777" w:rsidR="00410162" w:rsidRDefault="00410162">
      <w:pPr>
        <w:shd w:val="clear" w:color="auto" w:fill="FFFFFF"/>
        <w:ind w:firstLine="284"/>
        <w:jc w:val="center"/>
        <w:rPr>
          <w:b/>
          <w:bCs/>
          <w:iCs/>
          <w:spacing w:val="-4"/>
          <w:sz w:val="22"/>
          <w:szCs w:val="22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410162" w14:paraId="6E50501A" w14:textId="77777777">
        <w:trPr>
          <w:jc w:val="center"/>
        </w:trPr>
        <w:tc>
          <w:tcPr>
            <w:tcW w:w="9356" w:type="dxa"/>
          </w:tcPr>
          <w:p w14:paraId="22E74D20" w14:textId="77777777" w:rsidR="00410162" w:rsidRDefault="00E708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 сметы</w:t>
            </w:r>
          </w:p>
          <w:p w14:paraId="1E867F13" w14:textId="77777777" w:rsidR="00410162" w:rsidRDefault="00E708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основные и дополнительные проектные работы,</w:t>
            </w:r>
          </w:p>
          <w:p w14:paraId="28C5BA18" w14:textId="77777777" w:rsidR="00410162" w:rsidRDefault="00E708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также сопутствующие работы (форма 2п)</w:t>
            </w:r>
          </w:p>
          <w:p w14:paraId="4480FB6B" w14:textId="77777777" w:rsidR="00410162" w:rsidRDefault="00410162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33A0367" w14:textId="77777777" w:rsidR="00410162" w:rsidRDefault="00E708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 №</w:t>
            </w:r>
          </w:p>
          <w:p w14:paraId="03A13D7F" w14:textId="77777777" w:rsidR="00410162" w:rsidRDefault="00E708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проектные работы</w:t>
            </w:r>
          </w:p>
          <w:p w14:paraId="5BC0D1A7" w14:textId="77777777" w:rsidR="00410162" w:rsidRDefault="00410162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F37ED6E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</w:t>
            </w:r>
          </w:p>
          <w:p w14:paraId="6F9C4ECE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объекта)</w:t>
            </w:r>
          </w:p>
          <w:p w14:paraId="5A88175E" w14:textId="77777777" w:rsidR="00410162" w:rsidRDefault="00410162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1F54598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_____________________________________________________________________________</w:t>
            </w:r>
          </w:p>
          <w:p w14:paraId="297BA6E5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организации)</w:t>
            </w:r>
          </w:p>
          <w:p w14:paraId="07BE6E65" w14:textId="77777777" w:rsidR="00410162" w:rsidRDefault="00410162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F9DCBF2" w14:textId="77777777" w:rsidR="00410162" w:rsidRDefault="00E708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организация ________________________________________________________________</w:t>
            </w:r>
          </w:p>
          <w:p w14:paraId="53A5BFAE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организации)</w:t>
            </w:r>
          </w:p>
          <w:p w14:paraId="18B75BF7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Составлена в уровне цен на ___________ 20__ г.</w:t>
            </w:r>
          </w:p>
          <w:p w14:paraId="4D4FDFD5" w14:textId="77777777" w:rsidR="00410162" w:rsidRDefault="00410162">
            <w:pPr>
              <w:widowControl w:val="0"/>
              <w:jc w:val="both"/>
              <w:rPr>
                <w:sz w:val="22"/>
                <w:szCs w:val="22"/>
              </w:rPr>
            </w:pPr>
          </w:p>
          <w:tbl>
            <w:tblPr>
              <w:tblW w:w="952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813"/>
              <w:gridCol w:w="3425"/>
              <w:gridCol w:w="1984"/>
              <w:gridCol w:w="1845"/>
            </w:tblGrid>
            <w:tr w:rsidR="00410162" w14:paraId="2CED081E" w14:textId="77777777"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4AC4B3" w14:textId="77777777" w:rsidR="00410162" w:rsidRDefault="00E708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 пп</w:t>
                  </w:r>
                </w:p>
              </w:tc>
              <w:tc>
                <w:tcPr>
                  <w:tcW w:w="181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68C418" w14:textId="77777777" w:rsidR="00410162" w:rsidRDefault="00E708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Наименование объекта проектирования или вида проектных работ</w:t>
                  </w:r>
                </w:p>
              </w:tc>
              <w:tc>
                <w:tcPr>
                  <w:tcW w:w="342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37A7FB" w14:textId="77777777" w:rsidR="00410162" w:rsidRDefault="00E708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Наименование, номера глав, таблиц, параграфов и пунктов МНЗ (СБЦ) на проектные работы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342B2B" w14:textId="77777777" w:rsidR="00410162" w:rsidRDefault="00E708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Расчет стоимости</w:t>
                  </w:r>
                </w:p>
              </w:tc>
              <w:tc>
                <w:tcPr>
                  <w:tcW w:w="184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68C225" w14:textId="77777777" w:rsidR="00410162" w:rsidRDefault="00E708F0">
                  <w:pPr>
                    <w:widowControl w:val="0"/>
                    <w:ind w:left="187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Сметная стоимость, руб.</w:t>
                  </w:r>
                </w:p>
              </w:tc>
            </w:tr>
            <w:tr w:rsidR="00410162" w14:paraId="6BF46A74" w14:textId="77777777">
              <w:trPr>
                <w:trHeight w:val="255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5D3859" w14:textId="77777777" w:rsidR="00410162" w:rsidRDefault="00E708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3F4772D1" w14:textId="77777777" w:rsidR="00410162" w:rsidRDefault="00E708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bookmarkStart w:id="101" w:name="P3725"/>
                  <w:bookmarkEnd w:id="101"/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330C9684" w14:textId="77777777" w:rsidR="00410162" w:rsidRDefault="00E708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bookmarkStart w:id="102" w:name="P3726"/>
                  <w:bookmarkEnd w:id="102"/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04F71096" w14:textId="77777777" w:rsidR="00410162" w:rsidRDefault="00E708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bookmarkStart w:id="103" w:name="P3727"/>
                  <w:bookmarkEnd w:id="103"/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1543FAAD" w14:textId="77777777" w:rsidR="00410162" w:rsidRDefault="00E708F0">
                  <w:pPr>
                    <w:widowControl w:val="0"/>
                    <w:ind w:left="187"/>
                    <w:jc w:val="center"/>
                    <w:rPr>
                      <w:sz w:val="22"/>
                      <w:szCs w:val="22"/>
                    </w:rPr>
                  </w:pPr>
                  <w:bookmarkStart w:id="104" w:name="P3728"/>
                  <w:bookmarkEnd w:id="104"/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410162" w14:paraId="67D2A980" w14:textId="77777777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A4D968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41352899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2F6349CE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0F131D9C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6B639EDE" w14:textId="77777777" w:rsidR="00410162" w:rsidRDefault="00410162">
                  <w:pPr>
                    <w:widowControl w:val="0"/>
                    <w:ind w:left="187"/>
                    <w:rPr>
                      <w:sz w:val="22"/>
                      <w:szCs w:val="22"/>
                    </w:rPr>
                  </w:pPr>
                </w:p>
              </w:tc>
            </w:tr>
            <w:tr w:rsidR="00410162" w14:paraId="166997AA" w14:textId="77777777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BD8146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5C1511E0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2F5BA81A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6A4CAC3C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1A785BE1" w14:textId="77777777" w:rsidR="00410162" w:rsidRDefault="00410162">
                  <w:pPr>
                    <w:widowControl w:val="0"/>
                    <w:ind w:left="187"/>
                    <w:rPr>
                      <w:sz w:val="22"/>
                      <w:szCs w:val="22"/>
                    </w:rPr>
                  </w:pPr>
                </w:p>
              </w:tc>
            </w:tr>
            <w:tr w:rsidR="00410162" w14:paraId="5B7344B9" w14:textId="77777777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EC0ED3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5A01AC16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0D33B684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13ED965C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1CAE07F0" w14:textId="77777777" w:rsidR="00410162" w:rsidRDefault="00410162">
                  <w:pPr>
                    <w:widowControl w:val="0"/>
                    <w:ind w:left="187"/>
                    <w:rPr>
                      <w:sz w:val="22"/>
                      <w:szCs w:val="22"/>
                    </w:rPr>
                  </w:pPr>
                </w:p>
              </w:tc>
            </w:tr>
            <w:tr w:rsidR="00410162" w14:paraId="7AD0D783" w14:textId="77777777">
              <w:trPr>
                <w:trHeight w:val="30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20526F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38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23075560" w14:textId="77777777" w:rsidR="00410162" w:rsidRDefault="00E708F0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Итого без учета НДС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6B6310D3" w14:textId="77777777" w:rsidR="00410162" w:rsidRDefault="0041016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14:paraId="52895D65" w14:textId="77777777" w:rsidR="00410162" w:rsidRDefault="00410162">
                  <w:pPr>
                    <w:widowControl w:val="0"/>
                    <w:ind w:left="187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8E8A50A" w14:textId="77777777" w:rsidR="00410162" w:rsidRDefault="00410162">
            <w:pPr>
              <w:widowControl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0105290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проектной организации _____________________________________________</w:t>
            </w:r>
          </w:p>
          <w:p w14:paraId="1D3C47AA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[подпись (инициалы, фамилия)]</w:t>
            </w:r>
          </w:p>
          <w:p w14:paraId="2C960712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 проекта _______________________________________________________</w:t>
            </w:r>
          </w:p>
          <w:p w14:paraId="129A0DDE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[подпись (инициалы, фамилия)]</w:t>
            </w:r>
          </w:p>
          <w:p w14:paraId="3B12A656" w14:textId="77777777" w:rsidR="00410162" w:rsidRDefault="00410162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5583FCEB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___________________ отдела __________________________________________</w:t>
            </w:r>
          </w:p>
          <w:p w14:paraId="438AAEBE" w14:textId="77777777" w:rsidR="00410162" w:rsidRDefault="00E708F0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                            </w:t>
            </w:r>
            <w:r>
              <w:rPr>
                <w:i/>
                <w:iCs/>
                <w:sz w:val="22"/>
                <w:szCs w:val="22"/>
              </w:rPr>
              <w:t>(наименование)                            [подпись (инициалы, фамилия)]</w:t>
            </w:r>
          </w:p>
          <w:p w14:paraId="3A5E9407" w14:textId="77777777" w:rsidR="00410162" w:rsidRDefault="00410162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  <w:p w14:paraId="5961A4B0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_____________________________________________________________________</w:t>
            </w:r>
          </w:p>
          <w:p w14:paraId="11F7CD1B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bookmarkStart w:id="105" w:name="_Hlk149126469"/>
            <w:r>
              <w:rPr>
                <w:i/>
                <w:iCs/>
                <w:sz w:val="22"/>
                <w:szCs w:val="22"/>
              </w:rPr>
              <w:t>[должность, подпись (инициалы, фамилия)]</w:t>
            </w:r>
            <w:bookmarkEnd w:id="105"/>
          </w:p>
          <w:p w14:paraId="6A843E20" w14:textId="77777777" w:rsidR="00410162" w:rsidRDefault="0041016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A1DE6AA" w14:textId="77777777" w:rsidR="00410162" w:rsidRDefault="00410162">
      <w:pPr>
        <w:sectPr w:rsidR="00410162">
          <w:headerReference w:type="default" r:id="rId37"/>
          <w:footerReference w:type="default" r:id="rId38"/>
          <w:headerReference w:type="first" r:id="rId39"/>
          <w:footerReference w:type="first" r:id="rId40"/>
          <w:footnotePr>
            <w:numRestart w:val="eachPage"/>
          </w:footnotePr>
          <w:pgSz w:w="11906" w:h="16838"/>
          <w:pgMar w:top="1191" w:right="1134" w:bottom="1134" w:left="1134" w:header="1134" w:footer="0" w:gutter="0"/>
          <w:cols w:space="720"/>
          <w:formProt w:val="0"/>
          <w:docGrid w:linePitch="100"/>
        </w:sectPr>
      </w:pPr>
    </w:p>
    <w:p w14:paraId="0826CCEC" w14:textId="77777777" w:rsidR="00410162" w:rsidRDefault="00E708F0">
      <w:pPr>
        <w:ind w:left="5811"/>
        <w:rPr>
          <w:sz w:val="20"/>
        </w:rPr>
      </w:pPr>
      <w:r>
        <w:rPr>
          <w:sz w:val="20"/>
        </w:rPr>
        <w:lastRenderedPageBreak/>
        <w:t>Приложение № 3</w:t>
      </w:r>
    </w:p>
    <w:p w14:paraId="53901FF2" w14:textId="77777777" w:rsidR="00410162" w:rsidRDefault="00E708F0">
      <w:pPr>
        <w:ind w:left="5811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ПИР</w:t>
      </w:r>
    </w:p>
    <w:p w14:paraId="5B26792E" w14:textId="77777777" w:rsidR="00410162" w:rsidRDefault="00410162">
      <w:pPr>
        <w:jc w:val="center"/>
        <w:rPr>
          <w:sz w:val="20"/>
        </w:rPr>
      </w:pPr>
    </w:p>
    <w:p w14:paraId="6E03B39F" w14:textId="77777777" w:rsidR="00410162" w:rsidRDefault="00E708F0">
      <w:pPr>
        <w:jc w:val="right"/>
        <w:rPr>
          <w:sz w:val="20"/>
        </w:rPr>
      </w:pPr>
      <w:r>
        <w:rPr>
          <w:sz w:val="20"/>
        </w:rPr>
        <w:t xml:space="preserve">к Договору    от___ ______202___  №_________ </w:t>
      </w:r>
    </w:p>
    <w:p w14:paraId="1F0ED9C4" w14:textId="77777777" w:rsidR="00410162" w:rsidRDefault="00410162">
      <w:pPr>
        <w:jc w:val="center"/>
        <w:rPr>
          <w:sz w:val="20"/>
        </w:rPr>
      </w:pPr>
    </w:p>
    <w:p w14:paraId="17C5098D" w14:textId="77777777" w:rsidR="00410162" w:rsidRDefault="00E708F0">
      <w:pPr>
        <w:rPr>
          <w:sz w:val="20"/>
        </w:rPr>
      </w:pPr>
      <w:r>
        <w:rPr>
          <w:sz w:val="20"/>
        </w:rPr>
        <w:t xml:space="preserve">СОГЛАСОВАНО:                                                                                   УТВЕРЖДЕНО:        </w:t>
      </w:r>
    </w:p>
    <w:p w14:paraId="7D0C156D" w14:textId="77777777" w:rsidR="00410162" w:rsidRDefault="00E708F0">
      <w:pPr>
        <w:jc w:val="center"/>
        <w:rPr>
          <w:sz w:val="20"/>
        </w:rPr>
      </w:pPr>
      <w:r>
        <w:rPr>
          <w:sz w:val="20"/>
        </w:rPr>
        <w:t xml:space="preserve">  </w:t>
      </w:r>
    </w:p>
    <w:p w14:paraId="539EE112" w14:textId="77777777" w:rsidR="00410162" w:rsidRDefault="00410162">
      <w:pPr>
        <w:rPr>
          <w:sz w:val="20"/>
        </w:rPr>
      </w:pPr>
    </w:p>
    <w:tbl>
      <w:tblPr>
        <w:tblW w:w="92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"/>
        <w:gridCol w:w="2659"/>
        <w:gridCol w:w="1786"/>
        <w:gridCol w:w="1984"/>
        <w:gridCol w:w="1805"/>
      </w:tblGrid>
      <w:tr w:rsidR="00410162" w14:paraId="20AD3AF2" w14:textId="77777777">
        <w:tc>
          <w:tcPr>
            <w:tcW w:w="9212" w:type="dxa"/>
            <w:gridSpan w:val="5"/>
          </w:tcPr>
          <w:p w14:paraId="112D4DBA" w14:textId="77777777" w:rsidR="00410162" w:rsidRDefault="00E708F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СВОДНАЯ СМЕТА №</w:t>
            </w:r>
          </w:p>
          <w:p w14:paraId="120B986A" w14:textId="77777777" w:rsidR="00410162" w:rsidRDefault="00E708F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проектные работы и инженерные изыскания</w:t>
            </w:r>
          </w:p>
          <w:p w14:paraId="61E2C4B1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</w:t>
            </w:r>
          </w:p>
          <w:p w14:paraId="53A09E41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объекта)</w:t>
            </w:r>
          </w:p>
          <w:p w14:paraId="53E4094A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_________________________________________________________________________</w:t>
            </w:r>
          </w:p>
          <w:p w14:paraId="6E454860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организации)</w:t>
            </w:r>
          </w:p>
          <w:p w14:paraId="72F68BAD" w14:textId="77777777" w:rsidR="00410162" w:rsidRDefault="00E708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организация ____________________________________________________________</w:t>
            </w:r>
          </w:p>
          <w:p w14:paraId="77594EFA" w14:textId="77777777" w:rsidR="00410162" w:rsidRDefault="00E708F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организации)</w:t>
            </w:r>
          </w:p>
          <w:p w14:paraId="3837B2A6" w14:textId="77777777" w:rsidR="00410162" w:rsidRDefault="00E708F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Составлена в уровне цен на ___________ 20__ г.</w:t>
            </w:r>
          </w:p>
          <w:p w14:paraId="4BCD5E73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0162" w14:paraId="6D4FD41E" w14:textId="77777777">
        <w:trPr>
          <w:trHeight w:val="36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F3C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N№ п/п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48EA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смет на проектные работы и инженерные изыскания, затрат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3DD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A5E" w14:textId="77777777" w:rsidR="00410162" w:rsidRDefault="00E708F0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Сметная стоимость, руб.</w:t>
            </w:r>
          </w:p>
        </w:tc>
      </w:tr>
      <w:tr w:rsidR="00410162" w14:paraId="40D6031D" w14:textId="77777777">
        <w:trPr>
          <w:trHeight w:val="74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7949" w14:textId="77777777" w:rsidR="00410162" w:rsidRDefault="004101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BF0E" w14:textId="77777777" w:rsidR="00410162" w:rsidRDefault="0041016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7E9D" w14:textId="77777777" w:rsidR="00410162" w:rsidRDefault="0041016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10B2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инженерных изысканий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5754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проектных работ</w:t>
            </w:r>
          </w:p>
        </w:tc>
      </w:tr>
      <w:tr w:rsidR="00410162" w14:paraId="749CD36B" w14:textId="77777777">
        <w:trPr>
          <w:trHeight w:val="1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41F4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265A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1627" w14:textId="77777777" w:rsidR="00410162" w:rsidRDefault="00E708F0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8645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F66F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10162" w14:paraId="0AECE873" w14:textId="77777777">
        <w:trPr>
          <w:trHeight w:val="27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79A92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19FB2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Инженерные изыскания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1C2C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99C6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4050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0162" w14:paraId="7E71C03A" w14:textId="77777777">
        <w:trPr>
          <w:trHeight w:val="49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3DC6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4AA88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сметы на инженерные изыскания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2494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47A9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&lt;X&gt;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0F02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0162" w14:paraId="4C67260C" w14:textId="77777777">
        <w:trPr>
          <w:trHeight w:val="28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85E9D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29C75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Проектная документация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EBE1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D321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8243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0162" w14:paraId="3BD32AF5" w14:textId="77777777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ECE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6A383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сметы на проектные работы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A7CA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C9FF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1EC5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&lt;X&gt;</w:t>
            </w:r>
          </w:p>
        </w:tc>
      </w:tr>
      <w:tr w:rsidR="00410162" w14:paraId="634458F4" w14:textId="77777777">
        <w:trPr>
          <w:trHeight w:val="32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3C61B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3D021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Рабочая документация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3F0F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D758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5450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0162" w14:paraId="354314CA" w14:textId="77777777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64F4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EB616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сметы на проектные работы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54D8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96B1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F54C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&lt;X&gt;</w:t>
            </w:r>
          </w:p>
        </w:tc>
      </w:tr>
      <w:tr w:rsidR="00410162" w14:paraId="46CF3B99" w14:textId="77777777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5B5A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A80F6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по видам работ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1B1C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CE6D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&lt;X&gt;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E97C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&lt;X&gt;</w:t>
            </w:r>
          </w:p>
        </w:tc>
      </w:tr>
      <w:tr w:rsidR="00410162" w14:paraId="0F4D6DF1" w14:textId="77777777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38AC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DB06" w14:textId="77777777" w:rsidR="00410162" w:rsidRDefault="00E708F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6C64" w14:textId="77777777" w:rsidR="00410162" w:rsidRDefault="0041016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11CB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&lt;X&gt;</w:t>
            </w:r>
          </w:p>
        </w:tc>
      </w:tr>
    </w:tbl>
    <w:p w14:paraId="287F7E2F" w14:textId="77777777" w:rsidR="00410162" w:rsidRDefault="00410162">
      <w:pPr>
        <w:rPr>
          <w:sz w:val="20"/>
        </w:rPr>
      </w:pPr>
    </w:p>
    <w:p w14:paraId="3E189D6D" w14:textId="77777777" w:rsidR="00410162" w:rsidRDefault="00E708F0">
      <w:pPr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проектной организации _____________________________________________</w:t>
      </w:r>
    </w:p>
    <w:p w14:paraId="515C3BF5" w14:textId="77777777" w:rsidR="00410162" w:rsidRDefault="00E708F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14:paraId="5A750C48" w14:textId="77777777" w:rsidR="00410162" w:rsidRDefault="00E708F0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Главный инженер проекта _______________________________________________________</w:t>
      </w:r>
    </w:p>
    <w:p w14:paraId="5764FDAC" w14:textId="77777777" w:rsidR="00410162" w:rsidRDefault="00E708F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14:paraId="58648F51" w14:textId="77777777" w:rsidR="00410162" w:rsidRDefault="00410162">
      <w:pPr>
        <w:jc w:val="center"/>
        <w:rPr>
          <w:i/>
          <w:iCs/>
          <w:sz w:val="22"/>
          <w:szCs w:val="22"/>
        </w:rPr>
      </w:pPr>
    </w:p>
    <w:p w14:paraId="24DAFC7B" w14:textId="77777777" w:rsidR="00410162" w:rsidRDefault="00E708F0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 ___________________ отдела __________________________________________</w:t>
      </w:r>
    </w:p>
    <w:p w14:paraId="0014BD4D" w14:textId="77777777" w:rsidR="00410162" w:rsidRDefault="00E708F0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                             </w:t>
      </w:r>
      <w:r>
        <w:rPr>
          <w:i/>
          <w:iCs/>
          <w:sz w:val="22"/>
          <w:szCs w:val="22"/>
        </w:rPr>
        <w:t>(наименование)                            [подпись (инициалы, фамилия)]</w:t>
      </w:r>
    </w:p>
    <w:p w14:paraId="36AED272" w14:textId="77777777" w:rsidR="00410162" w:rsidRDefault="00E708F0">
      <w:pPr>
        <w:jc w:val="both"/>
        <w:rPr>
          <w:sz w:val="22"/>
          <w:szCs w:val="22"/>
        </w:rPr>
      </w:pPr>
      <w:r>
        <w:rPr>
          <w:sz w:val="22"/>
          <w:szCs w:val="22"/>
        </w:rPr>
        <w:t>Заказчик _____________________________________________________________________</w:t>
      </w:r>
    </w:p>
    <w:p w14:paraId="6BCC1DFA" w14:textId="77777777" w:rsidR="00410162" w:rsidRDefault="00E708F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[должность, подпись (инициалы, фамилия)]</w:t>
      </w:r>
    </w:p>
    <w:p w14:paraId="10A70100" w14:textId="77777777" w:rsidR="00410162" w:rsidRDefault="00E708F0">
      <w:pPr>
        <w:rPr>
          <w:sz w:val="20"/>
        </w:rPr>
        <w:sectPr w:rsidR="00410162">
          <w:headerReference w:type="default" r:id="rId41"/>
          <w:footerReference w:type="default" r:id="rId42"/>
          <w:headerReference w:type="first" r:id="rId43"/>
          <w:footerReference w:type="first" r:id="rId44"/>
          <w:footnotePr>
            <w:numRestart w:val="eachPage"/>
          </w:footnotePr>
          <w:pgSz w:w="11906" w:h="16838"/>
          <w:pgMar w:top="1191" w:right="1134" w:bottom="1134" w:left="1560" w:header="1134" w:footer="0" w:gutter="0"/>
          <w:cols w:space="720"/>
          <w:formProt w:val="0"/>
          <w:docGrid w:linePitch="100"/>
        </w:sectPr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</w:p>
    <w:p w14:paraId="71DE162B" w14:textId="77777777" w:rsidR="00410162" w:rsidRDefault="00E708F0">
      <w:pPr>
        <w:ind w:left="581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14:paraId="70056029" w14:textId="77777777" w:rsidR="00410162" w:rsidRDefault="00E708F0">
      <w:pPr>
        <w:ind w:left="5811"/>
        <w:jc w:val="right"/>
        <w:rPr>
          <w:sz w:val="22"/>
          <w:szCs w:val="22"/>
        </w:rPr>
      </w:pPr>
      <w:r>
        <w:rPr>
          <w:sz w:val="22"/>
          <w:szCs w:val="22"/>
        </w:rPr>
        <w:t>к пояснительной записке</w:t>
      </w:r>
    </w:p>
    <w:p w14:paraId="1946FE81" w14:textId="77777777" w:rsidR="00410162" w:rsidRDefault="00E708F0">
      <w:pPr>
        <w:ind w:left="581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 заполнению формы 3П</w:t>
      </w:r>
    </w:p>
    <w:p w14:paraId="539E6D35" w14:textId="77777777" w:rsidR="00410162" w:rsidRDefault="00410162">
      <w:pPr>
        <w:ind w:left="6373"/>
        <w:rPr>
          <w:sz w:val="22"/>
          <w:szCs w:val="22"/>
        </w:rPr>
      </w:pPr>
    </w:p>
    <w:p w14:paraId="7FD07BFE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Образец сметы</w:t>
      </w:r>
    </w:p>
    <w:p w14:paraId="7C31B522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на проектные работы в соответствии</w:t>
      </w:r>
    </w:p>
    <w:p w14:paraId="19FECEEB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с калькуляцией затрат (форма 3п)</w:t>
      </w:r>
    </w:p>
    <w:p w14:paraId="5F54C0B2" w14:textId="77777777" w:rsidR="00410162" w:rsidRDefault="00410162">
      <w:pPr>
        <w:jc w:val="center"/>
        <w:rPr>
          <w:sz w:val="22"/>
          <w:szCs w:val="22"/>
        </w:rPr>
      </w:pPr>
    </w:p>
    <w:p w14:paraId="517156C3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СМЕТА №</w:t>
      </w:r>
    </w:p>
    <w:p w14:paraId="041A587A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на проектные работы</w:t>
      </w:r>
    </w:p>
    <w:p w14:paraId="01C0E770" w14:textId="77777777" w:rsidR="00410162" w:rsidRDefault="00410162">
      <w:pPr>
        <w:jc w:val="both"/>
        <w:rPr>
          <w:sz w:val="22"/>
          <w:szCs w:val="22"/>
        </w:rPr>
      </w:pPr>
    </w:p>
    <w:p w14:paraId="607B601E" w14:textId="77777777" w:rsidR="00410162" w:rsidRDefault="00E708F0">
      <w:pPr>
        <w:ind w:right="1246" w:firstLine="113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14:paraId="78235416" w14:textId="77777777" w:rsidR="00410162" w:rsidRDefault="00E708F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(наименование объекта)</w:t>
      </w:r>
    </w:p>
    <w:p w14:paraId="7E5DC421" w14:textId="77777777" w:rsidR="00410162" w:rsidRDefault="00410162">
      <w:pPr>
        <w:jc w:val="both"/>
        <w:rPr>
          <w:sz w:val="22"/>
          <w:szCs w:val="22"/>
        </w:rPr>
      </w:pPr>
    </w:p>
    <w:p w14:paraId="6E3A14CE" w14:textId="77777777" w:rsidR="00410162" w:rsidRDefault="00E708F0">
      <w:pPr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Заказчик ________________________________________________________________</w:t>
      </w:r>
    </w:p>
    <w:p w14:paraId="453D158D" w14:textId="77777777" w:rsidR="00410162" w:rsidRDefault="00E708F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(наименование организации)</w:t>
      </w:r>
    </w:p>
    <w:p w14:paraId="53709FA8" w14:textId="77777777" w:rsidR="00410162" w:rsidRDefault="00410162">
      <w:pPr>
        <w:jc w:val="both"/>
        <w:rPr>
          <w:sz w:val="22"/>
          <w:szCs w:val="22"/>
        </w:rPr>
      </w:pPr>
    </w:p>
    <w:p w14:paraId="22A9DD47" w14:textId="77777777" w:rsidR="00410162" w:rsidRDefault="00E708F0">
      <w:pPr>
        <w:ind w:right="1246"/>
        <w:jc w:val="both"/>
        <w:rPr>
          <w:sz w:val="22"/>
          <w:szCs w:val="22"/>
        </w:rPr>
      </w:pPr>
      <w:r>
        <w:rPr>
          <w:sz w:val="22"/>
          <w:szCs w:val="22"/>
        </w:rPr>
        <w:t>Проектная организация ___________________________________________________</w:t>
      </w:r>
    </w:p>
    <w:p w14:paraId="699AC030" w14:textId="77777777" w:rsidR="00410162" w:rsidRDefault="00E708F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(наименование организации)</w:t>
      </w:r>
    </w:p>
    <w:p w14:paraId="70CBD1A5" w14:textId="77777777" w:rsidR="00410162" w:rsidRDefault="00E708F0">
      <w:pPr>
        <w:ind w:right="1246"/>
        <w:jc w:val="both"/>
        <w:rPr>
          <w:sz w:val="22"/>
          <w:szCs w:val="22"/>
        </w:rPr>
      </w:pPr>
      <w:r>
        <w:rPr>
          <w:sz w:val="22"/>
          <w:szCs w:val="22"/>
        </w:rPr>
        <w:t>Составлена в уровне цен на ___________ 20__ г.</w:t>
      </w:r>
    </w:p>
    <w:p w14:paraId="56368979" w14:textId="77777777" w:rsidR="00410162" w:rsidRDefault="004101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544BB68" w14:textId="77777777" w:rsidR="00410162" w:rsidRDefault="004101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8D62D18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Расчет коэффициента, учитывающего степень</w:t>
      </w:r>
    </w:p>
    <w:p w14:paraId="0B8CC0EC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участия исполнителей-проектировщиков различной</w:t>
      </w:r>
    </w:p>
    <w:p w14:paraId="31D1D0FD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квалификации в выполнении проектных работ (Ккв-уч)</w:t>
      </w:r>
    </w:p>
    <w:tbl>
      <w:tblPr>
        <w:tblW w:w="10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1416"/>
        <w:gridCol w:w="1561"/>
        <w:gridCol w:w="1985"/>
        <w:gridCol w:w="1559"/>
        <w:gridCol w:w="1418"/>
        <w:gridCol w:w="1558"/>
      </w:tblGrid>
      <w:tr w:rsidR="00410162" w14:paraId="195476D2" w14:textId="7777777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B36AD" w14:textId="77777777" w:rsidR="00410162" w:rsidRDefault="00E708F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D709A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должностей исполнителей</w:t>
            </w:r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5910C" w14:textId="77777777" w:rsidR="00410162" w:rsidRDefault="00E708F0">
            <w:pPr>
              <w:pStyle w:val="ConsPlusNormal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время участия исполнителя в работе, Тф (дни)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A4FAC" w14:textId="77777777" w:rsidR="00410162" w:rsidRDefault="00E708F0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 продолжительность выполнения проектных работ, предусмотренных калькуляцией, Тп (дни)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F8348" w14:textId="77777777" w:rsidR="00410162" w:rsidRDefault="00E708F0">
            <w:pPr>
              <w:pStyle w:val="ConsPlusNormal0"/>
              <w:ind w:hanging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исполнителей одной квалификации Чi (чел)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C1621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 уровня квалификации специалистов исполнителей работы Иi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9D9F1" w14:textId="77777777" w:rsidR="00410162" w:rsidRDefault="00E708F0">
            <w:pPr>
              <w:pStyle w:val="ConsPlusNormal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квалификации (участия) специалистов одной квалификации,</w:t>
            </w:r>
          </w:p>
          <w:p w14:paraId="367A9FE2" w14:textId="77777777" w:rsidR="00410162" w:rsidRDefault="00E708F0">
            <w:pPr>
              <w:pStyle w:val="ConsPlusNormal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∑(гр.3/итог гр.4 х гр.5 х гр.6) / ∑гр.5</w:t>
            </w:r>
          </w:p>
        </w:tc>
      </w:tr>
      <w:tr w:rsidR="00410162" w14:paraId="54BB0F1C" w14:textId="77777777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2856" w14:textId="77777777" w:rsidR="00410162" w:rsidRDefault="00E708F0">
            <w:pPr>
              <w:pStyle w:val="ConsPlusNormal0"/>
              <w:ind w:hanging="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 w14:paraId="559B411C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14:paraId="401DAF28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4DD55F28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14:paraId="0DB06244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14:paraId="42B69149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 w14:paraId="70F07B67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0162" w14:paraId="4CB85E45" w14:textId="77777777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8635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 w14:paraId="4B0C5B59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14:paraId="341932BC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45BC2220" w14:textId="77777777" w:rsidR="00410162" w:rsidRDefault="000124C3">
            <w:pPr>
              <w:pStyle w:val="ConsPlusNormal0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 w:rsidR="00E708F0">
                <w:rPr>
                  <w:rStyle w:val="aa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14:paraId="5D75F892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14:paraId="11CDD5CE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 w14:paraId="208FEE5E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62" w14:paraId="0EA4EB5D" w14:textId="77777777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559E7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 w14:paraId="6056CEC7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14:paraId="7D479CA7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3F51B63E" w14:textId="77777777" w:rsidR="00410162" w:rsidRDefault="000124C3">
            <w:pPr>
              <w:pStyle w:val="ConsPlusNormal0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 w:rsidR="00E708F0">
                <w:rPr>
                  <w:rStyle w:val="aa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14:paraId="3CC940DD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14:paraId="0FCA3E0C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 w14:paraId="5CBB0B14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62" w14:paraId="4FF3CEA3" w14:textId="77777777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143E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 w14:paraId="00A376FA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14:paraId="1A18103E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2833CF93" w14:textId="77777777" w:rsidR="00410162" w:rsidRDefault="000124C3">
            <w:pPr>
              <w:pStyle w:val="ConsPlusNormal0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 w:rsidR="00E708F0">
                <w:rPr>
                  <w:rStyle w:val="aa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14:paraId="66AF1075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14:paraId="651736B9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 w14:paraId="469B540A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62" w14:paraId="54C0184A" w14:textId="77777777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B163C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 w14:paraId="76A0DF86" w14:textId="77777777" w:rsidR="00410162" w:rsidRDefault="00E708F0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14:paraId="14AC0ED2" w14:textId="77777777" w:rsidR="00410162" w:rsidRDefault="000124C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3816">
              <w:r w:rsidR="00E708F0">
                <w:rPr>
                  <w:rStyle w:val="aa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14:paraId="27C13A93" w14:textId="77777777" w:rsidR="00410162" w:rsidRDefault="00410162">
            <w:pPr>
              <w:pStyle w:val="ConsPlusNormal0"/>
              <w:ind w:hanging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14:paraId="3AF0DA4A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14:paraId="44F32E43" w14:textId="77777777" w:rsidR="00410162" w:rsidRDefault="000124C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3816">
              <w:r w:rsidR="00E708F0">
                <w:rPr>
                  <w:rStyle w:val="aa"/>
                  <w:rFonts w:ascii="Times New Roman" w:eastAsia="Calibri" w:hAnsi="Times New Roman" w:cs="Times New Roman"/>
                </w:rPr>
                <w:t>*</w:t>
              </w:r>
            </w:hyperlink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 w14:paraId="404290F7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70B070" w14:textId="77777777" w:rsidR="00410162" w:rsidRDefault="00E708F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410162">
          <w:headerReference w:type="default" r:id="rId45"/>
          <w:footerReference w:type="default" r:id="rId46"/>
          <w:headerReference w:type="first" r:id="rId47"/>
          <w:footerReference w:type="first" r:id="rId48"/>
          <w:footnotePr>
            <w:numRestart w:val="eachPage"/>
          </w:footnotePr>
          <w:pgSz w:w="11906" w:h="16838"/>
          <w:pgMar w:top="1191" w:right="1134" w:bottom="1134" w:left="1560" w:header="1134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2"/>
          <w:szCs w:val="22"/>
        </w:rPr>
        <w:t>Примечание: &lt;*&gt; Графы для расчета коэффициента в таблице не заполняются</w:t>
      </w:r>
      <w:r>
        <w:br w:type="page"/>
      </w:r>
    </w:p>
    <w:p w14:paraId="462DA58F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Расчет стоимости проектных работ в соответствии</w:t>
      </w:r>
    </w:p>
    <w:p w14:paraId="603535DD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с калькуляцией затрат на проектирование</w:t>
      </w:r>
    </w:p>
    <w:p w14:paraId="74605418" w14:textId="77777777" w:rsidR="00410162" w:rsidRDefault="00410162">
      <w:pPr>
        <w:jc w:val="center"/>
        <w:rPr>
          <w:sz w:val="24"/>
          <w:szCs w:val="24"/>
        </w:rPr>
      </w:pPr>
    </w:p>
    <w:tbl>
      <w:tblPr>
        <w:tblW w:w="15501" w:type="dxa"/>
        <w:tblInd w:w="-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277"/>
        <w:gridCol w:w="1700"/>
        <w:gridCol w:w="1845"/>
        <w:gridCol w:w="1133"/>
        <w:gridCol w:w="1702"/>
        <w:gridCol w:w="1415"/>
        <w:gridCol w:w="1702"/>
        <w:gridCol w:w="1605"/>
        <w:gridCol w:w="1288"/>
      </w:tblGrid>
      <w:tr w:rsidR="00410162" w14:paraId="608BD907" w14:textId="7777777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723BE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зарплата исполнителей, руб.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2EFCA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дней в месяце, дни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5E1F7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Среднедневная зарплата исполнителей, руб.</w:t>
            </w:r>
          </w:p>
          <w:p w14:paraId="3C9A8271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w:anchor="P3831">
              <w:r>
                <w:rPr>
                  <w:rStyle w:val="aa"/>
                  <w:rFonts w:ascii="Times New Roman" w:eastAsia="Calibri" w:hAnsi="Times New Roman" w:cs="Times New Roman"/>
                </w:rPr>
                <w:t>гр 1</w:t>
              </w:r>
            </w:hyperlink>
            <w:r>
              <w:rPr>
                <w:rFonts w:ascii="Times New Roman" w:hAnsi="Times New Roman" w:cs="Times New Roman"/>
              </w:rPr>
              <w:t xml:space="preserve"> / </w:t>
            </w:r>
            <w:hyperlink w:anchor="P3832">
              <w:r>
                <w:rPr>
                  <w:rStyle w:val="aa"/>
                  <w:rFonts w:ascii="Times New Roman" w:eastAsia="Calibri" w:hAnsi="Times New Roman" w:cs="Times New Roman"/>
                </w:rPr>
                <w:t>гр 2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B0E5C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зарплаты в себестоимости работ - Кз, %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8E2E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Рентабель-ность, %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3B5F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Среднедневная единичная выработка, руб. (</w:t>
            </w:r>
            <w:hyperlink w:anchor="P3833">
              <w:r>
                <w:rPr>
                  <w:rStyle w:val="aa"/>
                  <w:rFonts w:ascii="Times New Roman" w:eastAsia="Calibri" w:hAnsi="Times New Roman" w:cs="Times New Roman"/>
                </w:rPr>
                <w:t>гр. 3</w:t>
              </w:r>
            </w:hyperlink>
            <w:r>
              <w:rPr>
                <w:rFonts w:ascii="Times New Roman" w:hAnsi="Times New Roman" w:cs="Times New Roman"/>
              </w:rPr>
              <w:t xml:space="preserve"> x (1 + </w:t>
            </w:r>
            <w:hyperlink w:anchor="P3835">
              <w:r>
                <w:rPr>
                  <w:rStyle w:val="aa"/>
                  <w:rFonts w:ascii="Times New Roman" w:eastAsia="Calibri" w:hAnsi="Times New Roman" w:cs="Times New Roman"/>
                </w:rPr>
                <w:t>гр. 5</w:t>
              </w:r>
            </w:hyperlink>
            <w:r>
              <w:rPr>
                <w:rFonts w:ascii="Times New Roman" w:hAnsi="Times New Roman" w:cs="Times New Roman"/>
              </w:rPr>
              <w:t xml:space="preserve">)) / </w:t>
            </w:r>
            <w:hyperlink w:anchor="P3834">
              <w:r>
                <w:rPr>
                  <w:rStyle w:val="aa"/>
                  <w:rFonts w:ascii="Times New Roman" w:eastAsia="Calibri" w:hAnsi="Times New Roman" w:cs="Times New Roman"/>
                </w:rPr>
                <w:t>гр. 4</w:t>
              </w:r>
            </w:hyperlink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A259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Продолжи-тельность разработки (дни)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0D52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исполнителей (чел.)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C63B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Коэффициент квалификации (участия) </w:t>
            </w:r>
          </w:p>
          <w:p w14:paraId="0EB864D5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Ккв-уч</w:t>
            </w:r>
          </w:p>
        </w:tc>
        <w:tc>
          <w:tcPr>
            <w:tcW w:w="1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0F6FA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работ, руб. </w:t>
            </w:r>
          </w:p>
          <w:p w14:paraId="670FB47C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= (</w:t>
            </w:r>
            <w:hyperlink w:anchor="P3836">
              <w:r>
                <w:rPr>
                  <w:rStyle w:val="aa"/>
                  <w:rFonts w:ascii="Times New Roman" w:eastAsia="Calibri" w:hAnsi="Times New Roman" w:cs="Times New Roman"/>
                </w:rPr>
                <w:t>гр. 6</w:t>
              </w:r>
            </w:hyperlink>
            <w:r>
              <w:rPr>
                <w:rFonts w:ascii="Times New Roman" w:hAnsi="Times New Roman" w:cs="Times New Roman"/>
              </w:rPr>
              <w:t xml:space="preserve"> x </w:t>
            </w:r>
            <w:hyperlink w:anchor="P3837">
              <w:r>
                <w:rPr>
                  <w:rStyle w:val="aa"/>
                  <w:rFonts w:ascii="Times New Roman" w:eastAsia="Calibri" w:hAnsi="Times New Roman" w:cs="Times New Roman"/>
                </w:rPr>
                <w:t>гр. 7</w:t>
              </w:r>
            </w:hyperlink>
            <w:r>
              <w:rPr>
                <w:rFonts w:ascii="Times New Roman" w:hAnsi="Times New Roman" w:cs="Times New Roman"/>
              </w:rPr>
              <w:t xml:space="preserve"> x </w:t>
            </w:r>
            <w:hyperlink w:anchor="P3838">
              <w:r>
                <w:rPr>
                  <w:rStyle w:val="aa"/>
                  <w:rFonts w:ascii="Times New Roman" w:eastAsia="Calibri" w:hAnsi="Times New Roman" w:cs="Times New Roman"/>
                </w:rPr>
                <w:t>гр. 8</w:t>
              </w:r>
            </w:hyperlink>
            <w:r>
              <w:rPr>
                <w:rFonts w:ascii="Times New Roman" w:hAnsi="Times New Roman" w:cs="Times New Roman"/>
              </w:rPr>
              <w:t xml:space="preserve"> x </w:t>
            </w:r>
            <w:hyperlink w:anchor="P3839">
              <w:r>
                <w:rPr>
                  <w:rStyle w:val="aa"/>
                  <w:rFonts w:ascii="Times New Roman" w:eastAsia="Calibri" w:hAnsi="Times New Roman" w:cs="Times New Roman"/>
                </w:rPr>
                <w:t>гр. 9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10162" w14:paraId="4878D60D" w14:textId="77777777"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D588" w14:textId="77777777" w:rsidR="00410162" w:rsidRDefault="00E708F0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7739A323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14:paraId="793462BB" w14:textId="77777777" w:rsidR="00410162" w:rsidRDefault="00E708F0">
            <w:pPr>
              <w:pStyle w:val="ConsPlusNormal0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14:paraId="69BCAB39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6019D53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 w14:paraId="06FD370C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 w14:paraId="3B357C2F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 w14:paraId="0DE9F317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</w:tcPr>
          <w:p w14:paraId="631F6EED" w14:textId="77777777" w:rsidR="00410162" w:rsidRDefault="00E708F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8" w:type="dxa"/>
            <w:tcBorders>
              <w:bottom w:val="single" w:sz="8" w:space="0" w:color="000000"/>
              <w:right w:val="single" w:sz="8" w:space="0" w:color="000000"/>
            </w:tcBorders>
          </w:tcPr>
          <w:p w14:paraId="47EF756E" w14:textId="77777777" w:rsidR="00410162" w:rsidRDefault="00E708F0">
            <w:pPr>
              <w:pStyle w:val="ConsPlusNormal0"/>
              <w:ind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0162" w14:paraId="51F9702D" w14:textId="77777777"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88970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687D69EC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14:paraId="2E557394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 w14:paraId="1F3FBD60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B50BFB9" w14:textId="77777777" w:rsidR="00410162" w:rsidRDefault="004101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 w14:paraId="13D810B9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 w14:paraId="63064E10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 w14:paraId="03EDB93F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</w:tcPr>
          <w:p w14:paraId="51E85BE9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bottom w:val="single" w:sz="8" w:space="0" w:color="000000"/>
              <w:right w:val="single" w:sz="8" w:space="0" w:color="000000"/>
            </w:tcBorders>
          </w:tcPr>
          <w:p w14:paraId="5A1AD20F" w14:textId="77777777" w:rsidR="00410162" w:rsidRDefault="0041016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14:paraId="6951494F" w14:textId="77777777" w:rsidR="00410162" w:rsidRDefault="00410162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E76492B" w14:textId="77777777" w:rsidR="00410162" w:rsidRDefault="00E708F0">
      <w:pPr>
        <w:ind w:right="2947"/>
        <w:jc w:val="both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Руководитель</w:t>
      </w:r>
    </w:p>
    <w:p w14:paraId="4AE1DEEC" w14:textId="77777777" w:rsidR="00410162" w:rsidRDefault="00E708F0">
      <w:pPr>
        <w:ind w:right="2947"/>
        <w:jc w:val="both"/>
        <w:rPr>
          <w:sz w:val="22"/>
          <w:szCs w:val="22"/>
        </w:rPr>
      </w:pPr>
      <w:r>
        <w:rPr>
          <w:sz w:val="22"/>
          <w:szCs w:val="22"/>
        </w:rPr>
        <w:t>проектной организации _______________________________________________________________________________</w:t>
      </w:r>
    </w:p>
    <w:p w14:paraId="5631D794" w14:textId="77777777" w:rsidR="00410162" w:rsidRDefault="00E708F0">
      <w:pPr>
        <w:ind w:right="294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14:paraId="51282C6B" w14:textId="77777777" w:rsidR="00410162" w:rsidRDefault="00410162">
      <w:pPr>
        <w:ind w:right="2947"/>
        <w:jc w:val="both"/>
        <w:rPr>
          <w:i/>
          <w:iCs/>
          <w:sz w:val="22"/>
          <w:szCs w:val="22"/>
        </w:rPr>
      </w:pPr>
    </w:p>
    <w:p w14:paraId="0D3CF50B" w14:textId="77777777" w:rsidR="00410162" w:rsidRDefault="00E708F0">
      <w:pPr>
        <w:ind w:right="2947"/>
        <w:jc w:val="both"/>
        <w:rPr>
          <w:sz w:val="22"/>
          <w:szCs w:val="22"/>
        </w:rPr>
      </w:pPr>
      <w:r>
        <w:rPr>
          <w:sz w:val="22"/>
          <w:szCs w:val="22"/>
        </w:rPr>
        <w:t>Главный инженер</w:t>
      </w:r>
    </w:p>
    <w:p w14:paraId="7691573F" w14:textId="77777777" w:rsidR="00410162" w:rsidRDefault="00E708F0">
      <w:pPr>
        <w:ind w:right="2947"/>
        <w:jc w:val="both"/>
        <w:rPr>
          <w:sz w:val="22"/>
          <w:szCs w:val="22"/>
        </w:rPr>
      </w:pPr>
      <w:r>
        <w:rPr>
          <w:sz w:val="22"/>
          <w:szCs w:val="22"/>
        </w:rPr>
        <w:t>проекта _______________________________________________________________________________________________</w:t>
      </w:r>
    </w:p>
    <w:p w14:paraId="40CD0B31" w14:textId="77777777" w:rsidR="00410162" w:rsidRDefault="00E708F0">
      <w:pPr>
        <w:ind w:right="294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14:paraId="153321A8" w14:textId="77777777" w:rsidR="00410162" w:rsidRDefault="00410162">
      <w:pPr>
        <w:ind w:right="2947"/>
        <w:jc w:val="both"/>
        <w:rPr>
          <w:i/>
          <w:iCs/>
        </w:rPr>
      </w:pPr>
    </w:p>
    <w:p w14:paraId="659EEF1D" w14:textId="77777777" w:rsidR="00410162" w:rsidRDefault="00410162">
      <w:pPr>
        <w:ind w:right="2947"/>
        <w:jc w:val="both"/>
        <w:rPr>
          <w:i/>
          <w:iCs/>
        </w:rPr>
      </w:pPr>
      <w:bookmarkStart w:id="106" w:name="_MON_1758635370"/>
      <w:bookmarkEnd w:id="106"/>
    </w:p>
    <w:p w14:paraId="1D481782" w14:textId="77777777" w:rsidR="00410162" w:rsidRDefault="000124C3">
      <w:pPr>
        <w:pStyle w:val="ConsPlusNormal0"/>
        <w:ind w:firstLine="0"/>
        <w:jc w:val="both"/>
        <w:rPr>
          <w:rFonts w:ascii="Times New Roman" w:hAnsi="Times New Roman" w:cs="Times New Roman"/>
          <w:sz w:val="22"/>
          <w:szCs w:val="22"/>
        </w:rPr>
        <w:sectPr w:rsidR="00410162">
          <w:headerReference w:type="default" r:id="rId49"/>
          <w:footerReference w:type="default" r:id="rId50"/>
          <w:headerReference w:type="first" r:id="rId51"/>
          <w:footerReference w:type="first" r:id="rId52"/>
          <w:footnotePr>
            <w:numRestart w:val="eachPage"/>
          </w:footnotePr>
          <w:pgSz w:w="16838" w:h="11906" w:orient="landscape"/>
          <w:pgMar w:top="1560" w:right="851" w:bottom="1134" w:left="1134" w:header="1134" w:footer="0" w:gutter="0"/>
          <w:cols w:space="720"/>
          <w:formProt w:val="0"/>
          <w:docGrid w:linePitch="381"/>
        </w:sectPr>
      </w:pPr>
      <w:bookmarkStart w:id="107" w:name="_MON_1758635370_Копия_1"/>
      <w:bookmarkEnd w:id="107"/>
      <w:r>
        <w:pict w14:anchorId="33F71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44" o:spid="_x0000_s1031" type="#_x0000_t75" style="position:absolute;left:0;text-align:left;margin-left:0;margin-top:0;width:50pt;height:50pt;z-index:251657216;visibility:hidden">
            <o:lock v:ext="edit" selection="t"/>
          </v:shape>
        </w:pict>
      </w:r>
      <w:r w:rsidR="00E708F0">
        <w:object w:dxaOrig="1545" w:dyaOrig="960" w14:anchorId="29F51F04">
          <v:shape id="ole_rId44" o:spid="_x0000_i1025" type="#_x0000_t75" style="width:77.25pt;height:48pt;visibility:visible;mso-wrap-distance-right:0" o:ole="">
            <v:imagedata r:id="rId53" o:title=""/>
          </v:shape>
          <o:OLEObject Type="Embed" ProgID="Excel.Sheet.12" ShapeID="ole_rId44" DrawAspect="Icon" ObjectID="_1841216813" r:id="rId54"/>
        </w:object>
      </w:r>
    </w:p>
    <w:p w14:paraId="71BAA63F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Образец сметного расчета</w:t>
      </w:r>
    </w:p>
    <w:p w14:paraId="2088BECB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на командировочные расходы по работам,</w:t>
      </w:r>
    </w:p>
    <w:p w14:paraId="390C279F" w14:textId="77777777" w:rsidR="00410162" w:rsidRDefault="00E708F0">
      <w:pPr>
        <w:jc w:val="center"/>
        <w:rPr>
          <w:sz w:val="22"/>
          <w:szCs w:val="22"/>
        </w:rPr>
      </w:pPr>
      <w:r>
        <w:rPr>
          <w:sz w:val="22"/>
          <w:szCs w:val="22"/>
        </w:rPr>
        <w:t>связанным с проектированием объекта (форма 4п)</w:t>
      </w:r>
    </w:p>
    <w:p w14:paraId="2258C93E" w14:textId="77777777" w:rsidR="00410162" w:rsidRDefault="00410162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1627"/>
        <w:gridCol w:w="1698"/>
        <w:gridCol w:w="1973"/>
        <w:gridCol w:w="2664"/>
        <w:gridCol w:w="1271"/>
        <w:gridCol w:w="1917"/>
        <w:gridCol w:w="1993"/>
        <w:gridCol w:w="1403"/>
      </w:tblGrid>
      <w:tr w:rsidR="00410162" w14:paraId="1C78662E" w14:textId="77777777">
        <w:trPr>
          <w:trHeight w:val="644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D1821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38434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назначения</w:t>
            </w:r>
          </w:p>
        </w:tc>
        <w:tc>
          <w:tcPr>
            <w:tcW w:w="1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38D0B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специалистов</w:t>
            </w:r>
          </w:p>
        </w:tc>
        <w:tc>
          <w:tcPr>
            <w:tcW w:w="1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6A3C7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 месту командировки (туда и обратно)</w:t>
            </w: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5FFC1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Проживание в номере гостиницы класса "3 звезды", </w:t>
            </w:r>
          </w:p>
          <w:p w14:paraId="66E16FB2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чел/сутки.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DEAC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Суточные</w:t>
            </w:r>
          </w:p>
          <w:p w14:paraId="5E19529C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сутки/руб.</w:t>
            </w: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1AB1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командировки, сутки</w:t>
            </w:r>
          </w:p>
        </w:tc>
        <w:tc>
          <w:tcPr>
            <w:tcW w:w="1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3C0FC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проживания в гостинице, сутки</w:t>
            </w:r>
          </w:p>
        </w:tc>
        <w:tc>
          <w:tcPr>
            <w:tcW w:w="1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3E5D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затрат, рубли</w:t>
            </w:r>
          </w:p>
        </w:tc>
      </w:tr>
      <w:tr w:rsidR="00410162" w14:paraId="028931B7" w14:textId="77777777"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B7DE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</w:tcPr>
          <w:p w14:paraId="343EB297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14:paraId="645616C2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55B3EA64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4" w:type="dxa"/>
            <w:tcBorders>
              <w:bottom w:val="single" w:sz="8" w:space="0" w:color="000000"/>
              <w:right w:val="single" w:sz="8" w:space="0" w:color="000000"/>
            </w:tcBorders>
          </w:tcPr>
          <w:p w14:paraId="7233D6F7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</w:tcPr>
          <w:p w14:paraId="49CABD5D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01CF678A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 w14:paraId="0CC3C8F1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</w:tcPr>
          <w:p w14:paraId="4E0074AF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0162" w14:paraId="31A9BE83" w14:textId="77777777"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4DCFF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</w:tcPr>
          <w:p w14:paraId="40DF003A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14:paraId="46187687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3388017E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bottom w:val="single" w:sz="8" w:space="0" w:color="000000"/>
              <w:right w:val="single" w:sz="8" w:space="0" w:color="000000"/>
            </w:tcBorders>
          </w:tcPr>
          <w:p w14:paraId="03AE208F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</w:tcPr>
          <w:p w14:paraId="4A23C300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58FCA18D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 w14:paraId="6ECE9428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</w:tcPr>
          <w:p w14:paraId="0616BEFE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62" w14:paraId="7B04339B" w14:textId="77777777"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E6FD2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</w:tcPr>
          <w:p w14:paraId="5714A906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14:paraId="4EA52DEF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31E0131A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bottom w:val="single" w:sz="8" w:space="0" w:color="000000"/>
              <w:right w:val="single" w:sz="8" w:space="0" w:color="000000"/>
            </w:tcBorders>
          </w:tcPr>
          <w:p w14:paraId="7C4987C9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</w:tcPr>
          <w:p w14:paraId="2BEB24D4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76F0A7C3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 w14:paraId="0960E060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</w:tcPr>
          <w:p w14:paraId="648C7227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62" w14:paraId="6D549CAE" w14:textId="77777777"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C1A9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</w:tcPr>
          <w:p w14:paraId="14DE5015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14:paraId="2FB2E775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7D664552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bottom w:val="single" w:sz="8" w:space="0" w:color="000000"/>
              <w:right w:val="single" w:sz="8" w:space="0" w:color="000000"/>
            </w:tcBorders>
          </w:tcPr>
          <w:p w14:paraId="577E687A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</w:tcPr>
          <w:p w14:paraId="277AFCBE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343ED87F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 w14:paraId="6A0440F3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</w:tcPr>
          <w:p w14:paraId="403C88B0" w14:textId="77777777" w:rsidR="00410162" w:rsidRDefault="00410162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62" w14:paraId="7AB1A672" w14:textId="77777777">
        <w:tc>
          <w:tcPr>
            <w:tcW w:w="381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BA9C2" w14:textId="77777777" w:rsidR="00410162" w:rsidRDefault="00E708F0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сметному расчету</w:t>
            </w:r>
          </w:p>
        </w:tc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</w:tcPr>
          <w:p w14:paraId="747C5CB4" w14:textId="77777777" w:rsidR="00410162" w:rsidRDefault="00410162">
            <w:pPr>
              <w:pStyle w:val="ConsPlusNormal0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bottom w:val="single" w:sz="8" w:space="0" w:color="000000"/>
              <w:right w:val="single" w:sz="8" w:space="0" w:color="000000"/>
            </w:tcBorders>
          </w:tcPr>
          <w:p w14:paraId="61FD4E70" w14:textId="77777777" w:rsidR="00410162" w:rsidRDefault="00410162">
            <w:pPr>
              <w:pStyle w:val="ConsPlusNormal0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</w:tcPr>
          <w:p w14:paraId="4DB71200" w14:textId="77777777" w:rsidR="00410162" w:rsidRDefault="00410162">
            <w:pPr>
              <w:pStyle w:val="ConsPlusNormal0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 w14:paraId="033A78C0" w14:textId="77777777" w:rsidR="00410162" w:rsidRDefault="00410162">
            <w:pPr>
              <w:pStyle w:val="ConsPlusNormal0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 w14:paraId="7536FCB1" w14:textId="77777777" w:rsidR="00410162" w:rsidRDefault="00410162">
            <w:pPr>
              <w:pStyle w:val="ConsPlusNormal0"/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</w:tcPr>
          <w:p w14:paraId="5989132E" w14:textId="77777777" w:rsidR="00410162" w:rsidRDefault="00410162">
            <w:pPr>
              <w:pStyle w:val="ConsPlusNormal0"/>
              <w:ind w:firstLine="60"/>
              <w:rPr>
                <w:rFonts w:ascii="Times New Roman" w:hAnsi="Times New Roman" w:cs="Times New Roman"/>
              </w:rPr>
            </w:pPr>
          </w:p>
        </w:tc>
      </w:tr>
    </w:tbl>
    <w:p w14:paraId="0C4B6259" w14:textId="77777777" w:rsidR="00410162" w:rsidRDefault="00410162">
      <w:pPr>
        <w:pStyle w:val="ConsPlusNormal0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14:paraId="4308986B" w14:textId="77777777" w:rsidR="00410162" w:rsidRDefault="00E708F0">
      <w:pPr>
        <w:ind w:right="2947"/>
        <w:jc w:val="both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Руководитель</w:t>
      </w:r>
    </w:p>
    <w:p w14:paraId="3BCC2187" w14:textId="77777777" w:rsidR="00410162" w:rsidRDefault="00E708F0">
      <w:pPr>
        <w:ind w:right="2947"/>
        <w:jc w:val="both"/>
        <w:rPr>
          <w:sz w:val="22"/>
          <w:szCs w:val="22"/>
        </w:rPr>
      </w:pPr>
      <w:r>
        <w:rPr>
          <w:sz w:val="22"/>
          <w:szCs w:val="22"/>
        </w:rPr>
        <w:t>проектной организации ________________________________________________________________________________</w:t>
      </w:r>
    </w:p>
    <w:p w14:paraId="212F1E06" w14:textId="77777777" w:rsidR="00410162" w:rsidRDefault="00E708F0">
      <w:pPr>
        <w:ind w:right="294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14:paraId="279F87D3" w14:textId="77777777" w:rsidR="00410162" w:rsidRDefault="00410162">
      <w:pPr>
        <w:ind w:right="2947"/>
        <w:jc w:val="both"/>
        <w:rPr>
          <w:i/>
          <w:iCs/>
          <w:sz w:val="22"/>
          <w:szCs w:val="22"/>
        </w:rPr>
      </w:pPr>
    </w:p>
    <w:p w14:paraId="2E2A739C" w14:textId="77777777" w:rsidR="00410162" w:rsidRDefault="00E708F0">
      <w:pPr>
        <w:ind w:right="2947"/>
        <w:jc w:val="both"/>
        <w:rPr>
          <w:sz w:val="22"/>
          <w:szCs w:val="22"/>
        </w:rPr>
      </w:pPr>
      <w:r>
        <w:rPr>
          <w:sz w:val="22"/>
          <w:szCs w:val="22"/>
        </w:rPr>
        <w:t>Главный инженер</w:t>
      </w:r>
    </w:p>
    <w:p w14:paraId="2DA1E5DD" w14:textId="77777777" w:rsidR="00410162" w:rsidRDefault="00E708F0">
      <w:pPr>
        <w:ind w:right="2947"/>
        <w:jc w:val="both"/>
        <w:rPr>
          <w:sz w:val="22"/>
          <w:szCs w:val="22"/>
        </w:rPr>
      </w:pPr>
      <w:r>
        <w:rPr>
          <w:sz w:val="22"/>
          <w:szCs w:val="22"/>
        </w:rPr>
        <w:t>проекта _____________________________________________________________________________________________</w:t>
      </w:r>
    </w:p>
    <w:p w14:paraId="36FC1FFC" w14:textId="77777777" w:rsidR="00410162" w:rsidRDefault="00E708F0">
      <w:pPr>
        <w:ind w:right="294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14:paraId="0163D214" w14:textId="77777777" w:rsidR="00410162" w:rsidRDefault="00410162">
      <w:pPr>
        <w:ind w:right="2947"/>
        <w:jc w:val="center"/>
        <w:rPr>
          <w:i/>
          <w:iCs/>
        </w:rPr>
      </w:pPr>
    </w:p>
    <w:p w14:paraId="6D7F0056" w14:textId="77777777" w:rsidR="00410162" w:rsidRDefault="00410162">
      <w:pPr>
        <w:ind w:right="2947"/>
        <w:jc w:val="center"/>
        <w:rPr>
          <w:i/>
          <w:iCs/>
        </w:rPr>
      </w:pPr>
    </w:p>
    <w:p w14:paraId="3C3CD07D" w14:textId="77777777" w:rsidR="00410162" w:rsidRDefault="00410162">
      <w:pPr>
        <w:ind w:right="2947"/>
        <w:jc w:val="center"/>
        <w:rPr>
          <w:i/>
          <w:iCs/>
        </w:rPr>
      </w:pPr>
    </w:p>
    <w:p w14:paraId="04172A59" w14:textId="77777777" w:rsidR="00410162" w:rsidRDefault="000124C3">
      <w:pPr>
        <w:ind w:right="2947"/>
        <w:jc w:val="both"/>
        <w:rPr>
          <w:i/>
          <w:iCs/>
        </w:rPr>
        <w:sectPr w:rsidR="00410162">
          <w:headerReference w:type="default" r:id="rId55"/>
          <w:footerReference w:type="default" r:id="rId56"/>
          <w:headerReference w:type="first" r:id="rId57"/>
          <w:footerReference w:type="first" r:id="rId58"/>
          <w:footnotePr>
            <w:numRestart w:val="eachPage"/>
          </w:footnotePr>
          <w:pgSz w:w="16838" w:h="11906" w:orient="landscape"/>
          <w:pgMar w:top="1560" w:right="851" w:bottom="1134" w:left="1134" w:header="1134" w:footer="0" w:gutter="0"/>
          <w:cols w:space="720"/>
          <w:formProt w:val="0"/>
          <w:docGrid w:linePitch="381"/>
        </w:sectPr>
      </w:pPr>
      <w:r>
        <w:pict w14:anchorId="3BB3B099">
          <v:shape id="_x0000_tole_rId50" o:spid="_x0000_s1029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E708F0">
        <w:object w:dxaOrig="1545" w:dyaOrig="960" w14:anchorId="778AB6BE">
          <v:shape id="ole_rId50" o:spid="_x0000_i1026" type="#_x0000_t75" style="width:77.25pt;height:48pt;visibility:visible;mso-wrap-distance-right:0" o:ole="">
            <v:imagedata r:id="rId59" o:title=""/>
          </v:shape>
          <o:OLEObject Type="Embed" ProgID="Excel.Sheet.12" ShapeID="ole_rId50" DrawAspect="Icon" ObjectID="_1841216814" r:id="rId60"/>
        </w:object>
      </w:r>
    </w:p>
    <w:p w14:paraId="07C05122" w14:textId="77777777" w:rsidR="00410162" w:rsidRDefault="00E708F0">
      <w:pPr>
        <w:ind w:left="5811" w:right="-2"/>
        <w:jc w:val="right"/>
        <w:rPr>
          <w:sz w:val="20"/>
        </w:rPr>
      </w:pPr>
      <w:r>
        <w:rPr>
          <w:sz w:val="20"/>
        </w:rPr>
        <w:lastRenderedPageBreak/>
        <w:t>Приложение № 3</w:t>
      </w:r>
    </w:p>
    <w:p w14:paraId="77F52CB0" w14:textId="77777777" w:rsidR="00410162" w:rsidRDefault="00E708F0">
      <w:pPr>
        <w:ind w:left="5811" w:right="-2"/>
        <w:jc w:val="right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ПИР</w:t>
      </w:r>
      <w:bookmarkStart w:id="108" w:name="_MON_1830689414"/>
    </w:p>
    <w:bookmarkEnd w:id="108"/>
    <w:p w14:paraId="13C043A4" w14:textId="77777777" w:rsidR="00410162" w:rsidRDefault="000124C3">
      <w:pPr>
        <w:jc w:val="center"/>
        <w:rPr>
          <w:sz w:val="20"/>
        </w:rPr>
      </w:pPr>
      <w:r>
        <w:pict w14:anchorId="1F919D13">
          <v:shape id="_x0000_tole_rId56" o:sp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 w:rsidR="00E708F0">
        <w:object w:dxaOrig="1950" w:dyaOrig="1245" w14:anchorId="304393BB">
          <v:shape id="ole_rId56" o:spid="_x0000_i1027" type="#_x0000_t75" style="width:97.5pt;height:62.25pt;visibility:visible;mso-wrap-distance-right:0" o:ole="">
            <v:imagedata r:id="rId61" o:title=""/>
          </v:shape>
          <o:OLEObject Type="Embed" ProgID="Excel.Sheet.12" ShapeID="ole_rId56" DrawAspect="Icon" ObjectID="_1841216815" r:id="rId62"/>
        </w:object>
      </w:r>
    </w:p>
    <w:p w14:paraId="51EFAD0A" w14:textId="77777777" w:rsidR="00410162" w:rsidRDefault="00410162">
      <w:pPr>
        <w:ind w:right="2947"/>
        <w:jc w:val="both"/>
        <w:rPr>
          <w:i/>
          <w:iCs/>
        </w:rPr>
      </w:pPr>
    </w:p>
    <w:p w14:paraId="72CE36E4" w14:textId="77777777" w:rsidR="00410162" w:rsidRDefault="00410162">
      <w:pPr>
        <w:rPr>
          <w:sz w:val="20"/>
        </w:rPr>
      </w:pPr>
    </w:p>
    <w:sectPr w:rsidR="00410162">
      <w:headerReference w:type="default" r:id="rId63"/>
      <w:footerReference w:type="default" r:id="rId64"/>
      <w:headerReference w:type="first" r:id="rId65"/>
      <w:footerReference w:type="first" r:id="rId66"/>
      <w:footnotePr>
        <w:numRestart w:val="eachPage"/>
      </w:footnotePr>
      <w:pgSz w:w="11906" w:h="16838"/>
      <w:pgMar w:top="1191" w:right="1134" w:bottom="1134" w:left="1560" w:header="1134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866D3" w14:textId="77777777" w:rsidR="000124C3" w:rsidRDefault="000124C3">
      <w:r>
        <w:separator/>
      </w:r>
    </w:p>
  </w:endnote>
  <w:endnote w:type="continuationSeparator" w:id="0">
    <w:p w14:paraId="7E0BF275" w14:textId="77777777" w:rsidR="000124C3" w:rsidRDefault="0001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nev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92715" w14:textId="77777777" w:rsidR="00E708F0" w:rsidRDefault="00E708F0">
    <w:pPr>
      <w:pStyle w:val="afff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F27C8" w14:textId="77777777" w:rsidR="00E708F0" w:rsidRDefault="00E708F0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39EFD" w14:textId="77777777" w:rsidR="00E708F0" w:rsidRDefault="00E708F0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D207" w14:textId="77777777" w:rsidR="00E708F0" w:rsidRDefault="00E708F0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FC401" w14:textId="77777777" w:rsidR="00E708F0" w:rsidRDefault="00E708F0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D00FB" w14:textId="77777777" w:rsidR="00E708F0" w:rsidRDefault="00E708F0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48B8E" w14:textId="77777777" w:rsidR="00E708F0" w:rsidRDefault="00E708F0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0D66" w14:textId="77777777" w:rsidR="00E708F0" w:rsidRDefault="00E708F0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3585D" w14:textId="77777777" w:rsidR="00E708F0" w:rsidRDefault="00E708F0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373E" w14:textId="77777777" w:rsidR="00E708F0" w:rsidRDefault="00E708F0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65A" w14:textId="77777777" w:rsidR="00E708F0" w:rsidRDefault="00E70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211B" w14:textId="77777777" w:rsidR="00E708F0" w:rsidRDefault="00E708F0">
    <w:pPr>
      <w:pStyle w:val="af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448C" w14:textId="77777777" w:rsidR="00E708F0" w:rsidRDefault="00E708F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315CA" w14:textId="77777777" w:rsidR="00E708F0" w:rsidRDefault="00E708F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EB8E" w14:textId="77777777" w:rsidR="00E708F0" w:rsidRDefault="00E708F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669D8" w14:textId="77777777" w:rsidR="00E708F0" w:rsidRDefault="00E708F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BB9EC" w14:textId="77777777" w:rsidR="00E708F0" w:rsidRDefault="00E708F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697BB" w14:textId="77777777" w:rsidR="00E708F0" w:rsidRDefault="00E708F0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A58A" w14:textId="77777777" w:rsidR="00E708F0" w:rsidRDefault="00E70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87C5C" w14:textId="77777777" w:rsidR="000124C3" w:rsidRDefault="000124C3">
      <w:pPr>
        <w:rPr>
          <w:sz w:val="12"/>
        </w:rPr>
      </w:pPr>
      <w:r>
        <w:separator/>
      </w:r>
    </w:p>
  </w:footnote>
  <w:footnote w:type="continuationSeparator" w:id="0">
    <w:p w14:paraId="49504066" w14:textId="77777777" w:rsidR="000124C3" w:rsidRDefault="000124C3">
      <w:pPr>
        <w:rPr>
          <w:sz w:val="12"/>
        </w:rPr>
      </w:pPr>
      <w:r>
        <w:continuationSeparator/>
      </w:r>
    </w:p>
  </w:footnote>
  <w:footnote w:id="1">
    <w:p w14:paraId="64F1529A" w14:textId="77777777" w:rsidR="00E708F0" w:rsidRDefault="00E708F0">
      <w:pPr>
        <w:pStyle w:val="afc"/>
        <w:widowControl w:val="0"/>
      </w:pPr>
      <w:r>
        <w:rPr>
          <w:rStyle w:val="a7"/>
        </w:rPr>
        <w:footnoteRef/>
      </w:r>
      <w:r>
        <w:t> </w:t>
      </w:r>
      <w:r>
        <w:rPr>
          <w:spacing w:val="-10"/>
        </w:rPr>
        <w:t>Федеральный закон от 27.07.2006 № 149-ФЗ «Об информации, информационных технологиях и о защите информации» (ст. 2.)</w:t>
      </w:r>
    </w:p>
  </w:footnote>
  <w:footnote w:id="2">
    <w:p w14:paraId="18FAD3CF" w14:textId="77777777" w:rsidR="00E708F0" w:rsidRDefault="00E708F0">
      <w:pPr>
        <w:pStyle w:val="afc"/>
        <w:widowControl w:val="0"/>
      </w:pPr>
      <w:r>
        <w:rPr>
          <w:rStyle w:val="a7"/>
        </w:rPr>
        <w:footnoteRef/>
      </w:r>
      <w:r>
        <w:t> </w:t>
      </w:r>
      <w:hyperlink r:id="rId1">
        <w:r>
          <w:rPr>
            <w:rStyle w:val="aa"/>
          </w:rPr>
          <w:t>http://www.rushydro.ru/company/</w:t>
        </w:r>
      </w:hyperlink>
    </w:p>
  </w:footnote>
  <w:footnote w:id="3">
    <w:p w14:paraId="699C7B52" w14:textId="77777777" w:rsidR="00E708F0" w:rsidRDefault="00E708F0">
      <w:pPr>
        <w:pStyle w:val="afc"/>
        <w:widowControl w:val="0"/>
      </w:pPr>
      <w:r>
        <w:rPr>
          <w:rStyle w:val="a7"/>
        </w:rPr>
        <w:footnoteRef/>
      </w:r>
      <w:r>
        <w:t> https://rushydro.ru/company/structure/</w:t>
      </w:r>
    </w:p>
  </w:footnote>
  <w:footnote w:id="4">
    <w:p w14:paraId="3333F1CD" w14:textId="77777777" w:rsidR="00E708F0" w:rsidRDefault="00E708F0">
      <w:pPr>
        <w:pStyle w:val="afc"/>
        <w:widowControl w:val="0"/>
      </w:pPr>
      <w:r>
        <w:rPr>
          <w:rStyle w:val="a7"/>
        </w:rPr>
        <w:footnoteRef/>
      </w:r>
      <w:r>
        <w:t> Разрешается по согласованию с Заказчиком досрочное выполнение работ.</w:t>
      </w:r>
    </w:p>
  </w:footnote>
  <w:footnote w:id="5">
    <w:p w14:paraId="6AD0065C" w14:textId="77777777" w:rsidR="00E708F0" w:rsidRDefault="00E708F0">
      <w:pPr>
        <w:widowControl w:val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>
        <w:rPr>
          <w:sz w:val="20"/>
          <w:szCs w:val="20"/>
        </w:rPr>
        <w:t xml:space="preserve">На официальном сайте единой межведомственной информационно-статистической системы (ЕМИСС) https://www.fedstat.ru указанная информация представлена по показателю «Среднемесячная номинальная начисленная заработная плата работающих в экономике с 2017 г.», в графе «Классификатор видов экономической деятельности» следует выбрать «Деятельность в области архитектуры и инженерно-технического проектирования; технических испытаний, исследований и анализа». </w:t>
      </w:r>
    </w:p>
    <w:p w14:paraId="4990DCCD" w14:textId="77777777" w:rsidR="00E708F0" w:rsidRDefault="00E708F0">
      <w:pPr>
        <w:widowControl w:val="0"/>
        <w:jc w:val="both"/>
      </w:pPr>
      <w:r>
        <w:rPr>
          <w:sz w:val="20"/>
          <w:szCs w:val="20"/>
        </w:rPr>
        <w:t>Для работ по проектированию объектов, являющихся особо опасными, технически сложными, уникальными объектами следует выбрать «Деятельность в области архитектуры, инженерных изысканий и предоставление технических консультаций в этих областях».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D7C7" w14:textId="77777777" w:rsidR="00E708F0" w:rsidRDefault="00E708F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B7C3E3D" wp14:editId="286C7C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62E483" w14:textId="77777777" w:rsidR="00E708F0" w:rsidRDefault="00E708F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7C3E3D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4962E483" w14:textId="77777777" w:rsidR="00E708F0" w:rsidRDefault="00E708F0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B30CD" w14:textId="77777777" w:rsidR="00E708F0" w:rsidRDefault="00E708F0">
    <w:pPr>
      <w:pStyle w:val="aff5"/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E4320" w14:textId="77777777" w:rsidR="00E708F0" w:rsidRDefault="00E708F0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FE86E" w14:textId="77777777" w:rsidR="00E708F0" w:rsidRDefault="00E708F0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96A2" w14:textId="77777777" w:rsidR="00E708F0" w:rsidRDefault="00E708F0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B7C3" w14:textId="77777777" w:rsidR="00E708F0" w:rsidRDefault="00E708F0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DB7C9" w14:textId="77777777" w:rsidR="00E708F0" w:rsidRDefault="00E708F0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1BBEE" w14:textId="77777777" w:rsidR="00E708F0" w:rsidRDefault="00E708F0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2930F" w14:textId="77777777" w:rsidR="00E708F0" w:rsidRDefault="00E708F0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24B42" w14:textId="77777777" w:rsidR="00E708F0" w:rsidRDefault="00E708F0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ADDC4" w14:textId="77777777" w:rsidR="00E708F0" w:rsidRDefault="00E708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B5E78" w14:textId="0F71097A" w:rsidR="00E708F0" w:rsidRDefault="00E708F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96733">
      <w:rPr>
        <w:noProof/>
      </w:rPr>
      <w:t>6</w:t>
    </w:r>
    <w: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9F8CD" w14:textId="77777777" w:rsidR="00E708F0" w:rsidRDefault="00E708F0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5ED23" w14:textId="77777777" w:rsidR="00E708F0" w:rsidRDefault="00E708F0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14BC" w14:textId="77777777" w:rsidR="00E708F0" w:rsidRDefault="00E708F0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B3D1" w14:textId="77777777" w:rsidR="00E708F0" w:rsidRDefault="00E708F0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EF46" w14:textId="77777777" w:rsidR="00E708F0" w:rsidRDefault="00E708F0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1C059" w14:textId="77777777" w:rsidR="00E708F0" w:rsidRDefault="00E708F0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F857E" w14:textId="77777777" w:rsidR="00E708F0" w:rsidRDefault="00E708F0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5C65" w14:textId="77777777" w:rsidR="00E708F0" w:rsidRDefault="00E708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7D076" w14:textId="77777777" w:rsidR="00E708F0" w:rsidRDefault="00E708F0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132E" w14:textId="77777777" w:rsidR="00E708F0" w:rsidRDefault="00E708F0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0203" w14:textId="77777777" w:rsidR="00E708F0" w:rsidRDefault="00E708F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B47B" w14:textId="58DFE61C" w:rsidR="00E708F0" w:rsidRDefault="00E708F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96733">
      <w:rPr>
        <w:noProof/>
      </w:rPr>
      <w:t>21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33E07" w14:textId="77777777" w:rsidR="00E708F0" w:rsidRDefault="00E708F0">
    <w:pPr>
      <w:pStyle w:val="aff5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B3ED4" w14:textId="77777777" w:rsidR="00E708F0" w:rsidRDefault="00E708F0">
    <w:pPr>
      <w:pStyle w:val="aff5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C37DC" w14:textId="77777777" w:rsidR="00E708F0" w:rsidRDefault="00E708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7BD"/>
    <w:multiLevelType w:val="multilevel"/>
    <w:tmpl w:val="8F3A39D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56F26A1"/>
    <w:multiLevelType w:val="multilevel"/>
    <w:tmpl w:val="5192D10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BBE2943"/>
    <w:multiLevelType w:val="multilevel"/>
    <w:tmpl w:val="5C780504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7F19E0"/>
    <w:multiLevelType w:val="multilevel"/>
    <w:tmpl w:val="C11275E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140413BE"/>
    <w:multiLevelType w:val="multilevel"/>
    <w:tmpl w:val="117065FC"/>
    <w:lvl w:ilvl="0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F120F9"/>
    <w:multiLevelType w:val="multilevel"/>
    <w:tmpl w:val="4790E5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EB181B"/>
    <w:multiLevelType w:val="multilevel"/>
    <w:tmpl w:val="F0AA325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B55E27"/>
    <w:multiLevelType w:val="multilevel"/>
    <w:tmpl w:val="811ED79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2BE076C6"/>
    <w:multiLevelType w:val="multilevel"/>
    <w:tmpl w:val="BB94912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2D5018D4"/>
    <w:multiLevelType w:val="multilevel"/>
    <w:tmpl w:val="891A0A2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C592C67"/>
    <w:multiLevelType w:val="multilevel"/>
    <w:tmpl w:val="3626B0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761A77"/>
    <w:multiLevelType w:val="multilevel"/>
    <w:tmpl w:val="200A85C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2" w15:restartNumberingAfterBreak="0">
    <w:nsid w:val="57341E37"/>
    <w:multiLevelType w:val="multilevel"/>
    <w:tmpl w:val="A2F874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13" w15:restartNumberingAfterBreak="0">
    <w:nsid w:val="6E550489"/>
    <w:multiLevelType w:val="multilevel"/>
    <w:tmpl w:val="47447C7A"/>
    <w:lvl w:ilvl="0">
      <w:start w:val="1"/>
      <w:numFmt w:val="bullet"/>
      <w:lvlText w:val=""/>
      <w:lvlJc w:val="left"/>
      <w:pPr>
        <w:tabs>
          <w:tab w:val="num" w:pos="0"/>
        </w:tabs>
        <w:ind w:left="1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062AD8"/>
    <w:multiLevelType w:val="multilevel"/>
    <w:tmpl w:val="9462F5F4"/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b w:val="0"/>
        <w:i w:val="0"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b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</w:lvl>
  </w:abstractNum>
  <w:abstractNum w:abstractNumId="15" w15:restartNumberingAfterBreak="0">
    <w:nsid w:val="762E0EC3"/>
    <w:multiLevelType w:val="multilevel"/>
    <w:tmpl w:val="136A4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BE26AC6"/>
    <w:multiLevelType w:val="multilevel"/>
    <w:tmpl w:val="EBDC129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C857D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0"/>
  </w:num>
  <w:num w:numId="5">
    <w:abstractNumId w:val="8"/>
  </w:num>
  <w:num w:numId="6">
    <w:abstractNumId w:val="17"/>
  </w:num>
  <w:num w:numId="7">
    <w:abstractNumId w:val="6"/>
  </w:num>
  <w:num w:numId="8">
    <w:abstractNumId w:val="5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  <w:num w:numId="14">
    <w:abstractNumId w:val="4"/>
  </w:num>
  <w:num w:numId="15">
    <w:abstractNumId w:val="13"/>
  </w:num>
  <w:num w:numId="16">
    <w:abstractNumId w:val="1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2"/>
    <w:rsid w:val="00001544"/>
    <w:rsid w:val="000124C3"/>
    <w:rsid w:val="00115A60"/>
    <w:rsid w:val="002F618C"/>
    <w:rsid w:val="00410162"/>
    <w:rsid w:val="00660A3B"/>
    <w:rsid w:val="006704D4"/>
    <w:rsid w:val="009C3F8B"/>
    <w:rsid w:val="00C728CC"/>
    <w:rsid w:val="00D144FC"/>
    <w:rsid w:val="00E708F0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3B48238"/>
  <w15:docId w15:val="{8F18452B-9982-49DE-92BB-D73C5C2D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rtext">
    <w:name w:val="r_text Знак"/>
    <w:basedOn w:val="a4"/>
    <w:link w:val="rtext0"/>
    <w:qFormat/>
    <w:rsid w:val="00D92603"/>
    <w:rPr>
      <w:color w:val="000000"/>
      <w:sz w:val="24"/>
      <w:szCs w:val="26"/>
    </w:rPr>
  </w:style>
  <w:style w:type="character" w:customStyle="1" w:styleId="tl">
    <w:name w:val="t_l Знак"/>
    <w:basedOn w:val="a4"/>
    <w:link w:val="tl0"/>
    <w:qFormat/>
    <w:rsid w:val="000B339C"/>
    <w:rPr>
      <w:color w:val="000000"/>
      <w:szCs w:val="28"/>
    </w:rPr>
  </w:style>
  <w:style w:type="character" w:customStyle="1" w:styleId="tn">
    <w:name w:val="t_n Знак"/>
    <w:basedOn w:val="a4"/>
    <w:link w:val="tn0"/>
    <w:qFormat/>
    <w:rsid w:val="00B5525D"/>
    <w:rPr>
      <w:sz w:val="24"/>
      <w:szCs w:val="28"/>
    </w:rPr>
  </w:style>
  <w:style w:type="character" w:customStyle="1" w:styleId="th">
    <w:name w:val="t_h Знак"/>
    <w:basedOn w:val="a4"/>
    <w:link w:val="th0"/>
    <w:qFormat/>
    <w:rsid w:val="00B5525D"/>
    <w:rPr>
      <w:b/>
      <w:szCs w:val="24"/>
    </w:rPr>
  </w:style>
  <w:style w:type="character" w:customStyle="1" w:styleId="tc">
    <w:name w:val="t_c Знак"/>
    <w:basedOn w:val="tl"/>
    <w:link w:val="tc0"/>
    <w:qFormat/>
    <w:rsid w:val="00B5525D"/>
    <w:rPr>
      <w:color w:val="000000"/>
      <w:szCs w:val="28"/>
    </w:rPr>
  </w:style>
  <w:style w:type="character" w:customStyle="1" w:styleId="affd">
    <w:name w:val="Тема примечания Знак"/>
    <w:basedOn w:val="aff6"/>
    <w:link w:val="affe"/>
    <w:uiPriority w:val="99"/>
    <w:semiHidden/>
    <w:qFormat/>
    <w:rsid w:val="003523B4"/>
    <w:rPr>
      <w:b/>
      <w:bCs/>
    </w:rPr>
  </w:style>
  <w:style w:type="character" w:customStyle="1" w:styleId="markdown-word">
    <w:name w:val="markdown-word"/>
    <w:basedOn w:val="a4"/>
    <w:qFormat/>
    <w:rsid w:val="004F6643"/>
  </w:style>
  <w:style w:type="character" w:customStyle="1" w:styleId="afff">
    <w:name w:val="Нижний колонтитул Знак"/>
    <w:basedOn w:val="a4"/>
    <w:link w:val="afff0"/>
    <w:uiPriority w:val="99"/>
    <w:qFormat/>
    <w:rsid w:val="00DD76BD"/>
    <w:rPr>
      <w:sz w:val="28"/>
      <w:szCs w:val="28"/>
    </w:rPr>
  </w:style>
  <w:style w:type="character" w:customStyle="1" w:styleId="ConsPlusNormal">
    <w:name w:val="ConsPlusNormal Знак"/>
    <w:link w:val="ConsPlusNormal0"/>
    <w:qFormat/>
    <w:rsid w:val="009D1012"/>
    <w:rPr>
      <w:rFonts w:ascii="Arial" w:hAnsi="Arial" w:cs="Arial"/>
    </w:rPr>
  </w:style>
  <w:style w:type="character" w:styleId="afff1">
    <w:name w:val="FollowedHyperlink"/>
    <w:basedOn w:val="a4"/>
    <w:semiHidden/>
    <w:unhideWhenUsed/>
    <w:rsid w:val="0066321B"/>
    <w:rPr>
      <w:color w:val="954F72" w:themeColor="followedHyperlink"/>
      <w:u w:val="single"/>
    </w:rPr>
  </w:style>
  <w:style w:type="paragraph" w:styleId="afff2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3">
    <w:name w:val="List"/>
    <w:basedOn w:val="afe"/>
    <w:rPr>
      <w:rFonts w:cs="Arial Unicode MS"/>
    </w:rPr>
  </w:style>
  <w:style w:type="paragraph" w:styleId="afff4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5">
    <w:name w:val="index heading"/>
    <w:basedOn w:val="afff2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2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2"/>
    <w:qFormat/>
  </w:style>
  <w:style w:type="paragraph" w:customStyle="1" w:styleId="afff6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7">
    <w:name w:val="Колонтитул"/>
    <w:basedOn w:val="a3"/>
    <w:qFormat/>
  </w:style>
  <w:style w:type="paragraph" w:styleId="aff5">
    <w:name w:val="header"/>
    <w:basedOn w:val="a3"/>
    <w:link w:val="aff4"/>
    <w:uiPriority w:val="99"/>
    <w:qFormat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8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link w:val="afff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e">
    <w:name w:val="annotation subject"/>
    <w:basedOn w:val="aff7"/>
    <w:next w:val="aff7"/>
    <w:link w:val="affd"/>
    <w:uiPriority w:val="99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rtext0">
    <w:name w:val="r_text"/>
    <w:basedOn w:val="a3"/>
    <w:link w:val="rtext"/>
    <w:qFormat/>
    <w:rsid w:val="00D92603"/>
    <w:pPr>
      <w:spacing w:line="276" w:lineRule="auto"/>
      <w:ind w:firstLine="567"/>
      <w:jc w:val="both"/>
    </w:pPr>
    <w:rPr>
      <w:color w:val="000000"/>
      <w:sz w:val="24"/>
      <w:szCs w:val="26"/>
      <w:shd w:val="clear" w:color="auto" w:fill="FFFFFF"/>
    </w:rPr>
  </w:style>
  <w:style w:type="paragraph" w:customStyle="1" w:styleId="tl0">
    <w:name w:val="t_l"/>
    <w:basedOn w:val="a3"/>
    <w:link w:val="tl"/>
    <w:qFormat/>
    <w:rsid w:val="000B339C"/>
    <w:pPr>
      <w:widowControl w:val="0"/>
    </w:pPr>
    <w:rPr>
      <w:color w:val="000000"/>
      <w:sz w:val="20"/>
    </w:rPr>
  </w:style>
  <w:style w:type="paragraph" w:customStyle="1" w:styleId="tn0">
    <w:name w:val="t_n"/>
    <w:basedOn w:val="a3"/>
    <w:link w:val="tn"/>
    <w:qFormat/>
    <w:rsid w:val="00B5525D"/>
    <w:pPr>
      <w:spacing w:before="240" w:after="240"/>
      <w:jc w:val="right"/>
    </w:pPr>
    <w:rPr>
      <w:sz w:val="24"/>
    </w:rPr>
  </w:style>
  <w:style w:type="paragraph" w:customStyle="1" w:styleId="th0">
    <w:name w:val="t_h"/>
    <w:basedOn w:val="a3"/>
    <w:link w:val="th"/>
    <w:qFormat/>
    <w:rsid w:val="00B5525D"/>
    <w:pPr>
      <w:widowControl w:val="0"/>
      <w:spacing w:line="276" w:lineRule="auto"/>
      <w:jc w:val="center"/>
    </w:pPr>
    <w:rPr>
      <w:b/>
      <w:sz w:val="20"/>
      <w:szCs w:val="24"/>
    </w:rPr>
  </w:style>
  <w:style w:type="paragraph" w:customStyle="1" w:styleId="tc0">
    <w:name w:val="t_c"/>
    <w:basedOn w:val="tl0"/>
    <w:link w:val="tc"/>
    <w:qFormat/>
    <w:rsid w:val="00B5525D"/>
    <w:pPr>
      <w:jc w:val="center"/>
    </w:pPr>
  </w:style>
  <w:style w:type="paragraph" w:customStyle="1" w:styleId="ConsPlusNonformat">
    <w:name w:val="ConsPlusNonformat"/>
    <w:basedOn w:val="a3"/>
    <w:qFormat/>
    <w:rsid w:val="009D1012"/>
    <w:pPr>
      <w:suppressAutoHyphens w:val="0"/>
    </w:pPr>
    <w:rPr>
      <w:rFonts w:ascii="Courier New" w:eastAsiaTheme="minorHAnsi" w:hAnsi="Courier New" w:cs="Courier New"/>
      <w:sz w:val="20"/>
      <w:szCs w:val="20"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3.xml"/><Relationship Id="rId21" Type="http://schemas.openxmlformats.org/officeDocument/2006/relationships/footer" Target="footer2.xml"/><Relationship Id="rId34" Type="http://schemas.openxmlformats.org/officeDocument/2006/relationships/footer" Target="footer6.xml"/><Relationship Id="rId42" Type="http://schemas.openxmlformats.org/officeDocument/2006/relationships/footer" Target="footer10.xml"/><Relationship Id="rId47" Type="http://schemas.openxmlformats.org/officeDocument/2006/relationships/header" Target="header21.xml"/><Relationship Id="rId50" Type="http://schemas.openxmlformats.org/officeDocument/2006/relationships/footer" Target="footer14.xml"/><Relationship Id="rId55" Type="http://schemas.openxmlformats.org/officeDocument/2006/relationships/header" Target="header24.xml"/><Relationship Id="rId63" Type="http://schemas.openxmlformats.org/officeDocument/2006/relationships/header" Target="header26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9" Type="http://schemas.openxmlformats.org/officeDocument/2006/relationships/hyperlink" Target="consultantplus://offline/ref=B32CDE0E905E401B1BFF323EF993DB2C6F6DF7AA75973444C3F7F56C5AF257E783F32977DC422FF8A5E3BD3C70CDE515FFC133518A0B25N" TargetMode="Externa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32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37" Type="http://schemas.openxmlformats.org/officeDocument/2006/relationships/header" Target="header16.xml"/><Relationship Id="rId40" Type="http://schemas.openxmlformats.org/officeDocument/2006/relationships/footer" Target="footer9.xml"/><Relationship Id="rId45" Type="http://schemas.openxmlformats.org/officeDocument/2006/relationships/header" Target="header20.xml"/><Relationship Id="rId53" Type="http://schemas.openxmlformats.org/officeDocument/2006/relationships/image" Target="media/image1.emf"/><Relationship Id="rId58" Type="http://schemas.openxmlformats.org/officeDocument/2006/relationships/footer" Target="footer17.xml"/><Relationship Id="rId66" Type="http://schemas.openxmlformats.org/officeDocument/2006/relationships/footer" Target="footer19.xml"/><Relationship Id="rId5" Type="http://schemas.openxmlformats.org/officeDocument/2006/relationships/webSettings" Target="webSettings.xml"/><Relationship Id="rId61" Type="http://schemas.openxmlformats.org/officeDocument/2006/relationships/image" Target="media/image3.emf"/><Relationship Id="rId19" Type="http://schemas.openxmlformats.org/officeDocument/2006/relationships/header" Target="header9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footer" Target="footer5.xml"/><Relationship Id="rId30" Type="http://schemas.openxmlformats.org/officeDocument/2006/relationships/hyperlink" Target="consultantplus://offline/ref=B32CDE0E905E401B1BFF323EF993DB2C6865F0A971913444C3F7F56C5AF257E783F32977DF4D24ACF0ACBC60359FF614F9C1315096B586250A26N" TargetMode="Externa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13.xml"/><Relationship Id="rId56" Type="http://schemas.openxmlformats.org/officeDocument/2006/relationships/footer" Target="footer16.xml"/><Relationship Id="rId64" Type="http://schemas.openxmlformats.org/officeDocument/2006/relationships/footer" Target="footer18.xml"/><Relationship Id="rId8" Type="http://schemas.openxmlformats.org/officeDocument/2006/relationships/hyperlink" Target="http://ru.wikipedia.org/wiki/&#1050;&#1072;&#1088;&#1072;&#1095;&#1072;&#1077;&#1074;&#1089;&#1082;" TargetMode="External"/><Relationship Id="rId51" Type="http://schemas.openxmlformats.org/officeDocument/2006/relationships/header" Target="header2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footer" Target="footer4.xml"/><Relationship Id="rId33" Type="http://schemas.openxmlformats.org/officeDocument/2006/relationships/header" Target="header14.xml"/><Relationship Id="rId38" Type="http://schemas.openxmlformats.org/officeDocument/2006/relationships/footer" Target="footer8.xml"/><Relationship Id="rId46" Type="http://schemas.openxmlformats.org/officeDocument/2006/relationships/footer" Target="footer12.xml"/><Relationship Id="rId59" Type="http://schemas.openxmlformats.org/officeDocument/2006/relationships/image" Target="media/image2.emf"/><Relationship Id="rId67" Type="http://schemas.openxmlformats.org/officeDocument/2006/relationships/fontTable" Target="fontTable.xml"/><Relationship Id="rId20" Type="http://schemas.openxmlformats.org/officeDocument/2006/relationships/header" Target="header10.xml"/><Relationship Id="rId41" Type="http://schemas.openxmlformats.org/officeDocument/2006/relationships/header" Target="header18.xml"/><Relationship Id="rId54" Type="http://schemas.openxmlformats.org/officeDocument/2006/relationships/package" Target="embeddings/_____Microsoft_Excel.xlsx"/><Relationship Id="rId62" Type="http://schemas.openxmlformats.org/officeDocument/2006/relationships/package" Target="embeddings/_____Microsoft_Excel2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oter" Target="footer3.xml"/><Relationship Id="rId28" Type="http://schemas.openxmlformats.org/officeDocument/2006/relationships/hyperlink" Target="consultantplus://offline/ref=B32CDE0E905E401B1BFF323EF993DB2C6865F0A971913444C3F7F56C5AF257E783F32977DF4E2DA4F5ACBC60359FF614F9C1315096B586250A26N" TargetMode="External"/><Relationship Id="rId36" Type="http://schemas.openxmlformats.org/officeDocument/2006/relationships/footer" Target="footer7.xml"/><Relationship Id="rId49" Type="http://schemas.openxmlformats.org/officeDocument/2006/relationships/header" Target="header22.xml"/><Relationship Id="rId57" Type="http://schemas.openxmlformats.org/officeDocument/2006/relationships/header" Target="header25.xm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44" Type="http://schemas.openxmlformats.org/officeDocument/2006/relationships/footer" Target="footer11.xml"/><Relationship Id="rId52" Type="http://schemas.openxmlformats.org/officeDocument/2006/relationships/footer" Target="footer15.xml"/><Relationship Id="rId60" Type="http://schemas.openxmlformats.org/officeDocument/2006/relationships/package" Target="embeddings/_____Microsoft_Excel1.xlsx"/><Relationship Id="rId65" Type="http://schemas.openxmlformats.org/officeDocument/2006/relationships/header" Target="header27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&#1059;&#1089;&#1090;&#1100;-&#1044;&#1078;&#1077;&#1075;&#1091;&#1090;&#1072;" TargetMode="External"/><Relationship Id="rId13" Type="http://schemas.openxmlformats.org/officeDocument/2006/relationships/header" Target="header4.xml"/><Relationship Id="rId18" Type="http://schemas.openxmlformats.org/officeDocument/2006/relationships/footer" Target="footer1.xml"/><Relationship Id="rId39" Type="http://schemas.openxmlformats.org/officeDocument/2006/relationships/header" Target="header17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shydro.ru/compa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22D4-2FFD-4B0A-8CE7-88BE2F1C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8565</Words>
  <Characters>48827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Ракутина Тамара Андреевна</cp:lastModifiedBy>
  <cp:revision>2</cp:revision>
  <cp:lastPrinted>2006-07-26T14:04:00Z</cp:lastPrinted>
  <dcterms:created xsi:type="dcterms:W3CDTF">2026-05-25T09:20:00Z</dcterms:created>
  <dcterms:modified xsi:type="dcterms:W3CDTF">2026-05-25T09:20:00Z</dcterms:modified>
  <dc:language>ru-RU</dc:language>
</cp:coreProperties>
</file>