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E29C" w14:textId="77777777" w:rsidR="00A15861" w:rsidRDefault="00A15861" w:rsidP="00A15861">
      <w:pPr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Просим заполнить таблицу и дать свое ценовое предложение согласно ТЗ, приведенному ниже на Вашем фирменном бланке:</w:t>
      </w:r>
    </w:p>
    <w:p w14:paraId="3B2355B6" w14:textId="77777777" w:rsidR="00A15861" w:rsidRDefault="00A15861" w:rsidP="00A15861">
      <w:pPr>
        <w:jc w:val="center"/>
        <w:rPr>
          <w:rFonts w:ascii="Times New Roman" w:eastAsia="Calibri" w:hAnsi="Times New Roman"/>
          <w:b/>
          <w:bCs/>
        </w:rPr>
      </w:pPr>
    </w:p>
    <w:p w14:paraId="559BF531" w14:textId="77777777" w:rsidR="00A15861" w:rsidRPr="00AD1868" w:rsidRDefault="00A15861" w:rsidP="00A15861">
      <w:pPr>
        <w:keepNext/>
        <w:keepLines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КОММЕРЧЕСКОЕ</w:t>
      </w:r>
      <w:r w:rsidRPr="00AD186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ПРЕДЛОЖЕНИЕ</w:t>
      </w:r>
    </w:p>
    <w:p w14:paraId="5B1A3CFB" w14:textId="77777777" w:rsidR="00A15861" w:rsidRPr="00AD1868" w:rsidRDefault="00A15861" w:rsidP="00A15861">
      <w:pPr>
        <w:widowControl w:val="0"/>
        <w:shd w:val="clear" w:color="auto" w:fill="FFFFFF"/>
        <w:ind w:left="62" w:firstLine="284"/>
        <w:jc w:val="center"/>
        <w:rPr>
          <w:rFonts w:ascii="Times New Roman" w:eastAsia="Calibri" w:hAnsi="Times New Roman"/>
          <w:szCs w:val="20"/>
          <w:lang w:val="x-none" w:eastAsia="x-none"/>
        </w:rPr>
      </w:pPr>
    </w:p>
    <w:p w14:paraId="18A23D68" w14:textId="77777777" w:rsidR="00A15861" w:rsidRPr="00AD1868" w:rsidRDefault="00A15861" w:rsidP="00A15861">
      <w:pPr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AD1868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№__________                                       </w:t>
      </w:r>
      <w:r w:rsidRPr="00AD1868">
        <w:rPr>
          <w:rFonts w:ascii="Times New Roman" w:eastAsia="Calibri" w:hAnsi="Times New Roman"/>
          <w:b/>
          <w:lang w:eastAsia="x-none"/>
        </w:rPr>
        <w:t xml:space="preserve">                                                                             </w:t>
      </w:r>
      <w:r w:rsidRPr="00AD1868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«_____» ___________ 20</w:t>
      </w: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__</w:t>
      </w:r>
      <w:r w:rsidRPr="00AD1868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г.</w:t>
      </w:r>
    </w:p>
    <w:p w14:paraId="231A788E" w14:textId="77777777" w:rsidR="00A15861" w:rsidRPr="00AD1868" w:rsidRDefault="00A15861" w:rsidP="00A15861">
      <w:pPr>
        <w:rPr>
          <w:rFonts w:ascii="Times New Roman" w:eastAsia="Calibri" w:hAnsi="Times New Roman"/>
          <w:lang w:eastAsia="ru-RU"/>
        </w:rPr>
      </w:pPr>
    </w:p>
    <w:p w14:paraId="498F94C9" w14:textId="77777777" w:rsidR="00A15861" w:rsidRPr="00AD1868" w:rsidRDefault="00A15861" w:rsidP="00A15861">
      <w:pPr>
        <w:tabs>
          <w:tab w:val="left" w:pos="0"/>
        </w:tabs>
        <w:jc w:val="both"/>
        <w:rPr>
          <w:rFonts w:ascii="Times New Roman" w:eastAsia="Times New Roman" w:hAnsi="Times New Roman"/>
          <w:szCs w:val="20"/>
          <w:lang w:eastAsia="ru-RU"/>
        </w:rPr>
      </w:pPr>
      <w:r w:rsidRPr="00AD1868">
        <w:rPr>
          <w:rFonts w:ascii="Times New Roman" w:eastAsia="Times New Roman" w:hAnsi="Times New Roman"/>
          <w:szCs w:val="20"/>
          <w:lang w:eastAsia="ru-RU"/>
        </w:rPr>
        <w:t>__________________________________________________________________________________,</w:t>
      </w:r>
    </w:p>
    <w:p w14:paraId="244BBB83" w14:textId="77777777" w:rsidR="00A15861" w:rsidRPr="00AD1868" w:rsidRDefault="00A15861" w:rsidP="00A15861">
      <w:pPr>
        <w:tabs>
          <w:tab w:val="left" w:pos="0"/>
        </w:tabs>
        <w:jc w:val="center"/>
        <w:rPr>
          <w:rFonts w:ascii="Times New Roman" w:eastAsia="Times New Roman" w:hAnsi="Times New Roman"/>
          <w:i/>
          <w:sz w:val="16"/>
          <w:szCs w:val="18"/>
          <w:lang w:eastAsia="ru-RU"/>
        </w:rPr>
      </w:pPr>
      <w:r w:rsidRPr="00AD1868">
        <w:rPr>
          <w:rFonts w:ascii="Times New Roman" w:eastAsia="Times New Roman" w:hAnsi="Times New Roman"/>
          <w:i/>
          <w:sz w:val="16"/>
          <w:szCs w:val="18"/>
          <w:lang w:eastAsia="ru-RU"/>
        </w:rPr>
        <w:t>(указывается наименование: для юридического лица – полное наименование с указанием организационно-правовой формы; для физического лица, в т.ч. индивидуального предпринимателя – фамилия, имя, отчество)</w:t>
      </w:r>
    </w:p>
    <w:p w14:paraId="086557ED" w14:textId="77777777" w:rsidR="00A15861" w:rsidRPr="00AD1868" w:rsidRDefault="00A15861" w:rsidP="00A15861">
      <w:pPr>
        <w:jc w:val="both"/>
        <w:rPr>
          <w:rFonts w:ascii="Times New Roman" w:eastAsia="Times New Roman" w:hAnsi="Times New Roman"/>
          <w:szCs w:val="18"/>
          <w:lang w:eastAsia="ru-RU"/>
        </w:rPr>
      </w:pPr>
    </w:p>
    <w:p w14:paraId="32EACF94" w14:textId="77777777" w:rsidR="00A15861" w:rsidRDefault="00A15861" w:rsidP="00A15861">
      <w:pPr>
        <w:jc w:val="both"/>
        <w:rPr>
          <w:rFonts w:ascii="Times New Roman" w:eastAsia="Times New Roman" w:hAnsi="Times New Roman"/>
          <w:bCs/>
          <w:lang w:eastAsia="ru-RU"/>
        </w:rPr>
      </w:pPr>
      <w:r w:rsidRPr="00AD1868">
        <w:rPr>
          <w:rFonts w:ascii="Times New Roman" w:eastAsia="Times New Roman" w:hAnsi="Times New Roman"/>
          <w:lang w:eastAsia="ru-RU"/>
        </w:rPr>
        <w:t xml:space="preserve">предлагает </w:t>
      </w:r>
      <w:r>
        <w:rPr>
          <w:rFonts w:ascii="Times New Roman" w:eastAsia="Times New Roman" w:hAnsi="Times New Roman"/>
          <w:b/>
          <w:bCs/>
          <w:lang w:eastAsia="ru-RU"/>
        </w:rPr>
        <w:t>поставить Товар в</w:t>
      </w:r>
      <w:r w:rsidRPr="00AD1868">
        <w:rPr>
          <w:rFonts w:ascii="Times New Roman" w:eastAsia="Times New Roman" w:hAnsi="Times New Roman"/>
          <w:lang w:eastAsia="ru-RU"/>
        </w:rPr>
        <w:t xml:space="preserve"> соответствии с</w:t>
      </w:r>
      <w:r>
        <w:rPr>
          <w:rFonts w:ascii="Times New Roman" w:eastAsia="Times New Roman" w:hAnsi="Times New Roman"/>
          <w:lang w:eastAsia="ru-RU"/>
        </w:rPr>
        <w:t xml:space="preserve"> условиями и</w:t>
      </w:r>
      <w:r w:rsidRPr="00AD1868">
        <w:rPr>
          <w:rFonts w:ascii="Times New Roman" w:eastAsia="Times New Roman" w:hAnsi="Times New Roman"/>
          <w:lang w:eastAsia="ru-RU"/>
        </w:rPr>
        <w:t xml:space="preserve"> требованиями, изложенными в </w:t>
      </w:r>
      <w:r>
        <w:rPr>
          <w:rFonts w:ascii="Times New Roman" w:eastAsia="Times New Roman" w:hAnsi="Times New Roman"/>
          <w:lang w:eastAsia="ru-RU"/>
        </w:rPr>
        <w:t>Техническом задании</w:t>
      </w:r>
      <w:r w:rsidRPr="00AD1868">
        <w:rPr>
          <w:rFonts w:ascii="Times New Roman" w:eastAsia="Times New Roman" w:hAnsi="Times New Roman"/>
          <w:lang w:eastAsia="ru-RU"/>
        </w:rPr>
        <w:t xml:space="preserve"> </w:t>
      </w:r>
      <w:r w:rsidRPr="00AD1868">
        <w:rPr>
          <w:rFonts w:ascii="Times New Roman" w:eastAsia="Times New Roman" w:hAnsi="Times New Roman"/>
          <w:bCs/>
          <w:lang w:eastAsia="ru-RU"/>
        </w:rPr>
        <w:t>на следующих условиях:</w:t>
      </w:r>
    </w:p>
    <w:p w14:paraId="6F2D294A" w14:textId="77777777" w:rsidR="00A15861" w:rsidRDefault="00A15861" w:rsidP="00C261D1">
      <w:pPr>
        <w:jc w:val="center"/>
        <w:rPr>
          <w:rFonts w:ascii="Times New Roman" w:eastAsia="Calibri" w:hAnsi="Times New Roman"/>
          <w:b/>
          <w:bCs/>
        </w:rPr>
      </w:pPr>
    </w:p>
    <w:tbl>
      <w:tblPr>
        <w:tblStyle w:val="211"/>
        <w:tblW w:w="10348" w:type="dxa"/>
        <w:tblInd w:w="279" w:type="dxa"/>
        <w:tblLook w:val="04A0" w:firstRow="1" w:lastRow="0" w:firstColumn="1" w:lastColumn="0" w:noHBand="0" w:noVBand="1"/>
      </w:tblPr>
      <w:tblGrid>
        <w:gridCol w:w="562"/>
        <w:gridCol w:w="2292"/>
        <w:gridCol w:w="2625"/>
        <w:gridCol w:w="1176"/>
        <w:gridCol w:w="2354"/>
        <w:gridCol w:w="1339"/>
      </w:tblGrid>
      <w:tr w:rsidR="00A15861" w:rsidRPr="002A370F" w14:paraId="26B2A02F" w14:textId="21D7CED7" w:rsidTr="00A158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6461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b/>
                <w:iCs/>
                <w:color w:val="191919"/>
                <w:lang w:eastAsia="ru-RU" w:bidi="ru-RU"/>
              </w:rPr>
              <w:t>п/п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A267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b/>
                <w:sz w:val="20"/>
                <w:szCs w:val="20"/>
                <w:lang w:eastAsia="ru-RU" w:bidi="ru-RU"/>
              </w:rPr>
              <w:t>Наименование товара</w:t>
            </w:r>
            <w:r>
              <w:rPr>
                <w:b/>
                <w:sz w:val="20"/>
                <w:szCs w:val="20"/>
                <w:lang w:eastAsia="ru-RU" w:bidi="ru-RU"/>
              </w:rPr>
              <w:t>/комплекта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EFA2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b/>
                <w:bCs/>
                <w:sz w:val="20"/>
                <w:szCs w:val="20"/>
                <w:lang w:eastAsia="ru-RU" w:bidi="ru-RU"/>
              </w:rPr>
              <w:t>Требования к техническим характеристикам, функциональным характеристикам (потребительским свойствам) товара</w:t>
            </w:r>
            <w:r>
              <w:rPr>
                <w:b/>
                <w:bCs/>
                <w:sz w:val="20"/>
                <w:szCs w:val="20"/>
                <w:lang w:eastAsia="ru-RU" w:bidi="ru-RU"/>
              </w:rPr>
              <w:t>*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5C1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b/>
                <w:sz w:val="20"/>
                <w:szCs w:val="20"/>
                <w:lang w:eastAsia="ru-RU" w:bidi="ru-RU"/>
              </w:rPr>
              <w:t>Единица измерения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F707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b/>
                <w:sz w:val="20"/>
                <w:szCs w:val="20"/>
                <w:lang w:eastAsia="ru-RU" w:bidi="ru-RU"/>
              </w:rPr>
            </w:pPr>
            <w:r>
              <w:rPr>
                <w:b/>
                <w:sz w:val="20"/>
                <w:szCs w:val="20"/>
                <w:lang w:eastAsia="ru-RU" w:bidi="ru-RU"/>
              </w:rPr>
              <w:t xml:space="preserve">Тип ткани / </w:t>
            </w:r>
            <w:r w:rsidRPr="004C000A">
              <w:rPr>
                <w:b/>
                <w:sz w:val="20"/>
                <w:szCs w:val="20"/>
                <w:lang w:eastAsia="ru-RU" w:bidi="ru-RU"/>
              </w:rPr>
              <w:t>Пропускание света, не более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B0C6" w14:textId="30698ED7" w:rsidR="00A15861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b/>
                <w:sz w:val="20"/>
                <w:szCs w:val="20"/>
                <w:lang w:eastAsia="ru-RU" w:bidi="ru-RU"/>
              </w:rPr>
            </w:pPr>
            <w:r>
              <w:rPr>
                <w:b/>
                <w:sz w:val="20"/>
                <w:szCs w:val="20"/>
                <w:lang w:eastAsia="ru-RU" w:bidi="ru-RU"/>
              </w:rPr>
              <w:t>Цена, руб., с НДС-без НДС</w:t>
            </w:r>
          </w:p>
          <w:p w14:paraId="6F26E1F3" w14:textId="17E7304F" w:rsidR="00A15861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b/>
                <w:sz w:val="20"/>
                <w:szCs w:val="20"/>
                <w:lang w:eastAsia="ru-RU" w:bidi="ru-RU"/>
              </w:rPr>
            </w:pPr>
            <w:r w:rsidRPr="00A15861">
              <w:rPr>
                <w:b/>
                <w:sz w:val="20"/>
                <w:szCs w:val="20"/>
                <w:highlight w:val="yellow"/>
                <w:lang w:eastAsia="ru-RU" w:bidi="ru-RU"/>
              </w:rPr>
              <w:t>(указать)</w:t>
            </w:r>
          </w:p>
        </w:tc>
      </w:tr>
      <w:tr w:rsidR="00A15861" w:rsidRPr="002A370F" w14:paraId="7FB7539C" w14:textId="41B70AEF" w:rsidTr="00A15861">
        <w:trPr>
          <w:trHeight w:val="4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B80058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F1FE93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Рулонные шторы </w:t>
            </w:r>
            <w:r w:rsidRPr="002A370F">
              <w:rPr>
                <w:rFonts w:eastAsia="Times New Roman"/>
                <w:sz w:val="20"/>
                <w:szCs w:val="20"/>
                <w:lang w:val="en-US" w:eastAsia="ru-RU" w:bidi="ru-RU"/>
              </w:rPr>
              <w:t>BNT</w:t>
            </w: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 на монтажной рейке с боковой фиксацией и редуктором</w:t>
            </w:r>
          </w:p>
          <w:p w14:paraId="0CBFEF46" w14:textId="77777777" w:rsidR="00A15861" w:rsidRPr="002A370F" w:rsidRDefault="00A15861" w:rsidP="00F418F0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B07CD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Материал полотна штор: ткань цвет в ассортименте по каталогу </w:t>
            </w:r>
          </w:p>
          <w:p w14:paraId="6B77263A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Материал фурнитуры и каркаса штор: металл, пластик, цвет в ассортименте</w:t>
            </w:r>
          </w:p>
          <w:p w14:paraId="55026858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Ручной механизм открывания закрывания и поворотный механизм</w:t>
            </w:r>
          </w:p>
          <w:p w14:paraId="5869D9C0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 Ширина 1,40 м</w:t>
            </w:r>
          </w:p>
          <w:p w14:paraId="6FD37629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i/>
                <w:sz w:val="22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Высота 2,25 м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8F3D0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i/>
                <w:sz w:val="20"/>
                <w:szCs w:val="20"/>
                <w:lang w:eastAsia="ru-RU" w:bidi="ru-RU"/>
              </w:rPr>
              <w:t>Шт.</w:t>
            </w:r>
          </w:p>
          <w:p w14:paraId="3B5E4236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EAE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102FBB">
              <w:rPr>
                <w:rFonts w:eastAsia="Calibri"/>
                <w:i/>
                <w:sz w:val="20"/>
                <w:szCs w:val="20"/>
                <w:lang w:eastAsia="ru-RU" w:bidi="ru-RU"/>
              </w:rPr>
              <w:t>Прозрачная – пропускает до 65 %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3CC8" w14:textId="77777777" w:rsidR="00A15861" w:rsidRPr="00102FBB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48D178A1" w14:textId="63C782D8" w:rsidTr="00A15861">
        <w:trPr>
          <w:trHeight w:val="4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F9609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BB59A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2C916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91972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1D0E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102FBB">
              <w:rPr>
                <w:rFonts w:eastAsia="Calibri"/>
                <w:i/>
                <w:sz w:val="20"/>
                <w:szCs w:val="20"/>
                <w:lang w:eastAsia="ru-RU" w:bidi="ru-RU"/>
              </w:rPr>
              <w:t>Полупрозрачная – пропускает до 45 %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F87" w14:textId="77777777" w:rsidR="00A15861" w:rsidRPr="00102FBB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1388AB99" w14:textId="55D61FEF" w:rsidTr="00A15861">
        <w:trPr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D8A76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59FC4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F064F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1D1F3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B89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102FBB">
              <w:rPr>
                <w:rFonts w:eastAsia="Calibri"/>
                <w:i/>
                <w:sz w:val="20"/>
                <w:szCs w:val="20"/>
                <w:lang w:eastAsia="ru-RU" w:bidi="ru-RU"/>
              </w:rPr>
              <w:t>Затемняющая – пропускает до 5%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143" w14:textId="77777777" w:rsidR="00A15861" w:rsidRPr="00102FBB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70016B1F" w14:textId="509B5E39" w:rsidTr="00A15861">
        <w:trPr>
          <w:trHeight w:val="80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C23A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D60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6A8D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A9A5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F3B0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102FBB">
              <w:rPr>
                <w:rFonts w:eastAsia="Calibri"/>
                <w:i/>
                <w:sz w:val="20"/>
                <w:szCs w:val="20"/>
                <w:lang w:eastAsia="ru-RU" w:bidi="ru-RU"/>
              </w:rPr>
              <w:t>Непрозрачная (БЛЭК АУТ) – не пропускает свет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419" w14:textId="77777777" w:rsidR="00A15861" w:rsidRPr="00102FBB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2B47CD28" w14:textId="3E2AB9A7" w:rsidTr="00A15861">
        <w:trPr>
          <w:trHeight w:val="83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76958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109CB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Рулонные шторы </w:t>
            </w:r>
            <w:r w:rsidRPr="002A370F">
              <w:rPr>
                <w:rFonts w:eastAsia="Times New Roman"/>
                <w:sz w:val="20"/>
                <w:szCs w:val="20"/>
                <w:lang w:val="en-US" w:eastAsia="ru-RU" w:bidi="ru-RU"/>
              </w:rPr>
              <w:t>BNT</w:t>
            </w: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 на монтажной рейке с боковой фиксацией и редуктором</w:t>
            </w:r>
          </w:p>
          <w:p w14:paraId="71B18CC2" w14:textId="77777777" w:rsidR="00A15861" w:rsidRPr="002A370F" w:rsidRDefault="00A15861" w:rsidP="00F418F0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1D5E1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Материал полотна штор: ткань цвет в ассортименте по каталогу </w:t>
            </w:r>
          </w:p>
          <w:p w14:paraId="0126E5B2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Материал фурнитуры и каркаса штор: металл, пластик, цвет в ассортименте</w:t>
            </w:r>
          </w:p>
          <w:p w14:paraId="4C467FAE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Ручной механизм открывания закрывания и поворотный механизм</w:t>
            </w:r>
          </w:p>
          <w:p w14:paraId="479D21E2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Ширина 0,60 м</w:t>
            </w:r>
          </w:p>
          <w:p w14:paraId="7229C114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Высота 2,25 м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0FE46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i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D62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Прозрачная – пропускает до 65 %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E34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051D2B5F" w14:textId="79905EE5" w:rsidTr="00A15861">
        <w:trPr>
          <w:trHeight w:val="9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6483A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DCAF6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01CCE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DD1B8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533D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Полупрозрачная – пропускает до 45 %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6543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709F725F" w14:textId="285A8EBD" w:rsidTr="00A15861">
        <w:trPr>
          <w:trHeight w:val="9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597AE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8C295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D95D6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A0610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6D0E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Затемняющая – пропускает до 5%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A281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6F362516" w14:textId="0CC11166" w:rsidTr="00A15861">
        <w:trPr>
          <w:trHeight w:val="94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0DF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5651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29F5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6F41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BC86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Непрозрачная (БЛЭК АУТ) – не пропускает свет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40F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2A8B1F3E" w14:textId="57054185" w:rsidTr="00A15861">
        <w:trPr>
          <w:trHeight w:val="75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B6FB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6392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Рулонные шторы </w:t>
            </w:r>
            <w:r w:rsidRPr="002A370F">
              <w:rPr>
                <w:rFonts w:eastAsia="Times New Roman"/>
                <w:sz w:val="20"/>
                <w:szCs w:val="20"/>
                <w:lang w:val="en-US" w:eastAsia="ru-RU" w:bidi="ru-RU"/>
              </w:rPr>
              <w:t>BNT</w:t>
            </w: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 на монтажной рейке с боковой фиксацией и редуктором</w:t>
            </w:r>
          </w:p>
          <w:p w14:paraId="2851AE35" w14:textId="77777777" w:rsidR="00A15861" w:rsidRPr="002A370F" w:rsidRDefault="00A15861" w:rsidP="00F418F0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4FCBF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Материал полотна штор: ткань цвет в ассортименте по каталогу </w:t>
            </w:r>
          </w:p>
          <w:p w14:paraId="4EB10EE4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Материал фурнитуры и каркаса штор: металл, пластик, цвет в ассортименте</w:t>
            </w:r>
          </w:p>
          <w:p w14:paraId="7995230E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lastRenderedPageBreak/>
              <w:t>Ручной механизм открывания закрывания и поворотный механизм</w:t>
            </w:r>
          </w:p>
          <w:p w14:paraId="696ED54E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Ширина 0,70 м</w:t>
            </w:r>
          </w:p>
          <w:p w14:paraId="5BFA100A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Высота 2,25 м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62F65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i/>
                <w:sz w:val="20"/>
                <w:szCs w:val="20"/>
                <w:lang w:eastAsia="ru-RU" w:bidi="ru-RU"/>
              </w:rPr>
              <w:lastRenderedPageBreak/>
              <w:t>Шт.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EE69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Прозрачная – пропускает до 65 %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5EA2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552B4571" w14:textId="05CE6C75" w:rsidTr="00A15861">
        <w:trPr>
          <w:trHeight w:val="8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A52FC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E4FA1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1DBA2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3B158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2821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 xml:space="preserve">Полупрозрачная – пропускает до 45 % </w:t>
            </w: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lastRenderedPageBreak/>
              <w:t>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84DE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620AAA7E" w14:textId="7CAD139C" w:rsidTr="00A15861">
        <w:trPr>
          <w:trHeight w:val="8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3D684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7752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357E2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F63CC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7C1F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Затемняющая – пропускает до 5%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3525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5024C450" w14:textId="32C18E74" w:rsidTr="00A15861">
        <w:trPr>
          <w:trHeight w:val="6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BA014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90637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05BDA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074F1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49D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 xml:space="preserve">Непрозрачная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2F4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321E59E1" w14:textId="23E3BA2D" w:rsidTr="00A15861">
        <w:trPr>
          <w:trHeight w:val="69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3A1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A6E9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272A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4D1A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5EE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(БЛЭК АУТ) – не пропускает свет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A86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1205EC5D" w14:textId="6B888023" w:rsidTr="00A15861">
        <w:trPr>
          <w:trHeight w:val="74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ACBFA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01B5A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Рулонные шторы </w:t>
            </w:r>
            <w:r w:rsidRPr="002A370F">
              <w:rPr>
                <w:rFonts w:eastAsia="Times New Roman"/>
                <w:sz w:val="20"/>
                <w:szCs w:val="20"/>
                <w:lang w:val="en-US" w:eastAsia="ru-RU" w:bidi="ru-RU"/>
              </w:rPr>
              <w:t>BNT</w:t>
            </w: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 на монтажной рейке с боковой фиксацией и редуктором</w:t>
            </w:r>
          </w:p>
          <w:p w14:paraId="2FC603E5" w14:textId="77777777" w:rsidR="00A15861" w:rsidRPr="002A370F" w:rsidRDefault="00A15861" w:rsidP="00F418F0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02482" w14:textId="77777777" w:rsidR="00A15861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Материал полотна штор: ткань цвет в ассортименте по каталогу</w:t>
            </w:r>
          </w:p>
          <w:p w14:paraId="66D57188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Материал фурнитуры и каркаса штор: металл, пластик, цвет в ассортименте</w:t>
            </w:r>
          </w:p>
          <w:p w14:paraId="2571543C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Ручной механизм открывания закрывания и поворотный механизм</w:t>
            </w:r>
          </w:p>
          <w:p w14:paraId="07B955DF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Ширина 1,60-1,80 м</w:t>
            </w:r>
          </w:p>
          <w:p w14:paraId="6C1FF7D8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Высота 2,00-2,25 м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3FD47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i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3E2B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Прозрачная – пропускает до 65 %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97C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313AD27B" w14:textId="577AF41B" w:rsidTr="00A15861">
        <w:trPr>
          <w:trHeight w:val="10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95F44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85F04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1CF7A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16FE8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2067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Полупрозрачная – пропускает до 45 %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859B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76BF40BC" w14:textId="73593DF5" w:rsidTr="00A15861">
        <w:trPr>
          <w:trHeight w:val="91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981F7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BACEE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61C40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68B69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EB8D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Затемняющая – пропускает до 5%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D81D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469A1F9A" w14:textId="5231B0F8" w:rsidTr="00A15861">
        <w:trPr>
          <w:trHeight w:val="8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5533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464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9961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EB0B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BF72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Непрозрачная (БЛЭК АУТ) – не пропускает свет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EB2A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5AE9C5BC" w14:textId="6F7098A0" w:rsidTr="00A15861">
        <w:trPr>
          <w:trHeight w:val="8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B30B7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sz w:val="20"/>
                <w:szCs w:val="20"/>
                <w:lang w:eastAsia="ru-RU" w:bidi="ru-RU"/>
              </w:rPr>
              <w:t>5.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897D3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Рулонные шторы </w:t>
            </w:r>
            <w:r w:rsidRPr="002A370F">
              <w:rPr>
                <w:rFonts w:eastAsia="Times New Roman"/>
                <w:sz w:val="20"/>
                <w:szCs w:val="20"/>
                <w:lang w:val="en-US" w:eastAsia="ru-RU" w:bidi="ru-RU"/>
              </w:rPr>
              <w:t>BNT</w:t>
            </w: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 на монтажной рейке с боковой фиксацией и редуктором</w:t>
            </w:r>
          </w:p>
          <w:p w14:paraId="6CF54E18" w14:textId="77777777" w:rsidR="00A15861" w:rsidRPr="002A370F" w:rsidRDefault="00A15861" w:rsidP="00F418F0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1E3C2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Материал полотна штор: ткань цвет в ассортименте по каталогу </w:t>
            </w:r>
          </w:p>
          <w:p w14:paraId="3E4B58D3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Материал фурнитуры и каркаса штор: металл, пластик, цвет в ассортименте</w:t>
            </w:r>
          </w:p>
          <w:p w14:paraId="6B9B7E33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Ручной механизм открывания закрывания и поворотный механизм</w:t>
            </w:r>
          </w:p>
          <w:p w14:paraId="47456BC7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Ширина 1,40 м</w:t>
            </w:r>
          </w:p>
          <w:p w14:paraId="4D4497DF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Высота 2,25 м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31309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i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35FB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Прозрачная – пропускает до 65 %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2151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5490596B" w14:textId="79B70F8B" w:rsidTr="00A15861">
        <w:trPr>
          <w:trHeight w:val="9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3982F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22995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1D8D4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7EA20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56F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Полупрозрачная – пропускает до 45 %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2FA5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48E67455" w14:textId="601CB95C" w:rsidTr="00A15861">
        <w:trPr>
          <w:trHeight w:val="9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34802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E46B3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B0FEE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EDB33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724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Затемняющая – пропускает до 5%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854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1FBDA5AB" w14:textId="1EE69CAA" w:rsidTr="00A15861">
        <w:trPr>
          <w:trHeight w:val="93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BC11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B430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15F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44D8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EB90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Непрозрачная (БЛЭК АУТ) – не пропускает свет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D9B0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53CDFB74" w14:textId="0AEFE3B2" w:rsidTr="00A15861">
        <w:trPr>
          <w:trHeight w:val="84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946FF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56F1E" w14:textId="77777777" w:rsidR="00A15861" w:rsidRPr="002A370F" w:rsidRDefault="00A15861" w:rsidP="00F418F0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Жалюзи тканевые вертикальные</w:t>
            </w:r>
          </w:p>
          <w:p w14:paraId="5E349A81" w14:textId="77777777" w:rsidR="00A15861" w:rsidRPr="002A370F" w:rsidRDefault="00A15861" w:rsidP="00F418F0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82114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Материал полотна штор: ткань цвет в ассортименте по каталогу </w:t>
            </w:r>
          </w:p>
          <w:p w14:paraId="6FB9CA6A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Материал фурнитуры и каркаса штор: металл, пластик, цвет в ассортименте </w:t>
            </w:r>
          </w:p>
          <w:p w14:paraId="45972FA8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Ручной механизм открывания закрывания и поворотный механизм</w:t>
            </w:r>
          </w:p>
          <w:p w14:paraId="540C1047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Материал фурнитуры: металл, пластик, цвет в ассортименте</w:t>
            </w:r>
          </w:p>
          <w:p w14:paraId="6DD9623C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Ширина:2,50 м</w:t>
            </w:r>
          </w:p>
          <w:p w14:paraId="479A8DF5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Высота: 2.50 м</w:t>
            </w:r>
          </w:p>
          <w:p w14:paraId="0F44DB14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55765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i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A251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Прозрачная – пропускает до 65 %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454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691B5E4D" w14:textId="608A3AFD" w:rsidTr="00A15861">
        <w:trPr>
          <w:trHeight w:val="9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47F10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B4E33" w14:textId="77777777" w:rsidR="00A15861" w:rsidRPr="002A370F" w:rsidRDefault="00A15861" w:rsidP="00F418F0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3B5A4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C60D8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981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Полупрозрачная – пропускает до 45 %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D8E6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4F0FD103" w14:textId="255EB2FE" w:rsidTr="00A15861">
        <w:trPr>
          <w:trHeight w:val="92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D9427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97062" w14:textId="77777777" w:rsidR="00A15861" w:rsidRPr="002A370F" w:rsidRDefault="00A15861" w:rsidP="00F418F0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9661A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EA8B8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7A4E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Затемняющая – пропускает до 5% света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8008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  <w:tr w:rsidR="00A15861" w:rsidRPr="002A370F" w14:paraId="6397015E" w14:textId="170D90DF" w:rsidTr="00A15861">
        <w:trPr>
          <w:trHeight w:val="93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2F4A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0380" w14:textId="77777777" w:rsidR="00A15861" w:rsidRPr="002A370F" w:rsidRDefault="00A15861" w:rsidP="00F418F0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0244" w14:textId="77777777" w:rsidR="00A15861" w:rsidRPr="002A370F" w:rsidRDefault="00A15861" w:rsidP="00F418F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D076" w14:textId="77777777" w:rsidR="00A15861" w:rsidRPr="002A370F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E5C2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Непрозрачная (БЛЭК АУТ) – не пропускает свет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5F1" w14:textId="77777777" w:rsidR="00A15861" w:rsidRPr="004C000A" w:rsidRDefault="00A15861" w:rsidP="00F418F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</w:tr>
    </w:tbl>
    <w:p w14:paraId="6A33F02D" w14:textId="1D9EC661" w:rsidR="00C261D1" w:rsidRDefault="00C261D1" w:rsidP="00C261D1">
      <w:pPr>
        <w:jc w:val="center"/>
        <w:rPr>
          <w:rFonts w:ascii="Times New Roman" w:eastAsia="Calibri" w:hAnsi="Times New Roman"/>
          <w:b/>
          <w:bCs/>
        </w:rPr>
      </w:pPr>
      <w:r w:rsidRPr="00844449">
        <w:rPr>
          <w:rFonts w:ascii="Times New Roman" w:eastAsia="Calibri" w:hAnsi="Times New Roman"/>
          <w:b/>
          <w:bCs/>
        </w:rPr>
        <w:lastRenderedPageBreak/>
        <w:t>ТЕХНИЧЕСКОЕ ЗАДАНИЕ</w:t>
      </w:r>
    </w:p>
    <w:p w14:paraId="6591D213" w14:textId="77777777" w:rsidR="00C261D1" w:rsidRPr="007E69CC" w:rsidRDefault="00C261D1" w:rsidP="00C261D1">
      <w:pPr>
        <w:jc w:val="center"/>
        <w:rPr>
          <w:rFonts w:ascii="Times New Roman" w:eastAsia="Calibri" w:hAnsi="Times New Roman"/>
          <w:b/>
          <w:lang w:eastAsia="ru-RU"/>
        </w:rPr>
      </w:pPr>
      <w:r w:rsidRPr="007E69CC">
        <w:rPr>
          <w:rFonts w:ascii="Times New Roman" w:eastAsia="Calibri" w:hAnsi="Times New Roman"/>
          <w:b/>
          <w:lang w:eastAsia="ru-RU"/>
        </w:rPr>
        <w:t>по изготовлению, поставке и установке жалюзи и рулонных штор для нужд</w:t>
      </w:r>
    </w:p>
    <w:p w14:paraId="26351A0A" w14:textId="77777777" w:rsidR="00C261D1" w:rsidRPr="00866990" w:rsidRDefault="00C261D1" w:rsidP="00C261D1">
      <w:pPr>
        <w:jc w:val="center"/>
        <w:rPr>
          <w:rFonts w:ascii="Times New Roman" w:eastAsia="Times New Roman" w:hAnsi="Times New Roman"/>
          <w:lang w:eastAsia="ru-RU"/>
        </w:rPr>
      </w:pPr>
      <w:r w:rsidRPr="007E69CC">
        <w:rPr>
          <w:rFonts w:ascii="Times New Roman" w:eastAsia="Calibri" w:hAnsi="Times New Roman"/>
          <w:b/>
          <w:lang w:eastAsia="ru-RU"/>
        </w:rPr>
        <w:t>АО «Киностудия «Союзмультфильм»</w:t>
      </w:r>
    </w:p>
    <w:p w14:paraId="5E34C421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866990">
        <w:rPr>
          <w:rFonts w:ascii="Times New Roman" w:eastAsia="Times New Roman" w:hAnsi="Times New Roman"/>
          <w:b/>
          <w:lang w:eastAsia="ru-RU"/>
        </w:rPr>
        <w:t>1. Термины и определения, используемые в настоящем Техническом задании (далее – ТЗ):</w:t>
      </w:r>
    </w:p>
    <w:p w14:paraId="2954FF4E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lang w:eastAsia="ru-RU"/>
        </w:rPr>
      </w:pPr>
      <w:r w:rsidRPr="00866990">
        <w:rPr>
          <w:rFonts w:ascii="Times New Roman" w:eastAsia="Calibri" w:hAnsi="Times New Roman"/>
          <w:b/>
          <w:lang w:eastAsia="ru-RU"/>
        </w:rPr>
        <w:t>Заказчик</w:t>
      </w:r>
      <w:r w:rsidRPr="00866990">
        <w:rPr>
          <w:rFonts w:ascii="Times New Roman" w:eastAsia="Calibri" w:hAnsi="Times New Roman"/>
          <w:lang w:eastAsia="ru-RU"/>
        </w:rPr>
        <w:t xml:space="preserve"> – АО «Киностудия «Союзмультфильм».</w:t>
      </w:r>
    </w:p>
    <w:p w14:paraId="3CD31A98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lang w:eastAsia="ru-RU"/>
        </w:rPr>
      </w:pPr>
      <w:r w:rsidRPr="00866990">
        <w:rPr>
          <w:rFonts w:ascii="Times New Roman" w:eastAsia="Calibri" w:hAnsi="Times New Roman"/>
          <w:b/>
          <w:lang w:eastAsia="ru-RU"/>
        </w:rPr>
        <w:t>Поставщик</w:t>
      </w:r>
      <w:r w:rsidRPr="00866990">
        <w:rPr>
          <w:rFonts w:ascii="Times New Roman" w:eastAsia="Calibri" w:hAnsi="Times New Roman"/>
          <w:lang w:eastAsia="ru-RU"/>
        </w:rPr>
        <w:t xml:space="preserve"> – участник процедуры закупки, признанный победителем процедуры закупки/единственным участником процедуры закупки, с которым был заключен договор в порядке, установленном в настоящем извещении.</w:t>
      </w:r>
    </w:p>
    <w:p w14:paraId="09B00919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lang w:eastAsia="ru-RU"/>
        </w:rPr>
      </w:pPr>
    </w:p>
    <w:p w14:paraId="4159A952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b/>
          <w:lang w:eastAsia="ru-RU"/>
        </w:rPr>
      </w:pPr>
      <w:r w:rsidRPr="00866990">
        <w:rPr>
          <w:rFonts w:ascii="Times New Roman" w:eastAsia="Calibri" w:hAnsi="Times New Roman"/>
          <w:b/>
          <w:lang w:eastAsia="ru-RU"/>
        </w:rPr>
        <w:t xml:space="preserve">2. Предмет закупки: </w:t>
      </w:r>
      <w:r w:rsidRPr="007E69CC">
        <w:rPr>
          <w:rFonts w:ascii="Times New Roman" w:eastAsia="Calibri" w:hAnsi="Times New Roman"/>
          <w:lang w:eastAsia="ru-RU"/>
        </w:rPr>
        <w:t>изготовлени</w:t>
      </w:r>
      <w:r>
        <w:rPr>
          <w:rFonts w:ascii="Times New Roman" w:eastAsia="Calibri" w:hAnsi="Times New Roman"/>
          <w:lang w:eastAsia="ru-RU"/>
        </w:rPr>
        <w:t>е</w:t>
      </w:r>
      <w:r w:rsidRPr="007E69CC">
        <w:rPr>
          <w:rFonts w:ascii="Times New Roman" w:eastAsia="Calibri" w:hAnsi="Times New Roman"/>
          <w:lang w:eastAsia="ru-RU"/>
        </w:rPr>
        <w:t>, поставк</w:t>
      </w:r>
      <w:r>
        <w:rPr>
          <w:rFonts w:ascii="Times New Roman" w:eastAsia="Calibri" w:hAnsi="Times New Roman"/>
          <w:lang w:eastAsia="ru-RU"/>
        </w:rPr>
        <w:t>а</w:t>
      </w:r>
      <w:r w:rsidRPr="007E69CC">
        <w:rPr>
          <w:rFonts w:ascii="Times New Roman" w:eastAsia="Calibri" w:hAnsi="Times New Roman"/>
          <w:lang w:eastAsia="ru-RU"/>
        </w:rPr>
        <w:t xml:space="preserve"> и установк</w:t>
      </w:r>
      <w:r>
        <w:rPr>
          <w:rFonts w:ascii="Times New Roman" w:eastAsia="Calibri" w:hAnsi="Times New Roman"/>
          <w:lang w:eastAsia="ru-RU"/>
        </w:rPr>
        <w:t>а</w:t>
      </w:r>
      <w:r w:rsidRPr="007E69CC">
        <w:rPr>
          <w:rFonts w:ascii="Times New Roman" w:eastAsia="Calibri" w:hAnsi="Times New Roman"/>
          <w:lang w:eastAsia="ru-RU"/>
        </w:rPr>
        <w:t xml:space="preserve"> жалюзи и рулонных штор для нужд АО «Киностудия «Союзмультфильм» </w:t>
      </w:r>
      <w:r w:rsidRPr="00866990">
        <w:rPr>
          <w:rFonts w:ascii="Times New Roman" w:eastAsia="Calibri" w:hAnsi="Times New Roman"/>
          <w:lang w:eastAsia="ru-RU"/>
        </w:rPr>
        <w:t xml:space="preserve"> </w:t>
      </w:r>
      <w:r w:rsidRPr="00866990">
        <w:rPr>
          <w:rFonts w:ascii="Times New Roman" w:eastAsia="Times New Roman" w:hAnsi="Times New Roman"/>
          <w:lang w:eastAsia="ar-SA"/>
        </w:rPr>
        <w:t>(далее – Товар).</w:t>
      </w:r>
    </w:p>
    <w:p w14:paraId="27C19332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ar-SA"/>
        </w:rPr>
      </w:pPr>
    </w:p>
    <w:p w14:paraId="4838A7ED" w14:textId="77777777" w:rsidR="00C261D1" w:rsidRPr="005C419C" w:rsidRDefault="00C261D1" w:rsidP="00C261D1">
      <w:pPr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866990">
        <w:rPr>
          <w:rFonts w:ascii="Times New Roman" w:eastAsia="Times New Roman" w:hAnsi="Times New Roman"/>
          <w:b/>
          <w:lang w:eastAsia="ar-SA"/>
        </w:rPr>
        <w:t>3.</w:t>
      </w:r>
      <w:r w:rsidRPr="00866990">
        <w:rPr>
          <w:rFonts w:ascii="Times New Roman" w:eastAsia="Times New Roman" w:hAnsi="Times New Roman"/>
          <w:b/>
          <w:lang w:eastAsia="ru-RU"/>
        </w:rPr>
        <w:t xml:space="preserve"> </w:t>
      </w:r>
      <w:r w:rsidRPr="00866990">
        <w:rPr>
          <w:rFonts w:ascii="Times New Roman" w:eastAsia="Times New Roman" w:hAnsi="Times New Roman"/>
          <w:b/>
          <w:lang w:eastAsia="ar-SA"/>
        </w:rPr>
        <w:t>Назначение Товара и цели его приобретения:</w:t>
      </w:r>
      <w:r w:rsidRPr="00866990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с</w:t>
      </w:r>
      <w:r w:rsidRPr="005C419C">
        <w:rPr>
          <w:rFonts w:ascii="Times New Roman" w:eastAsia="Times New Roman" w:hAnsi="Times New Roman"/>
          <w:bCs/>
          <w:lang w:eastAsia="ru-RU"/>
        </w:rPr>
        <w:t>воевременная замена вышедших из строя солнцезащитных жалюзи и рулонных штор на объектах АО «Киностудия «Союзмультфильм», а также оснащение новыми изделиями кабинетов, где они ранее отсутствовали.</w:t>
      </w:r>
    </w:p>
    <w:p w14:paraId="408F02DE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b/>
          <w:lang w:eastAsia="ru-RU"/>
        </w:rPr>
      </w:pPr>
      <w:r w:rsidRPr="00866990">
        <w:rPr>
          <w:rFonts w:ascii="Times New Roman" w:eastAsia="Calibri" w:hAnsi="Times New Roman"/>
          <w:b/>
          <w:lang w:eastAsia="ru-RU"/>
        </w:rPr>
        <w:t xml:space="preserve">4. Место поставки Товара: </w:t>
      </w:r>
      <w:r w:rsidRPr="00866990">
        <w:rPr>
          <w:rFonts w:ascii="Times New Roman" w:eastAsia="Times New Roman" w:hAnsi="Times New Roman"/>
          <w:lang w:eastAsia="ru-RU"/>
        </w:rPr>
        <w:t>г. Москва, ул. Академика Королева, д.21, стр.1</w:t>
      </w:r>
      <w:r>
        <w:rPr>
          <w:rFonts w:ascii="Times New Roman" w:eastAsia="Times New Roman" w:hAnsi="Times New Roman"/>
          <w:lang w:eastAsia="ru-RU"/>
        </w:rPr>
        <w:t>, 6, 9</w:t>
      </w:r>
      <w:r w:rsidRPr="00866990">
        <w:rPr>
          <w:rFonts w:ascii="Times New Roman" w:eastAsia="Calibri" w:hAnsi="Times New Roman"/>
          <w:lang w:eastAsia="ru-RU"/>
        </w:rPr>
        <w:t>.</w:t>
      </w:r>
      <w:r w:rsidRPr="00866990">
        <w:rPr>
          <w:rFonts w:ascii="Times New Roman" w:eastAsia="Calibri" w:hAnsi="Times New Roman"/>
          <w:b/>
          <w:lang w:eastAsia="ru-RU"/>
        </w:rPr>
        <w:t xml:space="preserve"> </w:t>
      </w:r>
      <w:r w:rsidRPr="00866990">
        <w:rPr>
          <w:rFonts w:ascii="Times New Roman" w:eastAsia="Times New Roman" w:hAnsi="Times New Roman"/>
          <w:lang w:eastAsia="ru-RU"/>
        </w:rPr>
        <w:t>На территории Заказчика действует пропускной режим.</w:t>
      </w:r>
    </w:p>
    <w:p w14:paraId="496DDB56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lang w:eastAsia="ru-RU"/>
        </w:rPr>
      </w:pPr>
    </w:p>
    <w:p w14:paraId="1684402C" w14:textId="77777777" w:rsidR="00C261D1" w:rsidRDefault="00C261D1" w:rsidP="00C261D1">
      <w:pPr>
        <w:shd w:val="clear" w:color="auto" w:fill="FFFFFF"/>
        <w:tabs>
          <w:tab w:val="left" w:pos="0"/>
          <w:tab w:val="num" w:pos="926"/>
          <w:tab w:val="left" w:pos="1560"/>
        </w:tabs>
        <w:spacing w:after="60"/>
        <w:ind w:firstLine="567"/>
        <w:jc w:val="both"/>
        <w:rPr>
          <w:rFonts w:ascii="Times New Roman" w:eastAsia="Calibri" w:hAnsi="Times New Roman"/>
          <w:lang w:eastAsia="ru-RU"/>
        </w:rPr>
      </w:pPr>
      <w:r>
        <w:rPr>
          <w:rFonts w:ascii="Times New Roman" w:eastAsia="Calibri" w:hAnsi="Times New Roman"/>
          <w:b/>
          <w:lang w:eastAsia="ru-RU"/>
        </w:rPr>
        <w:t xml:space="preserve">5. </w:t>
      </w:r>
      <w:r w:rsidRPr="00866990">
        <w:rPr>
          <w:rFonts w:ascii="Times New Roman" w:eastAsia="Calibri" w:hAnsi="Times New Roman"/>
          <w:b/>
          <w:lang w:eastAsia="ru-RU"/>
        </w:rPr>
        <w:t xml:space="preserve">Сроки поставки Товара: </w:t>
      </w:r>
      <w:r w:rsidRPr="00866990">
        <w:rPr>
          <w:rFonts w:ascii="Times New Roman" w:eastAsia="Calibri" w:hAnsi="Times New Roman"/>
          <w:bCs/>
          <w:lang w:eastAsia="ru-RU"/>
        </w:rPr>
        <w:t xml:space="preserve">более </w:t>
      </w:r>
      <w:r>
        <w:rPr>
          <w:rFonts w:ascii="Times New Roman" w:eastAsia="Calibri" w:hAnsi="Times New Roman"/>
          <w:bCs/>
          <w:lang w:eastAsia="ru-RU"/>
        </w:rPr>
        <w:t>14</w:t>
      </w:r>
      <w:r w:rsidRPr="00866990">
        <w:rPr>
          <w:rFonts w:ascii="Times New Roman" w:eastAsia="Calibri" w:hAnsi="Times New Roman"/>
          <w:bCs/>
          <w:lang w:eastAsia="ru-RU"/>
        </w:rPr>
        <w:t xml:space="preserve"> (</w:t>
      </w:r>
      <w:r>
        <w:rPr>
          <w:rFonts w:ascii="Times New Roman" w:eastAsia="Calibri" w:hAnsi="Times New Roman"/>
          <w:bCs/>
          <w:lang w:eastAsia="ru-RU"/>
        </w:rPr>
        <w:t>Четырнадцати</w:t>
      </w:r>
      <w:r w:rsidRPr="00866990">
        <w:rPr>
          <w:rFonts w:ascii="Times New Roman" w:eastAsia="Calibri" w:hAnsi="Times New Roman"/>
          <w:bCs/>
          <w:lang w:eastAsia="ru-RU"/>
        </w:rPr>
        <w:t>)</w:t>
      </w:r>
      <w:r w:rsidRPr="00866990">
        <w:rPr>
          <w:rFonts w:ascii="Times New Roman" w:eastAsia="Calibri" w:hAnsi="Times New Roman"/>
          <w:lang w:eastAsia="ru-RU"/>
        </w:rPr>
        <w:t xml:space="preserve"> рабочих дней с даты направления заявки Заказчиком.</w:t>
      </w:r>
      <w:r w:rsidRPr="00866990">
        <w:rPr>
          <w:rFonts w:ascii="Times New Roman" w:eastAsia="Times New Roman" w:hAnsi="Times New Roman"/>
          <w:lang w:eastAsia="ru-RU"/>
        </w:rPr>
        <w:t xml:space="preserve"> </w:t>
      </w:r>
      <w:r w:rsidRPr="00866990">
        <w:rPr>
          <w:rFonts w:ascii="Times New Roman" w:eastAsia="Calibri" w:hAnsi="Times New Roman"/>
          <w:lang w:eastAsia="ru-RU"/>
        </w:rPr>
        <w:t xml:space="preserve">По согласованию с Заказчиком Поставщик вправе исполнить свои обязательства досрочно. </w:t>
      </w:r>
      <w:r w:rsidRPr="007C2A7A">
        <w:rPr>
          <w:rFonts w:ascii="Times New Roman" w:eastAsia="Calibri" w:hAnsi="Times New Roman"/>
          <w:lang w:eastAsia="ru-RU"/>
        </w:rPr>
        <w:t>В срок поставки товара входит его сборка, монтаж, уборка и вывоз упаковочного материала.</w:t>
      </w:r>
    </w:p>
    <w:p w14:paraId="6A9E87DC" w14:textId="77777777" w:rsidR="00C261D1" w:rsidRPr="00866990" w:rsidRDefault="00C261D1" w:rsidP="00C261D1">
      <w:pPr>
        <w:shd w:val="clear" w:color="auto" w:fill="FFFFFF"/>
        <w:tabs>
          <w:tab w:val="left" w:pos="0"/>
          <w:tab w:val="num" w:pos="926"/>
          <w:tab w:val="left" w:pos="1560"/>
        </w:tabs>
        <w:spacing w:after="60"/>
        <w:ind w:firstLine="567"/>
        <w:jc w:val="both"/>
        <w:rPr>
          <w:rFonts w:ascii="Times New Roman" w:eastAsia="Calibri" w:hAnsi="Times New Roman"/>
          <w:lang w:eastAsia="ru-RU"/>
        </w:rPr>
      </w:pPr>
      <w:r>
        <w:rPr>
          <w:rFonts w:ascii="Times New Roman" w:eastAsia="Calibri" w:hAnsi="Times New Roman"/>
          <w:color w:val="191919"/>
          <w:lang w:eastAsia="ru-RU"/>
        </w:rPr>
        <w:t>Изготовление, п</w:t>
      </w:r>
      <w:r w:rsidRPr="00866990">
        <w:rPr>
          <w:rFonts w:ascii="Times New Roman" w:eastAsia="Calibri" w:hAnsi="Times New Roman"/>
          <w:color w:val="191919"/>
          <w:lang w:eastAsia="ru-RU"/>
        </w:rPr>
        <w:t>оставка</w:t>
      </w:r>
      <w:r>
        <w:rPr>
          <w:rFonts w:ascii="Times New Roman" w:eastAsia="Calibri" w:hAnsi="Times New Roman"/>
          <w:color w:val="191919"/>
          <w:lang w:eastAsia="ru-RU"/>
        </w:rPr>
        <w:t xml:space="preserve"> и монтаж</w:t>
      </w:r>
      <w:r w:rsidRPr="00866990">
        <w:rPr>
          <w:rFonts w:ascii="Times New Roman" w:eastAsia="Calibri" w:hAnsi="Times New Roman"/>
          <w:color w:val="191919"/>
          <w:lang w:eastAsia="ru-RU"/>
        </w:rPr>
        <w:t xml:space="preserve"> Товара должна осуществляться по </w:t>
      </w:r>
      <w:r w:rsidRPr="00866990">
        <w:rPr>
          <w:rFonts w:ascii="Times New Roman" w:eastAsia="Calibri" w:hAnsi="Times New Roman"/>
          <w:b/>
          <w:color w:val="191919"/>
          <w:lang w:eastAsia="ru-RU"/>
        </w:rPr>
        <w:t>заявкам</w:t>
      </w:r>
      <w:r w:rsidRPr="00866990">
        <w:rPr>
          <w:rFonts w:ascii="Times New Roman" w:eastAsia="Calibri" w:hAnsi="Times New Roman"/>
          <w:color w:val="191919"/>
          <w:lang w:eastAsia="ru-RU"/>
        </w:rPr>
        <w:t xml:space="preserve"> в период с даты подписания Договора обеими Сторонами по 31.</w:t>
      </w:r>
      <w:r>
        <w:rPr>
          <w:rFonts w:ascii="Times New Roman" w:eastAsia="Calibri" w:hAnsi="Times New Roman"/>
          <w:color w:val="191919"/>
          <w:lang w:eastAsia="ru-RU"/>
        </w:rPr>
        <w:t>08</w:t>
      </w:r>
      <w:r w:rsidRPr="00866990">
        <w:rPr>
          <w:rFonts w:ascii="Times New Roman" w:eastAsia="Calibri" w:hAnsi="Times New Roman"/>
          <w:color w:val="191919"/>
          <w:lang w:eastAsia="ru-RU"/>
        </w:rPr>
        <w:t>.2027 г. (включительно)</w:t>
      </w:r>
      <w:r w:rsidRPr="00866990">
        <w:rPr>
          <w:rFonts w:ascii="Times New Roman" w:eastAsia="Times New Roman" w:hAnsi="Times New Roman"/>
          <w:lang w:eastAsia="ru-RU"/>
        </w:rPr>
        <w:t xml:space="preserve"> либо до достижения максимального значения цены Договора, в зависимости от того, какое условие наступит раньше.</w:t>
      </w:r>
      <w:r w:rsidRPr="00866990">
        <w:rPr>
          <w:rFonts w:ascii="Times New Roman" w:eastAsia="Calibri" w:hAnsi="Times New Roman"/>
          <w:color w:val="191919"/>
          <w:lang w:eastAsia="ru-RU"/>
        </w:rPr>
        <w:t xml:space="preserve"> </w:t>
      </w:r>
    </w:p>
    <w:p w14:paraId="5ECF05BF" w14:textId="77777777" w:rsidR="00C261D1" w:rsidRPr="00866990" w:rsidRDefault="00C261D1" w:rsidP="00C261D1">
      <w:pPr>
        <w:shd w:val="clear" w:color="auto" w:fill="FFFFFF"/>
        <w:tabs>
          <w:tab w:val="left" w:pos="0"/>
          <w:tab w:val="num" w:pos="851"/>
          <w:tab w:val="left" w:pos="1418"/>
        </w:tabs>
        <w:suppressAutoHyphens/>
        <w:spacing w:after="120" w:line="264" w:lineRule="auto"/>
        <w:ind w:firstLine="567"/>
        <w:contextualSpacing/>
        <w:jc w:val="both"/>
        <w:rPr>
          <w:rFonts w:ascii="Times New Roman" w:eastAsia="Calibri" w:hAnsi="Times New Roman"/>
          <w:color w:val="191919"/>
        </w:rPr>
      </w:pPr>
      <w:r w:rsidRPr="00866990">
        <w:rPr>
          <w:rFonts w:ascii="Times New Roman" w:eastAsia="Calibri" w:hAnsi="Times New Roman"/>
          <w:color w:val="191919"/>
        </w:rPr>
        <w:t>Направление заявки в рамках поставки Товара является правом, а не обязанностью Заказчика. Поставщик не вправе требовать от Заказчика возмещения убытков в связи с ненаправлением заявок по Договору.</w:t>
      </w:r>
    </w:p>
    <w:p w14:paraId="471C4FC5" w14:textId="77777777" w:rsidR="00C261D1" w:rsidRDefault="00C261D1" w:rsidP="00C261D1">
      <w:pPr>
        <w:tabs>
          <w:tab w:val="num" w:pos="926"/>
        </w:tabs>
        <w:spacing w:after="60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Calibri" w:hAnsi="Times New Roman"/>
          <w:b/>
          <w:lang w:eastAsia="ru-RU"/>
        </w:rPr>
        <w:t xml:space="preserve">6. </w:t>
      </w:r>
      <w:r w:rsidRPr="00866990">
        <w:rPr>
          <w:rFonts w:ascii="Times New Roman" w:eastAsia="Calibri" w:hAnsi="Times New Roman"/>
          <w:b/>
          <w:lang w:eastAsia="ru-RU"/>
        </w:rPr>
        <w:t xml:space="preserve">Условия заказа и поставки </w:t>
      </w:r>
      <w:r>
        <w:rPr>
          <w:rFonts w:ascii="Times New Roman" w:eastAsia="Calibri" w:hAnsi="Times New Roman"/>
          <w:b/>
          <w:lang w:eastAsia="ru-RU"/>
        </w:rPr>
        <w:t>Т</w:t>
      </w:r>
      <w:r w:rsidRPr="00866990">
        <w:rPr>
          <w:rFonts w:ascii="Times New Roman" w:eastAsia="Calibri" w:hAnsi="Times New Roman"/>
          <w:b/>
          <w:lang w:eastAsia="ru-RU"/>
        </w:rPr>
        <w:t xml:space="preserve">овара: </w:t>
      </w:r>
      <w:r w:rsidRPr="00866990">
        <w:rPr>
          <w:rFonts w:ascii="Times New Roman" w:eastAsia="Times New Roman" w:hAnsi="Times New Roman"/>
          <w:lang w:eastAsia="ru-RU"/>
        </w:rPr>
        <w:t xml:space="preserve">поставка Товара осуществляется по заявкам Заказчика, направляемым согласно п.8.1. ТЗ, ответственному представителю Поставщика в течение срока действия Договора. В заявках Заказчиком указываются наименование товара, количество, адрес и срок поставки. </w:t>
      </w:r>
      <w:r w:rsidRPr="00866990">
        <w:rPr>
          <w:rFonts w:ascii="Times New Roman" w:eastAsia="Times New Roman" w:hAnsi="Times New Roman"/>
          <w:bCs/>
          <w:lang w:eastAsia="ru-RU"/>
        </w:rPr>
        <w:t xml:space="preserve">Партией считается количество Товара на сумму не </w:t>
      </w:r>
      <w:r w:rsidRPr="00153102">
        <w:rPr>
          <w:rFonts w:ascii="Times New Roman" w:eastAsia="Times New Roman" w:hAnsi="Times New Roman"/>
          <w:bCs/>
          <w:lang w:eastAsia="ru-RU"/>
        </w:rPr>
        <w:t xml:space="preserve">менее </w:t>
      </w:r>
      <w:r w:rsidRPr="002626B2">
        <w:rPr>
          <w:rFonts w:ascii="Times New Roman" w:eastAsia="Times New Roman" w:hAnsi="Times New Roman"/>
          <w:b/>
          <w:lang w:eastAsia="ru-RU"/>
        </w:rPr>
        <w:t>20</w:t>
      </w:r>
      <w:r w:rsidRPr="00651E77">
        <w:rPr>
          <w:rFonts w:ascii="Times New Roman" w:eastAsia="Times New Roman" w:hAnsi="Times New Roman"/>
          <w:b/>
          <w:lang w:eastAsia="ru-RU"/>
        </w:rPr>
        <w:t xml:space="preserve"> 000 (</w:t>
      </w:r>
      <w:r>
        <w:rPr>
          <w:rFonts w:ascii="Times New Roman" w:eastAsia="Times New Roman" w:hAnsi="Times New Roman"/>
          <w:b/>
          <w:lang w:eastAsia="ru-RU"/>
        </w:rPr>
        <w:t>Двадцати</w:t>
      </w:r>
      <w:r w:rsidRPr="00651E77">
        <w:rPr>
          <w:rFonts w:ascii="Times New Roman" w:eastAsia="Times New Roman" w:hAnsi="Times New Roman"/>
          <w:b/>
          <w:lang w:eastAsia="ru-RU"/>
        </w:rPr>
        <w:t xml:space="preserve"> тысяч)</w:t>
      </w:r>
      <w:r w:rsidRPr="00153102">
        <w:rPr>
          <w:rFonts w:ascii="Times New Roman" w:eastAsia="Times New Roman" w:hAnsi="Times New Roman"/>
          <w:b/>
          <w:lang w:eastAsia="ru-RU"/>
        </w:rPr>
        <w:t xml:space="preserve"> рублей 00</w:t>
      </w:r>
      <w:r w:rsidRPr="00153102">
        <w:rPr>
          <w:rFonts w:ascii="Times New Roman" w:eastAsia="Times New Roman" w:hAnsi="Times New Roman"/>
          <w:bCs/>
          <w:lang w:eastAsia="ru-RU"/>
        </w:rPr>
        <w:t xml:space="preserve"> </w:t>
      </w:r>
      <w:r w:rsidRPr="00153102">
        <w:rPr>
          <w:rFonts w:ascii="Times New Roman" w:eastAsia="Times New Roman" w:hAnsi="Times New Roman"/>
          <w:b/>
          <w:bCs/>
          <w:lang w:eastAsia="ru-RU"/>
        </w:rPr>
        <w:t>копеек</w:t>
      </w:r>
      <w:r>
        <w:rPr>
          <w:rFonts w:ascii="Times New Roman" w:eastAsia="Times New Roman" w:hAnsi="Times New Roman"/>
          <w:b/>
          <w:bCs/>
          <w:lang w:eastAsia="ru-RU"/>
        </w:rPr>
        <w:t>.</w:t>
      </w:r>
    </w:p>
    <w:p w14:paraId="242D1B2D" w14:textId="77777777" w:rsidR="00C261D1" w:rsidRPr="007C2A7A" w:rsidRDefault="00C261D1" w:rsidP="00C261D1">
      <w:pPr>
        <w:tabs>
          <w:tab w:val="num" w:pos="926"/>
        </w:tabs>
        <w:spacing w:after="60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C2A7A">
        <w:rPr>
          <w:rFonts w:ascii="Times New Roman" w:eastAsia="Times New Roman" w:hAnsi="Times New Roman"/>
          <w:bCs/>
          <w:lang w:eastAsia="ru-RU"/>
        </w:rPr>
        <w:t xml:space="preserve">Выезд специалиста Поставщика на объект для осуществления контрольных замеров оконного проема, определения направления смещения тканевых ламелей и демонстрации образцов товара для согласования фактуры, цветовой гаммы материала для комплекта товара должно осуществляться силами и средствами Поставщика в течение 3 (трех) рабочих дней с даты подписания </w:t>
      </w:r>
      <w:r>
        <w:rPr>
          <w:rFonts w:ascii="Times New Roman" w:eastAsia="Times New Roman" w:hAnsi="Times New Roman"/>
          <w:bCs/>
          <w:lang w:eastAsia="ru-RU"/>
        </w:rPr>
        <w:t>Договора</w:t>
      </w:r>
      <w:r w:rsidRPr="007C2A7A">
        <w:rPr>
          <w:rFonts w:ascii="Times New Roman" w:eastAsia="Times New Roman" w:hAnsi="Times New Roman"/>
          <w:bCs/>
          <w:lang w:eastAsia="ru-RU"/>
        </w:rPr>
        <w:t xml:space="preserve"> обеими сторонами.</w:t>
      </w:r>
    </w:p>
    <w:p w14:paraId="71784252" w14:textId="77777777" w:rsidR="00C261D1" w:rsidRPr="007C2A7A" w:rsidRDefault="00C261D1" w:rsidP="00C261D1">
      <w:pPr>
        <w:tabs>
          <w:tab w:val="num" w:pos="926"/>
        </w:tabs>
        <w:spacing w:after="60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C2A7A">
        <w:rPr>
          <w:rFonts w:ascii="Times New Roman" w:eastAsia="Times New Roman" w:hAnsi="Times New Roman"/>
          <w:bCs/>
          <w:lang w:eastAsia="ru-RU"/>
        </w:rPr>
        <w:t>Тип крепления Товара должен согласовываться с Заказчиком непосредственно по месту установки (монтажа) комплекта Товара.</w:t>
      </w:r>
    </w:p>
    <w:p w14:paraId="2D952DBD" w14:textId="77777777" w:rsidR="00C261D1" w:rsidRPr="007C2A7A" w:rsidRDefault="00C261D1" w:rsidP="00C261D1">
      <w:pPr>
        <w:tabs>
          <w:tab w:val="num" w:pos="926"/>
        </w:tabs>
        <w:spacing w:after="60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C2A7A">
        <w:rPr>
          <w:rFonts w:ascii="Times New Roman" w:eastAsia="Times New Roman" w:hAnsi="Times New Roman"/>
          <w:bCs/>
          <w:lang w:eastAsia="ru-RU"/>
        </w:rPr>
        <w:t>При полном закрытии жалюзи ламели должны закрываться внахлест.</w:t>
      </w:r>
    </w:p>
    <w:p w14:paraId="4F087F81" w14:textId="77777777" w:rsidR="00C261D1" w:rsidRPr="007C2A7A" w:rsidRDefault="00C261D1" w:rsidP="00C261D1">
      <w:pPr>
        <w:tabs>
          <w:tab w:val="num" w:pos="926"/>
        </w:tabs>
        <w:spacing w:after="60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C2A7A">
        <w:rPr>
          <w:rFonts w:ascii="Times New Roman" w:eastAsia="Times New Roman" w:hAnsi="Times New Roman"/>
          <w:bCs/>
          <w:lang w:eastAsia="ru-RU"/>
        </w:rPr>
        <w:t>Карниз должен выдерживать массу собранного Товара без прогибов и перекосов.</w:t>
      </w:r>
    </w:p>
    <w:p w14:paraId="14105B85" w14:textId="77777777" w:rsidR="00C261D1" w:rsidRDefault="00C261D1" w:rsidP="00C261D1">
      <w:pPr>
        <w:tabs>
          <w:tab w:val="num" w:pos="926"/>
        </w:tabs>
        <w:spacing w:after="60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C2A7A">
        <w:rPr>
          <w:rFonts w:ascii="Times New Roman" w:eastAsia="Times New Roman" w:hAnsi="Times New Roman"/>
          <w:bCs/>
          <w:lang w:eastAsia="ru-RU"/>
        </w:rPr>
        <w:t>Товар должен быть выполнен с учетом конструктивных особенностей окна, не затруднять открытие и закрытие и не ограничивать функциональность окна.</w:t>
      </w:r>
    </w:p>
    <w:p w14:paraId="5293C71F" w14:textId="77777777" w:rsidR="00C261D1" w:rsidRPr="007C2A7A" w:rsidRDefault="00C261D1" w:rsidP="00C261D1">
      <w:pPr>
        <w:tabs>
          <w:tab w:val="num" w:pos="926"/>
        </w:tabs>
        <w:spacing w:after="60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7C2A7A">
        <w:rPr>
          <w:rFonts w:ascii="Times New Roman" w:eastAsia="Times New Roman" w:hAnsi="Times New Roman"/>
          <w:bCs/>
          <w:lang w:eastAsia="ru-RU"/>
        </w:rPr>
        <w:t>Размеры жалюзи должны соответствовать размеру (ширина, высота) оконного проема с учетом конструктивно необходимых зазоров и припусков, в зависимости от способа крепления во время проведения уточняющих замеров.</w:t>
      </w:r>
    </w:p>
    <w:p w14:paraId="6754A3FD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b/>
          <w:lang w:eastAsia="ru-RU"/>
        </w:rPr>
      </w:pPr>
      <w:r w:rsidRPr="004C000A">
        <w:rPr>
          <w:rFonts w:ascii="Times New Roman" w:eastAsia="Calibri" w:hAnsi="Times New Roman"/>
          <w:b/>
          <w:lang w:eastAsia="ru-RU"/>
        </w:rPr>
        <w:t>7. Наименование, количество, ассортимент, а также требования к техническим и функциональным характеристикам (потребительским свойствам) товара:</w:t>
      </w:r>
    </w:p>
    <w:tbl>
      <w:tblPr>
        <w:tblStyle w:val="211"/>
        <w:tblW w:w="0" w:type="auto"/>
        <w:tblLook w:val="04A0" w:firstRow="1" w:lastRow="0" w:firstColumn="1" w:lastColumn="0" w:noHBand="0" w:noVBand="1"/>
      </w:tblPr>
      <w:tblGrid>
        <w:gridCol w:w="560"/>
        <w:gridCol w:w="2682"/>
        <w:gridCol w:w="3324"/>
        <w:gridCol w:w="1176"/>
        <w:gridCol w:w="1603"/>
      </w:tblGrid>
      <w:tr w:rsidR="00C261D1" w:rsidRPr="002A370F" w14:paraId="63D5BB48" w14:textId="77777777" w:rsidTr="004C000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058A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b/>
                <w:iCs/>
                <w:color w:val="191919"/>
                <w:lang w:eastAsia="ru-RU" w:bidi="ru-RU"/>
              </w:rPr>
              <w:lastRenderedPageBreak/>
              <w:t>п/п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56CD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b/>
                <w:sz w:val="20"/>
                <w:szCs w:val="20"/>
                <w:lang w:eastAsia="ru-RU" w:bidi="ru-RU"/>
              </w:rPr>
              <w:t>Наименование товара</w:t>
            </w:r>
            <w:r>
              <w:rPr>
                <w:b/>
                <w:sz w:val="20"/>
                <w:szCs w:val="20"/>
                <w:lang w:eastAsia="ru-RU" w:bidi="ru-RU"/>
              </w:rPr>
              <w:t>/комплекта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BDE0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b/>
                <w:bCs/>
                <w:sz w:val="20"/>
                <w:szCs w:val="20"/>
                <w:lang w:eastAsia="ru-RU" w:bidi="ru-RU"/>
              </w:rPr>
              <w:t>Требования к техническим характеристикам, функциональным характеристикам (потребительским свойствам) товара</w:t>
            </w:r>
            <w:r>
              <w:rPr>
                <w:b/>
                <w:bCs/>
                <w:sz w:val="20"/>
                <w:szCs w:val="20"/>
                <w:lang w:eastAsia="ru-RU" w:bidi="ru-RU"/>
              </w:rPr>
              <w:t>*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E8D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b/>
                <w:sz w:val="20"/>
                <w:szCs w:val="20"/>
                <w:lang w:eastAsia="ru-RU" w:bidi="ru-RU"/>
              </w:rPr>
              <w:t>Единица измерения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A95" w14:textId="5CF25893" w:rsidR="00C261D1" w:rsidRPr="004C000A" w:rsidRDefault="00C261D1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b/>
                <w:sz w:val="20"/>
                <w:szCs w:val="20"/>
                <w:lang w:eastAsia="ru-RU" w:bidi="ru-RU"/>
              </w:rPr>
            </w:pPr>
            <w:r>
              <w:rPr>
                <w:b/>
                <w:sz w:val="20"/>
                <w:szCs w:val="20"/>
                <w:lang w:eastAsia="ru-RU" w:bidi="ru-RU"/>
              </w:rPr>
              <w:t xml:space="preserve">Тип ткани / </w:t>
            </w:r>
            <w:r w:rsidR="004C000A" w:rsidRPr="004C000A">
              <w:rPr>
                <w:b/>
                <w:sz w:val="20"/>
                <w:szCs w:val="20"/>
                <w:lang w:eastAsia="ru-RU" w:bidi="ru-RU"/>
              </w:rPr>
              <w:t>Пропускание света, не более</w:t>
            </w:r>
          </w:p>
        </w:tc>
      </w:tr>
      <w:tr w:rsidR="004C000A" w:rsidRPr="002A370F" w14:paraId="7DDD0825" w14:textId="77777777" w:rsidTr="004C000A">
        <w:trPr>
          <w:trHeight w:val="4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7EB251" w14:textId="77777777" w:rsidR="004C000A" w:rsidRPr="002A370F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8B9C40" w14:textId="77777777" w:rsidR="004C000A" w:rsidRPr="002A370F" w:rsidRDefault="004C000A" w:rsidP="004C000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Рулонные шторы </w:t>
            </w:r>
            <w:r w:rsidRPr="002A370F">
              <w:rPr>
                <w:rFonts w:eastAsia="Times New Roman"/>
                <w:sz w:val="20"/>
                <w:szCs w:val="20"/>
                <w:lang w:val="en-US" w:eastAsia="ru-RU" w:bidi="ru-RU"/>
              </w:rPr>
              <w:t>BNT</w:t>
            </w: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 на монтажной рейке с боковой фиксацией и редуктором</w:t>
            </w:r>
          </w:p>
          <w:p w14:paraId="02F62064" w14:textId="77777777" w:rsidR="004C000A" w:rsidRPr="002A370F" w:rsidRDefault="004C000A" w:rsidP="004C000A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54756" w14:textId="77777777" w:rsidR="004C000A" w:rsidRPr="002A370F" w:rsidRDefault="004C000A" w:rsidP="004C000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Материал полотна штор: ткань цвет в ассортименте по каталогу </w:t>
            </w:r>
          </w:p>
          <w:p w14:paraId="77CE921F" w14:textId="77777777" w:rsidR="004C000A" w:rsidRPr="002A370F" w:rsidRDefault="004C000A" w:rsidP="004C000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Материал фурнитуры и каркаса штор: металл, пластик, цвет в ассортименте</w:t>
            </w:r>
          </w:p>
          <w:p w14:paraId="4AC8A4F9" w14:textId="77777777" w:rsidR="004C000A" w:rsidRPr="002A370F" w:rsidRDefault="004C000A" w:rsidP="004C000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Ручной механизм открывания закрывания и поворотный механизм</w:t>
            </w:r>
          </w:p>
          <w:p w14:paraId="0E6DCC16" w14:textId="77777777" w:rsidR="004C000A" w:rsidRPr="002A370F" w:rsidRDefault="004C000A" w:rsidP="004C000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 Ширина 1,40 м</w:t>
            </w:r>
          </w:p>
          <w:p w14:paraId="253B237D" w14:textId="77777777" w:rsidR="004C000A" w:rsidRPr="002A370F" w:rsidRDefault="004C000A" w:rsidP="004C000A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i/>
                <w:sz w:val="22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Высота 2,25 м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D2E6D" w14:textId="77777777" w:rsidR="004C000A" w:rsidRPr="002A370F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i/>
                <w:sz w:val="20"/>
                <w:szCs w:val="20"/>
                <w:lang w:eastAsia="ru-RU" w:bidi="ru-RU"/>
              </w:rPr>
              <w:t>Шт.</w:t>
            </w:r>
          </w:p>
          <w:p w14:paraId="227AF865" w14:textId="77777777" w:rsidR="004C000A" w:rsidRPr="002A370F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AA3" w14:textId="41A49AE5" w:rsidR="004C000A" w:rsidRPr="002A370F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102FBB">
              <w:rPr>
                <w:rFonts w:eastAsia="Calibri"/>
                <w:i/>
                <w:sz w:val="20"/>
                <w:szCs w:val="20"/>
                <w:lang w:eastAsia="ru-RU" w:bidi="ru-RU"/>
              </w:rPr>
              <w:t>Прозрачная – пропускает до 65 % света</w:t>
            </w:r>
          </w:p>
        </w:tc>
      </w:tr>
      <w:tr w:rsidR="004C000A" w:rsidRPr="002A370F" w14:paraId="3D4E61F4" w14:textId="77777777" w:rsidTr="004C000A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E7A17" w14:textId="77777777" w:rsidR="004C000A" w:rsidRPr="002A370F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E8791" w14:textId="77777777" w:rsidR="004C000A" w:rsidRPr="002A370F" w:rsidRDefault="004C000A" w:rsidP="004C000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39CE4" w14:textId="77777777" w:rsidR="004C000A" w:rsidRPr="002A370F" w:rsidRDefault="004C000A" w:rsidP="004C000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6C126" w14:textId="77777777" w:rsidR="004C000A" w:rsidRPr="002A370F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56A" w14:textId="62D71DC7" w:rsidR="004C000A" w:rsidRPr="002A370F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102FBB">
              <w:rPr>
                <w:rFonts w:eastAsia="Calibri"/>
                <w:i/>
                <w:sz w:val="20"/>
                <w:szCs w:val="20"/>
                <w:lang w:eastAsia="ru-RU" w:bidi="ru-RU"/>
              </w:rPr>
              <w:t>Полупрозрачная – пропускает до 45 % света</w:t>
            </w:r>
          </w:p>
        </w:tc>
      </w:tr>
      <w:tr w:rsidR="004C000A" w:rsidRPr="002A370F" w14:paraId="6915D2A8" w14:textId="77777777" w:rsidTr="004C000A">
        <w:trPr>
          <w:trHeight w:val="4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09D98" w14:textId="77777777" w:rsidR="004C000A" w:rsidRPr="002A370F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A7C6E" w14:textId="77777777" w:rsidR="004C000A" w:rsidRPr="002A370F" w:rsidRDefault="004C000A" w:rsidP="004C000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441E3" w14:textId="77777777" w:rsidR="004C000A" w:rsidRPr="002A370F" w:rsidRDefault="004C000A" w:rsidP="004C000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0553F" w14:textId="77777777" w:rsidR="004C000A" w:rsidRPr="002A370F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F2B5" w14:textId="719E57BF" w:rsidR="004C000A" w:rsidRPr="002A370F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102FBB">
              <w:rPr>
                <w:rFonts w:eastAsia="Calibri"/>
                <w:i/>
                <w:sz w:val="20"/>
                <w:szCs w:val="20"/>
                <w:lang w:eastAsia="ru-RU" w:bidi="ru-RU"/>
              </w:rPr>
              <w:t>Затемняющая – пропускает до 5% света</w:t>
            </w:r>
          </w:p>
        </w:tc>
      </w:tr>
      <w:tr w:rsidR="004C000A" w:rsidRPr="002A370F" w14:paraId="4A14F2F7" w14:textId="77777777" w:rsidTr="004C000A">
        <w:trPr>
          <w:trHeight w:val="80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D1F" w14:textId="77777777" w:rsidR="004C000A" w:rsidRPr="002A370F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FBED" w14:textId="77777777" w:rsidR="004C000A" w:rsidRPr="002A370F" w:rsidRDefault="004C000A" w:rsidP="004C000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9FBE" w14:textId="77777777" w:rsidR="004C000A" w:rsidRPr="002A370F" w:rsidRDefault="004C000A" w:rsidP="004C000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248C" w14:textId="77777777" w:rsidR="004C000A" w:rsidRPr="002A370F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F79D" w14:textId="62992F46" w:rsidR="004C000A" w:rsidRPr="002A370F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102FBB">
              <w:rPr>
                <w:rFonts w:eastAsia="Calibri"/>
                <w:i/>
                <w:sz w:val="20"/>
                <w:szCs w:val="20"/>
                <w:lang w:eastAsia="ru-RU" w:bidi="ru-RU"/>
              </w:rPr>
              <w:t>Непрозрачная (БЛЭК АУТ) – не пропускает свет</w:t>
            </w:r>
          </w:p>
        </w:tc>
      </w:tr>
      <w:tr w:rsidR="004C000A" w:rsidRPr="002A370F" w14:paraId="050B8B80" w14:textId="77777777" w:rsidTr="004C000A">
        <w:trPr>
          <w:trHeight w:val="83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9B8A9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DF773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Рулонные шторы </w:t>
            </w:r>
            <w:r w:rsidRPr="002A370F">
              <w:rPr>
                <w:rFonts w:eastAsia="Times New Roman"/>
                <w:sz w:val="20"/>
                <w:szCs w:val="20"/>
                <w:lang w:val="en-US" w:eastAsia="ru-RU" w:bidi="ru-RU"/>
              </w:rPr>
              <w:t>BNT</w:t>
            </w: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 на монтажной рейке с боковой фиксацией и редуктором</w:t>
            </w:r>
          </w:p>
          <w:p w14:paraId="373AB844" w14:textId="77777777" w:rsidR="004C000A" w:rsidRPr="002A370F" w:rsidRDefault="004C000A" w:rsidP="00C64E95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BD919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Материал полотна штор: ткань цвет в ассортименте по каталогу </w:t>
            </w:r>
          </w:p>
          <w:p w14:paraId="5B849076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Материал фурнитуры и каркаса штор: металл, пластик, цвет в ассортименте</w:t>
            </w:r>
          </w:p>
          <w:p w14:paraId="07A6ECCA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Ручной механизм открывания закрывания и поворотный механизм</w:t>
            </w:r>
          </w:p>
          <w:p w14:paraId="29D6C6C5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Ширина 0,60 м</w:t>
            </w:r>
          </w:p>
          <w:p w14:paraId="2F942EB0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Высота 2,25 м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FD57A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i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845B" w14:textId="4E45184A" w:rsidR="004C000A" w:rsidRPr="002A370F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Прозрачная – пропускает до 65 % света</w:t>
            </w:r>
          </w:p>
        </w:tc>
      </w:tr>
      <w:tr w:rsidR="004C000A" w:rsidRPr="002A370F" w14:paraId="75FBE037" w14:textId="77777777" w:rsidTr="004C000A">
        <w:trPr>
          <w:trHeight w:val="96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BF852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22B71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97D19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0E30D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41AF" w14:textId="77777777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Полупрозрачная – пропускает до 45 % света</w:t>
            </w:r>
          </w:p>
        </w:tc>
      </w:tr>
      <w:tr w:rsidR="004C000A" w:rsidRPr="002A370F" w14:paraId="156F131D" w14:textId="77777777" w:rsidTr="0081435B">
        <w:trPr>
          <w:trHeight w:val="9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0A202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3F087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F6807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6871E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B0A" w14:textId="77777777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Затемняющая – пропускает до 5% света</w:t>
            </w:r>
          </w:p>
        </w:tc>
      </w:tr>
      <w:tr w:rsidR="004C000A" w:rsidRPr="002A370F" w14:paraId="00ABEDDF" w14:textId="77777777" w:rsidTr="004C000A">
        <w:trPr>
          <w:trHeight w:val="94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377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31F1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D22E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EA35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AF46" w14:textId="5F7572BF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Непрозрачная (БЛЭК АУТ) – не пропускает свет</w:t>
            </w:r>
          </w:p>
        </w:tc>
      </w:tr>
      <w:tr w:rsidR="004C000A" w:rsidRPr="002A370F" w14:paraId="47A15A39" w14:textId="77777777" w:rsidTr="004C000A">
        <w:trPr>
          <w:trHeight w:val="75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36B51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8D6A5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Рулонные шторы </w:t>
            </w:r>
            <w:r w:rsidRPr="002A370F">
              <w:rPr>
                <w:rFonts w:eastAsia="Times New Roman"/>
                <w:sz w:val="20"/>
                <w:szCs w:val="20"/>
                <w:lang w:val="en-US" w:eastAsia="ru-RU" w:bidi="ru-RU"/>
              </w:rPr>
              <w:t>BNT</w:t>
            </w: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 на монтажной рейке с боковой фиксацией и редуктором</w:t>
            </w:r>
          </w:p>
          <w:p w14:paraId="47FF5813" w14:textId="77777777" w:rsidR="004C000A" w:rsidRPr="002A370F" w:rsidRDefault="004C000A" w:rsidP="00C64E95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2AC77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Материал полотна штор: ткань цвет в ассортименте по каталогу </w:t>
            </w:r>
          </w:p>
          <w:p w14:paraId="77FF29B8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Материал фурнитуры и каркаса штор: металл, пластик, цвет в ассортименте</w:t>
            </w:r>
          </w:p>
          <w:p w14:paraId="12F0658B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Ручной механизм открывания закрывания и поворотный механизм</w:t>
            </w:r>
          </w:p>
          <w:p w14:paraId="2B7435FA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Ширина 0,70 м</w:t>
            </w:r>
          </w:p>
          <w:p w14:paraId="24477F4E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Высота 2,25 м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B91C0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i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85B" w14:textId="5A879B38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Прозрачная – пропускает до 65 % света</w:t>
            </w:r>
          </w:p>
        </w:tc>
      </w:tr>
      <w:tr w:rsidR="004C000A" w:rsidRPr="002A370F" w14:paraId="4183D9C6" w14:textId="77777777" w:rsidTr="004C000A">
        <w:trPr>
          <w:trHeight w:val="8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88793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5E366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1A775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20075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50E3" w14:textId="51B74631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Полупрозрачная – пропускает до 45 % света</w:t>
            </w:r>
          </w:p>
        </w:tc>
      </w:tr>
      <w:tr w:rsidR="004C000A" w:rsidRPr="002A370F" w14:paraId="5144A819" w14:textId="77777777" w:rsidTr="004C000A">
        <w:trPr>
          <w:trHeight w:val="8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FF828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FE2BB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A15B9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0225D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08D" w14:textId="5923139E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Затемняющая – пропускает до 5% света</w:t>
            </w:r>
          </w:p>
        </w:tc>
      </w:tr>
      <w:tr w:rsidR="004C000A" w:rsidRPr="002A370F" w14:paraId="599F5895" w14:textId="77777777" w:rsidTr="00701BB0">
        <w:trPr>
          <w:trHeight w:val="6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5ABA2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64131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FB864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181A9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061E" w14:textId="77777777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 xml:space="preserve">Непрозрачная </w:t>
            </w:r>
          </w:p>
        </w:tc>
      </w:tr>
      <w:tr w:rsidR="004C000A" w:rsidRPr="002A370F" w14:paraId="09E4BDDB" w14:textId="77777777" w:rsidTr="004C000A">
        <w:trPr>
          <w:trHeight w:val="698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D09A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0D2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011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25AF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551" w14:textId="77777777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(БЛЭК АУТ) – не пропускает свет</w:t>
            </w:r>
          </w:p>
        </w:tc>
      </w:tr>
      <w:tr w:rsidR="004C000A" w:rsidRPr="002A370F" w14:paraId="50193013" w14:textId="77777777" w:rsidTr="004C000A">
        <w:trPr>
          <w:trHeight w:val="74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F1B45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sz w:val="20"/>
                <w:szCs w:val="20"/>
                <w:lang w:eastAsia="ru-RU" w:bidi="ru-RU"/>
              </w:rPr>
              <w:lastRenderedPageBreak/>
              <w:t>4.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5E263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Рулонные шторы </w:t>
            </w:r>
            <w:r w:rsidRPr="002A370F">
              <w:rPr>
                <w:rFonts w:eastAsia="Times New Roman"/>
                <w:sz w:val="20"/>
                <w:szCs w:val="20"/>
                <w:lang w:val="en-US" w:eastAsia="ru-RU" w:bidi="ru-RU"/>
              </w:rPr>
              <w:t>BNT</w:t>
            </w: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 на монтажной рейке с боковой фиксацией и редуктором</w:t>
            </w:r>
          </w:p>
          <w:p w14:paraId="6B1AABE8" w14:textId="77777777" w:rsidR="004C000A" w:rsidRPr="002A370F" w:rsidRDefault="004C000A" w:rsidP="00C64E95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1C91B" w14:textId="77777777" w:rsidR="004C000A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Материал полотна штор: ткань цвет в ассортименте по каталогу</w:t>
            </w:r>
          </w:p>
          <w:p w14:paraId="6BCD0B50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Материал фурнитуры и каркаса штор: металл, пластик, цвет в ассортименте</w:t>
            </w:r>
          </w:p>
          <w:p w14:paraId="3437FBAB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Ручной механизм открывания закрывания и поворотный механизм</w:t>
            </w:r>
          </w:p>
          <w:p w14:paraId="62BE8F7C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Ширина 1,60-1,80 м</w:t>
            </w:r>
          </w:p>
          <w:p w14:paraId="43936303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Высота 2,00-2,25 м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A3133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i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3377" w14:textId="04FD4403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Прозрачная – пропускает до 65 % света</w:t>
            </w:r>
          </w:p>
        </w:tc>
      </w:tr>
      <w:tr w:rsidR="004C000A" w:rsidRPr="002A370F" w14:paraId="20A1335A" w14:textId="77777777" w:rsidTr="004C000A">
        <w:trPr>
          <w:trHeight w:val="10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FE10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284E7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16AA2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4A517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DD5" w14:textId="77777777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Полупрозрачная – пропускает до 45 % света</w:t>
            </w:r>
          </w:p>
        </w:tc>
      </w:tr>
      <w:tr w:rsidR="004C000A" w:rsidRPr="002A370F" w14:paraId="5F4C6399" w14:textId="77777777" w:rsidTr="009319B4">
        <w:trPr>
          <w:trHeight w:val="91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5578E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CAAF7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7B168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D9702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F25C" w14:textId="77777777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Затемняющая – пропускает до 5% света</w:t>
            </w:r>
          </w:p>
        </w:tc>
      </w:tr>
      <w:tr w:rsidR="004C000A" w:rsidRPr="002A370F" w14:paraId="61CF12AB" w14:textId="77777777" w:rsidTr="004C000A">
        <w:trPr>
          <w:trHeight w:val="8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2B2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1F29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8DC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DD21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197A" w14:textId="77777777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Непрозрачная (БЛЭК АУТ) – не пропускает свет</w:t>
            </w:r>
          </w:p>
        </w:tc>
      </w:tr>
      <w:tr w:rsidR="004C000A" w:rsidRPr="002A370F" w14:paraId="39B1A6A6" w14:textId="77777777" w:rsidTr="004C000A">
        <w:trPr>
          <w:trHeight w:val="8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62C8E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sz w:val="20"/>
                <w:szCs w:val="20"/>
                <w:lang w:eastAsia="ru-RU" w:bidi="ru-RU"/>
              </w:rPr>
              <w:t>5.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833C2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Рулонные шторы </w:t>
            </w:r>
            <w:r w:rsidRPr="002A370F">
              <w:rPr>
                <w:rFonts w:eastAsia="Times New Roman"/>
                <w:sz w:val="20"/>
                <w:szCs w:val="20"/>
                <w:lang w:val="en-US" w:eastAsia="ru-RU" w:bidi="ru-RU"/>
              </w:rPr>
              <w:t>BNT</w:t>
            </w: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 на монтажной рейке с боковой фиксацией и редуктором</w:t>
            </w:r>
          </w:p>
          <w:p w14:paraId="79E649CD" w14:textId="77777777" w:rsidR="004C000A" w:rsidRPr="002A370F" w:rsidRDefault="004C000A" w:rsidP="00C64E95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A43BF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Материал полотна штор: ткань цвет в ассортименте по каталогу </w:t>
            </w:r>
          </w:p>
          <w:p w14:paraId="28F5BD0C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Материал фурнитуры и каркаса штор: металл, пластик, цвет в ассортименте</w:t>
            </w:r>
          </w:p>
          <w:p w14:paraId="766233D9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Ручной механизм открывания закрывания и поворотный механизм</w:t>
            </w:r>
          </w:p>
          <w:p w14:paraId="306BF868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Ширина 1,40 м</w:t>
            </w:r>
          </w:p>
          <w:p w14:paraId="392568E7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Высота 2,25 м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62574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i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D48B" w14:textId="5BBB9DBD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Прозрачная – пропускает до 65 % света</w:t>
            </w:r>
          </w:p>
        </w:tc>
      </w:tr>
      <w:tr w:rsidR="004C000A" w:rsidRPr="002A370F" w14:paraId="0F172959" w14:textId="77777777" w:rsidTr="004C000A">
        <w:trPr>
          <w:trHeight w:val="9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2A35D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2037A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C06E2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0E259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266E" w14:textId="77777777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Полупрозрачная – пропускает до 45 % света</w:t>
            </w:r>
          </w:p>
        </w:tc>
      </w:tr>
      <w:tr w:rsidR="004C000A" w:rsidRPr="002A370F" w14:paraId="11E06DB7" w14:textId="77777777" w:rsidTr="0007317C">
        <w:trPr>
          <w:trHeight w:val="94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A8A3D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60D1E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21243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3706D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E880" w14:textId="77777777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Затемняющая – пропускает до 5% света</w:t>
            </w:r>
          </w:p>
        </w:tc>
      </w:tr>
      <w:tr w:rsidR="004C000A" w:rsidRPr="002A370F" w14:paraId="05524661" w14:textId="77777777" w:rsidTr="004C000A">
        <w:trPr>
          <w:trHeight w:val="93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B85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1A01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664B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FB21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D715" w14:textId="77777777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Непрозрачная (БЛЭК АУТ) – не пропускает свет</w:t>
            </w:r>
          </w:p>
        </w:tc>
      </w:tr>
      <w:tr w:rsidR="004C000A" w:rsidRPr="002A370F" w14:paraId="69E34D48" w14:textId="77777777" w:rsidTr="004C000A">
        <w:trPr>
          <w:trHeight w:val="84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2F316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48974" w14:textId="77777777" w:rsidR="004C000A" w:rsidRPr="002A370F" w:rsidRDefault="004C000A" w:rsidP="00C64E95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Жалюзи тканевые вертикальные</w:t>
            </w:r>
          </w:p>
          <w:p w14:paraId="4C5A07B9" w14:textId="77777777" w:rsidR="004C000A" w:rsidRPr="002A370F" w:rsidRDefault="004C000A" w:rsidP="00C64E95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72338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Материал полотна штор: ткань цвет в ассортименте по каталогу </w:t>
            </w:r>
          </w:p>
          <w:p w14:paraId="223EDB1C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 xml:space="preserve">Материал фурнитуры и каркаса штор: металл, пластик, цвет в ассортименте </w:t>
            </w:r>
          </w:p>
          <w:p w14:paraId="60688AC0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Ручной механизм открывания закрывания и поворотный механизм</w:t>
            </w:r>
          </w:p>
          <w:p w14:paraId="259FCFD4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Материал фурнитуры: металл, пластик, цвет в ассортименте</w:t>
            </w:r>
          </w:p>
          <w:p w14:paraId="7EF4B6F4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Ширина:2,50 м</w:t>
            </w:r>
          </w:p>
          <w:p w14:paraId="0D1B9EA9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2A370F">
              <w:rPr>
                <w:rFonts w:eastAsia="Times New Roman"/>
                <w:sz w:val="20"/>
                <w:szCs w:val="20"/>
                <w:lang w:eastAsia="ru-RU" w:bidi="ru-RU"/>
              </w:rPr>
              <w:t>Высота: 2.50 м</w:t>
            </w:r>
          </w:p>
          <w:p w14:paraId="77A28226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7D3F5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2A370F">
              <w:rPr>
                <w:rFonts w:eastAsia="Calibri"/>
                <w:i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411" w14:textId="38C23AA8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Прозрачная – пропускает до 65 % света</w:t>
            </w:r>
          </w:p>
        </w:tc>
      </w:tr>
      <w:tr w:rsidR="004C000A" w:rsidRPr="002A370F" w14:paraId="46B096B6" w14:textId="77777777" w:rsidTr="004C000A">
        <w:trPr>
          <w:trHeight w:val="94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3990F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395A3" w14:textId="77777777" w:rsidR="004C000A" w:rsidRPr="002A370F" w:rsidRDefault="004C000A" w:rsidP="00C64E95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0691A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CF0F3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6056" w14:textId="77777777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Полупрозрачная – пропускает до 45 % света</w:t>
            </w:r>
          </w:p>
        </w:tc>
      </w:tr>
      <w:tr w:rsidR="004C000A" w:rsidRPr="002A370F" w14:paraId="029F4D1E" w14:textId="77777777" w:rsidTr="00775B9F">
        <w:trPr>
          <w:trHeight w:val="9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8E5D4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5BA0D" w14:textId="77777777" w:rsidR="004C000A" w:rsidRPr="002A370F" w:rsidRDefault="004C000A" w:rsidP="00C64E95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F5BDE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410A4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7E0" w14:textId="77777777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Затемняющая – пропускает до 5% света</w:t>
            </w:r>
          </w:p>
        </w:tc>
      </w:tr>
      <w:tr w:rsidR="004C000A" w:rsidRPr="002A370F" w14:paraId="34BD0578" w14:textId="77777777" w:rsidTr="004C000A">
        <w:trPr>
          <w:trHeight w:val="93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9DE9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ru-RU" w:bidi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FDF" w14:textId="77777777" w:rsidR="004C000A" w:rsidRPr="002A370F" w:rsidRDefault="004C000A" w:rsidP="00C64E95">
            <w:pPr>
              <w:widowControl w:val="0"/>
              <w:shd w:val="clear" w:color="auto" w:fill="FFFFFF"/>
              <w:autoSpaceDE w:val="0"/>
              <w:autoSpaceDN w:val="0"/>
              <w:spacing w:after="160" w:line="259" w:lineRule="auto"/>
              <w:textAlignment w:val="top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4481" w14:textId="77777777" w:rsidR="004C000A" w:rsidRPr="002A370F" w:rsidRDefault="004C000A" w:rsidP="00C64E9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ADD" w14:textId="77777777" w:rsidR="004C000A" w:rsidRPr="002A370F" w:rsidRDefault="004C000A" w:rsidP="00C64E9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9FD1" w14:textId="77777777" w:rsidR="004C000A" w:rsidRPr="004C000A" w:rsidRDefault="004C000A" w:rsidP="004C00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i/>
                <w:sz w:val="20"/>
                <w:szCs w:val="20"/>
                <w:lang w:eastAsia="ru-RU" w:bidi="ru-RU"/>
              </w:rPr>
            </w:pPr>
            <w:r w:rsidRPr="004C000A">
              <w:rPr>
                <w:rFonts w:eastAsia="Calibri"/>
                <w:i/>
                <w:sz w:val="20"/>
                <w:szCs w:val="20"/>
                <w:lang w:eastAsia="ru-RU" w:bidi="ru-RU"/>
              </w:rPr>
              <w:t>Непрозрачная (БЛЭК АУТ) – не пропускает свет</w:t>
            </w:r>
          </w:p>
        </w:tc>
      </w:tr>
    </w:tbl>
    <w:p w14:paraId="5018AA55" w14:textId="77777777" w:rsidR="00C261D1" w:rsidRDefault="00C261D1" w:rsidP="00C261D1">
      <w:pPr>
        <w:rPr>
          <w:rFonts w:ascii="Times New Roman" w:hAnsi="Times New Roman"/>
          <w:i/>
          <w:iCs/>
          <w:sz w:val="20"/>
          <w:szCs w:val="20"/>
        </w:rPr>
      </w:pPr>
      <w:r w:rsidRPr="002C2001">
        <w:rPr>
          <w:rFonts w:ascii="Times New Roman" w:hAnsi="Times New Roman"/>
          <w:i/>
          <w:iCs/>
          <w:sz w:val="20"/>
          <w:szCs w:val="20"/>
        </w:rPr>
        <w:t>* Цвет, размер и место установки – указывается в заказе/заявке Заказчика при исполнении договора.</w:t>
      </w:r>
    </w:p>
    <w:p w14:paraId="5D4B5D49" w14:textId="77777777" w:rsidR="00C261D1" w:rsidRDefault="00C261D1" w:rsidP="00C261D1">
      <w:pPr>
        <w:rPr>
          <w:rFonts w:ascii="Times New Roman" w:hAnsi="Times New Roman"/>
          <w:i/>
          <w:iCs/>
          <w:sz w:val="20"/>
          <w:szCs w:val="20"/>
        </w:rPr>
      </w:pPr>
    </w:p>
    <w:p w14:paraId="2F46B4A1" w14:textId="77777777" w:rsidR="00C261D1" w:rsidRPr="002C2001" w:rsidRDefault="00C261D1" w:rsidP="00C261D1">
      <w:pPr>
        <w:rPr>
          <w:rFonts w:ascii="Times New Roman" w:hAnsi="Times New Roman"/>
          <w:i/>
          <w:iCs/>
          <w:sz w:val="20"/>
          <w:szCs w:val="20"/>
        </w:rPr>
      </w:pPr>
    </w:p>
    <w:p w14:paraId="468C48AC" w14:textId="77777777" w:rsidR="00C261D1" w:rsidRPr="00866990" w:rsidRDefault="00C261D1" w:rsidP="00C261D1">
      <w:pPr>
        <w:tabs>
          <w:tab w:val="num" w:pos="926"/>
        </w:tabs>
        <w:spacing w:after="60"/>
        <w:ind w:left="926" w:hanging="360"/>
        <w:jc w:val="both"/>
        <w:rPr>
          <w:rFonts w:ascii="Times New Roman" w:eastAsia="Times New Roman" w:hAnsi="Times New Roman"/>
          <w:b/>
          <w:lang w:eastAsia="ru-RU"/>
        </w:rPr>
      </w:pPr>
      <w:r w:rsidRPr="00866990">
        <w:rPr>
          <w:rFonts w:ascii="Times New Roman" w:eastAsia="Times New Roman" w:hAnsi="Times New Roman"/>
          <w:b/>
          <w:lang w:eastAsia="ru-RU"/>
        </w:rPr>
        <w:t>Порядок направления заявки:</w:t>
      </w:r>
    </w:p>
    <w:p w14:paraId="0ECCD391" w14:textId="77777777" w:rsidR="00C261D1" w:rsidRPr="00866990" w:rsidRDefault="00C261D1" w:rsidP="00C261D1">
      <w:pPr>
        <w:widowControl w:val="0"/>
        <w:suppressAutoHyphens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8.1. Заказчик оформляет заявку по утвержденной в Договоре форме (Приложение №3 к Договору) и направляет скан-копию подписанной со стороны Заказчика заявки на адрес электронной почты Поставщика, указанный в п. 4.2 Договора. При этом заявка будет считаться полученной Поставщиком в дату отправки электронного письма с заявкой по адресу, указанному в п. 4.2. Договора.</w:t>
      </w:r>
      <w:r>
        <w:rPr>
          <w:rFonts w:ascii="Times New Roman" w:eastAsia="Times New Roman" w:hAnsi="Times New Roman"/>
          <w:lang w:eastAsia="ru-RU"/>
        </w:rPr>
        <w:t xml:space="preserve"> З</w:t>
      </w:r>
      <w:r w:rsidRPr="00866990">
        <w:rPr>
          <w:rFonts w:ascii="Times New Roman" w:eastAsia="Times New Roman" w:hAnsi="Times New Roman"/>
          <w:lang w:eastAsia="ru-RU"/>
        </w:rPr>
        <w:t xml:space="preserve">аявка считается согласованной и принятой (акцептованной) Поставщиком на указанных </w:t>
      </w:r>
      <w:r w:rsidRPr="00866990">
        <w:rPr>
          <w:rFonts w:ascii="Times New Roman" w:eastAsia="Times New Roman" w:hAnsi="Times New Roman"/>
          <w:lang w:eastAsia="ru-RU"/>
        </w:rPr>
        <w:lastRenderedPageBreak/>
        <w:t>в ней условиях и является обязательной для исполнения Поставщиком в полном объёме в соответствии с п. 2 ст. 438 ГК РФ.</w:t>
      </w:r>
      <w:r>
        <w:rPr>
          <w:rFonts w:ascii="Times New Roman" w:eastAsia="Times New Roman" w:hAnsi="Times New Roman"/>
          <w:lang w:eastAsia="ru-RU"/>
        </w:rPr>
        <w:t xml:space="preserve"> В течение 1 (Одного) рабочего дня.</w:t>
      </w:r>
    </w:p>
    <w:p w14:paraId="62DD166C" w14:textId="77777777" w:rsidR="00C261D1" w:rsidRPr="00866990" w:rsidRDefault="00C261D1" w:rsidP="00C261D1">
      <w:pPr>
        <w:widowControl w:val="0"/>
        <w:suppressAutoHyphens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8.4. Стороны подтверждают, что скан-копии заявок, отправленные Заказчиком Поставщику и, соответственно, посредством электронной почты по реквизитам, указанным в Договоре, имеют юридическую силу, являются эквивалентными соответствующим бумажным документам и могут быть использованы как доказательства в суде.</w:t>
      </w:r>
    </w:p>
    <w:p w14:paraId="56B228A4" w14:textId="77777777" w:rsidR="00C261D1" w:rsidRPr="00866990" w:rsidRDefault="00C261D1" w:rsidP="00C261D1">
      <w:pPr>
        <w:widowControl w:val="0"/>
        <w:suppressAutoHyphens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8.5. Поставщик обязуется принимать к исполнению все поступающие от Заказчика заявки, соответствующие условиям Договора.</w:t>
      </w:r>
    </w:p>
    <w:p w14:paraId="0BCDFBA4" w14:textId="77777777" w:rsidR="00C261D1" w:rsidRPr="00866990" w:rsidRDefault="00C261D1" w:rsidP="00C261D1">
      <w:pPr>
        <w:rPr>
          <w:rFonts w:ascii="Times New Roman" w:eastAsia="Times New Roman" w:hAnsi="Times New Roman"/>
          <w:lang w:eastAsia="ru-RU"/>
        </w:rPr>
      </w:pPr>
    </w:p>
    <w:p w14:paraId="783B70CE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b/>
          <w:lang w:eastAsia="ru-RU"/>
        </w:rPr>
      </w:pPr>
      <w:r w:rsidRPr="00866990">
        <w:rPr>
          <w:rFonts w:ascii="Times New Roman" w:eastAsia="Calibri" w:hAnsi="Times New Roman"/>
          <w:b/>
          <w:lang w:eastAsia="ru-RU"/>
        </w:rPr>
        <w:t>9. Условия поставки Товара</w:t>
      </w:r>
    </w:p>
    <w:p w14:paraId="1B6391D0" w14:textId="77777777" w:rsidR="00C261D1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9.1. Поставка</w:t>
      </w:r>
      <w:r>
        <w:rPr>
          <w:rFonts w:ascii="Times New Roman" w:eastAsia="Times New Roman" w:hAnsi="Times New Roman"/>
          <w:lang w:eastAsia="ru-RU"/>
        </w:rPr>
        <w:t xml:space="preserve"> изготовленного </w:t>
      </w:r>
      <w:r w:rsidRPr="00866990">
        <w:rPr>
          <w:rFonts w:ascii="Times New Roman" w:eastAsia="Times New Roman" w:hAnsi="Times New Roman"/>
          <w:lang w:eastAsia="ru-RU"/>
        </w:rPr>
        <w:t>Товара</w:t>
      </w:r>
      <w:r>
        <w:rPr>
          <w:rFonts w:ascii="Times New Roman" w:eastAsia="Times New Roman" w:hAnsi="Times New Roman"/>
          <w:lang w:eastAsia="ru-RU"/>
        </w:rPr>
        <w:t>, его монтаж</w:t>
      </w:r>
      <w:r w:rsidRPr="00866990">
        <w:rPr>
          <w:rFonts w:ascii="Times New Roman" w:eastAsia="Times New Roman" w:hAnsi="Times New Roman"/>
          <w:lang w:eastAsia="ru-RU"/>
        </w:rPr>
        <w:t xml:space="preserve"> осуществляются силами и за счет Поставщика и/или привлечённых им третьих лиц по адресу: г. Москва, ул. Академика Королева, д.21, стр.1</w:t>
      </w:r>
      <w:r w:rsidRPr="00866990">
        <w:rPr>
          <w:rFonts w:ascii="Times New Roman" w:eastAsia="Calibri" w:hAnsi="Times New Roman"/>
          <w:lang w:eastAsia="ru-RU"/>
        </w:rPr>
        <w:t>.</w:t>
      </w:r>
      <w:r w:rsidRPr="00866990">
        <w:rPr>
          <w:rFonts w:ascii="Times New Roman" w:eastAsia="Times New Roman" w:hAnsi="Times New Roman"/>
          <w:lang w:eastAsia="ru-RU"/>
        </w:rPr>
        <w:t xml:space="preserve">, в рабочие дни с 10-00 до 16-00 часов (в пятницу и предпраздничные дни с 10-00 до 15:00 часов) по местному времени. На территории Заказчика действует пропускной режим. </w:t>
      </w:r>
    </w:p>
    <w:p w14:paraId="55DD9F85" w14:textId="77777777" w:rsidR="00C261D1" w:rsidRPr="007C2A7A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7C2A7A">
        <w:rPr>
          <w:rFonts w:ascii="Times New Roman" w:eastAsia="Times New Roman" w:hAnsi="Times New Roman"/>
          <w:lang w:eastAsia="ru-RU"/>
        </w:rPr>
        <w:t>Поставщик обязан выполнить сборку и монтаж Товара. В случае необходимости в месте монтажа Товара Поставщиком производится демонтаж ранее установленных элементов крепежа, устраняются локальные разрушения, являющиеся следствием монтажных/демонтажных работ.</w:t>
      </w:r>
    </w:p>
    <w:p w14:paraId="323D8BAE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 xml:space="preserve">9.2. Поставщик извещает ответственного представителя Заказчика о готовности Товара к поставке за 2 (Два) рабочих дня до даты предполагаемой передачи по телефону и электронной почте, согласованные сторонами при заключении Договора, с уведомлением о получении. После получения подтверждения от ответственного представителя Заказчика о готовности принять Товар, Поставщик доставляет его в место поставки и осуществляет сборку Товара. </w:t>
      </w:r>
    </w:p>
    <w:p w14:paraId="7E246E4B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9.3. Поставщик осуществляет доставку Товара Заказчику в оригинальной упаковке изготовителя Товара и в таре, обеспечивающей сохранность Товара и неизменность его качества при перевозке и хранении. Упаковка должна предохранять Товар от повреждения и коррозии при доставке. Поставщик несет ответственность перед Заказчиком за повреждение и/или поломку Товара вследствие неполноценной или неправильной упаковки. Разгрузка Товара на территории Заказчика, поднятие на этаж (при необходимости) и размещение его в местах хранения Заказчика производится силами и за счет Поставщика.</w:t>
      </w:r>
    </w:p>
    <w:p w14:paraId="56A83C83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9.4. Поставщик одновременно с доставкой и разгрузкой Товара передает Заказчику относящуюся к Товару документацию на русском языке, гарантийный талон, копии сертификатов и/или иных документов, подтверждающих соответствие Товара безопасности и качеству, оформленные на русском языке и удостоверенные в соответствии с законодательством Российской Федерации и/или иные документы, предусмотренные законодательством Российской Федерации и Договором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7C2A7A">
        <w:rPr>
          <w:rFonts w:ascii="Times New Roman" w:eastAsia="Times New Roman" w:hAnsi="Times New Roman"/>
          <w:i/>
          <w:iCs/>
          <w:lang w:eastAsia="ru-RU"/>
        </w:rPr>
        <w:t>(если применимо)</w:t>
      </w:r>
      <w:r w:rsidRPr="00866990">
        <w:rPr>
          <w:rFonts w:ascii="Times New Roman" w:eastAsia="Times New Roman" w:hAnsi="Times New Roman"/>
          <w:lang w:eastAsia="ru-RU"/>
        </w:rPr>
        <w:t xml:space="preserve">. </w:t>
      </w:r>
    </w:p>
    <w:p w14:paraId="0F2664CE" w14:textId="77777777" w:rsidR="00C261D1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10.5. При поставке Товара Поставщик в обязательном порядке передает Заказчику оригиналы товарно-сопроводительной документации, подписанные со стороны Поставщика: универсальный передаточный документ (далее – УПД) или товарную накладную, оформленную по унифицированной форме ТОРГ-12 (далее – товарная накладная), счет-фактуру (если применимо), счет на оплату, а также всю документацию, необходимую для использования Товара, требования к которой устанавливаются условиями Технического задания.</w:t>
      </w:r>
    </w:p>
    <w:p w14:paraId="4EF5E5F0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7C2A7A">
        <w:rPr>
          <w:rFonts w:ascii="Times New Roman" w:eastAsia="Times New Roman" w:hAnsi="Times New Roman"/>
          <w:lang w:eastAsia="ru-RU"/>
        </w:rPr>
        <w:t>Или Поставщик направляет Заказчику через систему ЭДО товарно-сопроводительную документацию: счет на оплату, УПД, подписанные со своей Стороны усиленной квалифицированной электронной подписью, оригиналы перечисленных подписанных со стороны Поставщика документов, гарантийный талон на товар с указанием серийных номеров оборудования и срока гарантии, а также всю техническую и иную документацию, необходимую для использования товара, требования к которой устанавливаются условиями Технического задания, передаются вместе с поставкой товара.</w:t>
      </w:r>
    </w:p>
    <w:p w14:paraId="4A82FD61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 xml:space="preserve">9.6. Поставка Товара должна быть комплектной и полностью соответствовать Спецификации. </w:t>
      </w:r>
    </w:p>
    <w:p w14:paraId="1E3F603C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 xml:space="preserve">9.7. После поставки и сборки Товара (включены в цену Товара) представители Сторон должны проверить Товар с целью удостоверения соответствия его количества, ассортимента и комплектности условиям Договора и выявления видимых дефектов. В случае если поставленный и собранный Товар </w:t>
      </w:r>
      <w:r w:rsidRPr="00866990">
        <w:rPr>
          <w:rFonts w:ascii="Times New Roman" w:eastAsia="Times New Roman" w:hAnsi="Times New Roman"/>
          <w:lang w:eastAsia="ru-RU"/>
        </w:rPr>
        <w:lastRenderedPageBreak/>
        <w:t>соответствует условиям Договора и не имеет видимых повреждений, приемка собранного Товара по количеству, ассортименту и комплектности подтверждается подписанием Сторонами товарной накладной/УПД в день поставки и сборки Товара.</w:t>
      </w:r>
    </w:p>
    <w:p w14:paraId="005BAA27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9.8. Право собственности на Товар и риск его случайной гибели переходит к Заказчику с даты подписания Заказчиком товарной накладной/УПД, до даты подписания товарной накладной/УПД риск случайной гибели Товара несет Поставщик.</w:t>
      </w:r>
    </w:p>
    <w:p w14:paraId="579B512A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lang w:eastAsia="ru-RU"/>
        </w:rPr>
      </w:pPr>
    </w:p>
    <w:p w14:paraId="7C859E88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b/>
          <w:lang w:eastAsia="ru-RU"/>
        </w:rPr>
      </w:pPr>
      <w:r w:rsidRPr="00866990">
        <w:rPr>
          <w:rFonts w:ascii="Times New Roman" w:eastAsia="Calibri" w:hAnsi="Times New Roman"/>
          <w:b/>
          <w:lang w:eastAsia="ru-RU"/>
        </w:rPr>
        <w:t>10. Требования к качеству товара, качественным (потребительским) свойствам товара:</w:t>
      </w:r>
    </w:p>
    <w:p w14:paraId="2D1FD3AC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10.1. Товар должен быть новым, не находившимся ранее в эксплуатации, не прошедшим ремонт, в том числе восстановление, замену составных частей, восстановление потребительских свойств, предназначенным для нужд Заказчика. Поставщик гарантирует высокое качество Товара и его соответствие стандартам, техническим условиям, иной нормативно-технической документации. Также Товар должен соответствовать иным требованиям качества, а именно:</w:t>
      </w:r>
    </w:p>
    <w:p w14:paraId="39084886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Товар должен поставляться в ассортименте и количестве согласно настоящему Техническому заданию;</w:t>
      </w:r>
    </w:p>
    <w:p w14:paraId="0DD30AC2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Товар должен быть свободным от любых прав третьих лиц и не должен являться предметом залога, ареста, или иного обременения, а также предметом иска со стороны третьих лиц;</w:t>
      </w:r>
    </w:p>
    <w:p w14:paraId="7450724A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Товар должен находиться в оригинальной упаковке изготовителя, исключающей возможное повреждение Товара при его транспортировке и хранении, без дефектов изготовления, не поврежденной.</w:t>
      </w:r>
    </w:p>
    <w:p w14:paraId="4D3D7B77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10.2. В случае несоответствия Товара условиям, указанным в Договоре и/или Спецификации, Сторонами составляется Акт о мотивированном отказе от приемки Товара с перечнем недостатков, а также сроков и способов их устранения за счет Поставщика, который подписывается уполномоченными представителями Сторон. При этом с даты подписания такого акта риск случайной гибели Товара, а также ответственность за его сохранность лежат на Поставщике. Обязательство Поставщика по поставке Товара будет исполненным после допоставки, замены некачественного Товара качественным и подписанием Сторонами товарной накладной/УПД.</w:t>
      </w:r>
    </w:p>
    <w:p w14:paraId="4AB6645D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10.3. В случае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связанных с транспортировкой, осуществляется Поставщиком.</w:t>
      </w:r>
    </w:p>
    <w:p w14:paraId="52351F59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10.4. Если поставленный Товар не соответствует какому-либо из вышеуказанных требований, Поставщик считается нарушившим договор с Заказчиком. Заказчик оставляет за собой право проверить происхождение поставляемого Товара при его получении.</w:t>
      </w:r>
    </w:p>
    <w:p w14:paraId="5B0071D2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10.5. Возврат Товара, не соответствующего условиям настоящего Договора, осуществляется Поставщиком самостоятельно и за счет Поставщика, либо возвращается Заказчиком за счет Поставщика по адресу, дополнительно согласованному Сторонами.</w:t>
      </w:r>
    </w:p>
    <w:p w14:paraId="3B1B72FC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10.6. Замена несоответствующего условиям настоящего Договора Товара осуществляется Поставщиком в течение 5 (Пяти) рабочих дней с даты подписания акта о мотивированном отказе от приемки Товара, если иной срок не определен Заказчиком и оформляется соответствующей товарной накладной/УПД.</w:t>
      </w:r>
    </w:p>
    <w:p w14:paraId="27170464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Calibri" w:hAnsi="Times New Roman"/>
          <w:lang w:eastAsia="ru-RU"/>
        </w:rPr>
        <w:t xml:space="preserve">10.7. По </w:t>
      </w:r>
      <w:r w:rsidRPr="00866990">
        <w:rPr>
          <w:rFonts w:ascii="Times New Roman" w:eastAsia="Times New Roman" w:hAnsi="Times New Roman"/>
          <w:lang w:eastAsia="ru-RU"/>
        </w:rPr>
        <w:t>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Товара, указанными в договоре и настоящем Техническом задании.</w:t>
      </w:r>
      <w:r w:rsidRPr="00866990" w:rsidDel="00501E53">
        <w:rPr>
          <w:rFonts w:ascii="Times New Roman" w:eastAsia="Times New Roman" w:hAnsi="Times New Roman"/>
          <w:lang w:eastAsia="ru-RU"/>
        </w:rPr>
        <w:t xml:space="preserve"> </w:t>
      </w:r>
    </w:p>
    <w:p w14:paraId="391037CF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lang w:eastAsia="ru-RU"/>
        </w:rPr>
      </w:pPr>
    </w:p>
    <w:p w14:paraId="3E39E4FA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b/>
          <w:lang w:eastAsia="ru-RU"/>
        </w:rPr>
      </w:pPr>
      <w:r w:rsidRPr="00866990">
        <w:rPr>
          <w:rFonts w:ascii="Times New Roman" w:eastAsia="Calibri" w:hAnsi="Times New Roman"/>
          <w:b/>
          <w:lang w:eastAsia="ru-RU"/>
        </w:rPr>
        <w:t>11. Требования к упаковке:</w:t>
      </w:r>
    </w:p>
    <w:p w14:paraId="4E12306C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lang w:eastAsia="ru-RU"/>
        </w:rPr>
      </w:pPr>
      <w:r w:rsidRPr="00866990">
        <w:rPr>
          <w:rFonts w:ascii="Times New Roman" w:eastAsia="Calibri" w:hAnsi="Times New Roman"/>
          <w:lang w:eastAsia="ru-RU"/>
        </w:rPr>
        <w:t>Товар должен отгружаться в упаковке, обеспечивающей сохранность Товара от загрязнения, механических и любых других повреждений, атмосферных воздействий при транспортировании и хранении.</w:t>
      </w:r>
    </w:p>
    <w:p w14:paraId="2AD884C4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lang w:eastAsia="ru-RU"/>
        </w:rPr>
      </w:pPr>
      <w:r w:rsidRPr="00866990">
        <w:rPr>
          <w:rFonts w:ascii="Times New Roman" w:eastAsia="Calibri" w:hAnsi="Times New Roman"/>
          <w:lang w:eastAsia="ru-RU"/>
        </w:rPr>
        <w:lastRenderedPageBreak/>
        <w:t xml:space="preserve">Поставщик несет ответственность за всякого рода порчу и/или потерю товарного вида Товара до приемки его Заказчиком вследствие некачественной упаковки. </w:t>
      </w:r>
    </w:p>
    <w:p w14:paraId="4F6A0B66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2442ABD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866990">
        <w:rPr>
          <w:rFonts w:ascii="Times New Roman" w:eastAsia="Times New Roman" w:hAnsi="Times New Roman"/>
          <w:b/>
          <w:lang w:eastAsia="ru-RU"/>
        </w:rPr>
        <w:t>12. Требования соответствия нормативным документам (лицензии, допуски, разрешения, согласования):</w:t>
      </w:r>
    </w:p>
    <w:p w14:paraId="7C285099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 xml:space="preserve">Поставщик при поставке товара гарантирует соблюдение законодательства Российской Федерации и иных нормативных правовых актов, определяющих правовой режим товара. </w:t>
      </w:r>
    </w:p>
    <w:p w14:paraId="31A909C6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CE8C513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866990">
        <w:rPr>
          <w:rFonts w:ascii="Times New Roman" w:eastAsia="Times New Roman" w:hAnsi="Times New Roman"/>
          <w:b/>
          <w:lang w:eastAsia="ru-RU"/>
        </w:rPr>
        <w:t>13. Гарантийные обязательства:</w:t>
      </w:r>
    </w:p>
    <w:p w14:paraId="48DD4311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13.1. Поставщик гарантирует, что поставляемый Заказчику Товар пригоден для целей, для которых товар такого рода обычно используется. Поставщик гарантирует качество поставляемого Товара и соответствие технической документации, сертификатам качества, действующим на момент поставки международным (если применимо), государственным и/или отраслевым стандартам, нормам, правилам и техническим условиям, предъявляемыми к товарам соответствующего рода.</w:t>
      </w:r>
    </w:p>
    <w:p w14:paraId="6B62C2DB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 xml:space="preserve">13.2. Гарантийный срок на Товар устанавливается в соответствии с документами, выдаваемыми производителем Товара, но должен быть не менее 12 (Двенадцати) месяцев с даты подписания Заказчиком товарной накладной/УПД. </w:t>
      </w:r>
    </w:p>
    <w:p w14:paraId="46DA4A0A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13.3. В случае выявления или возникновения в течение гарантийного срока дефектов или иных недостатков Товара Поставщик обязуется нести расходы по устранению выявленных дефектов или иных недостатков Товара, а также произвести замену Товара за свой счет и своими силами на основании соответствующего письменного уведомления от Заказчика. Наличие недостатков фиксируется двусторонним актом, в котором указывается перечень недостатков и устанавливается срок для их устранения. Если Поставщик отказывается подписать такой акт или не обеспечивает наличие своего представителя в установленный Заказчиком срок, то Заказчик вправе оформить указанный акт в одностороннем порядке. Гарантийный срок на Товар продлевается на время его нахождения в ремонте с учетом времени доставки Товара к месту ремонта и обратно.</w:t>
      </w:r>
    </w:p>
    <w:p w14:paraId="3F572C7D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13.4. Все запасные части, устанавливаемые на Товар в течение срока гарантийного обслуживания, должны быть произведены и сертифицированы тем же изготовителем Товара, что и исходные комплектующие Товара, и иметь функциональные характеристики, не уступающие по качеству, исходным комплектующим Товара.</w:t>
      </w:r>
    </w:p>
    <w:p w14:paraId="0E527C7F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>13.5. Расходы по устранению недостатков (дефектов) при гарантийном обслуживании, доставка Товара к месту ремонта и обратно, а также все иные расходы, связанные с гарантийным обслуживанием, осуществляются Поставщиком без дополнительной оплаты со стороны Заказчика.</w:t>
      </w:r>
    </w:p>
    <w:p w14:paraId="0D7ED9C0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lang w:eastAsia="ru-RU"/>
        </w:rPr>
      </w:pPr>
      <w:r w:rsidRPr="00866990">
        <w:rPr>
          <w:rFonts w:ascii="Times New Roman" w:eastAsia="Calibri" w:hAnsi="Times New Roman"/>
          <w:lang w:eastAsia="ru-RU"/>
        </w:rPr>
        <w:t xml:space="preserve"> </w:t>
      </w:r>
    </w:p>
    <w:p w14:paraId="56744469" w14:textId="77777777" w:rsidR="00C261D1" w:rsidRPr="00866990" w:rsidRDefault="00C261D1" w:rsidP="00C261D1">
      <w:pPr>
        <w:ind w:firstLine="567"/>
        <w:jc w:val="both"/>
        <w:rPr>
          <w:rFonts w:ascii="Times New Roman" w:eastAsia="Calibri" w:hAnsi="Times New Roman"/>
          <w:b/>
          <w:lang w:eastAsia="ru-RU"/>
        </w:rPr>
      </w:pPr>
      <w:r w:rsidRPr="00866990">
        <w:rPr>
          <w:rFonts w:ascii="Times New Roman" w:eastAsia="Calibri" w:hAnsi="Times New Roman"/>
          <w:b/>
          <w:lang w:eastAsia="ru-RU"/>
        </w:rPr>
        <w:t>14. Требования к безопасности товара:</w:t>
      </w:r>
    </w:p>
    <w:p w14:paraId="457149AF" w14:textId="77777777" w:rsidR="00C261D1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66990">
        <w:rPr>
          <w:rFonts w:ascii="Times New Roman" w:eastAsia="Times New Roman" w:hAnsi="Times New Roman"/>
          <w:lang w:eastAsia="ru-RU"/>
        </w:rPr>
        <w:t xml:space="preserve">Поставляемая продукция в процессе использования, хранения, транспортировки и утилизации должна быть безопасна для жизни, здоровья, окружающей среды, а также не должна причинять вред имуществу Заказчика. </w:t>
      </w:r>
    </w:p>
    <w:p w14:paraId="26249ABD" w14:textId="77777777" w:rsidR="00C261D1" w:rsidRPr="00866990" w:rsidRDefault="00C261D1" w:rsidP="00C261D1">
      <w:pPr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6551082B" w14:textId="77777777" w:rsidR="00C261D1" w:rsidRPr="002A370F" w:rsidRDefault="00C261D1" w:rsidP="00C261D1">
      <w:pPr>
        <w:widowControl w:val="0"/>
        <w:shd w:val="clear" w:color="auto" w:fill="FFFFFF"/>
        <w:tabs>
          <w:tab w:val="left" w:pos="0"/>
          <w:tab w:val="left" w:pos="1134"/>
          <w:tab w:val="left" w:pos="1418"/>
        </w:tabs>
        <w:suppressAutoHyphens/>
        <w:autoSpaceDE w:val="0"/>
        <w:autoSpaceDN w:val="0"/>
        <w:contextualSpacing/>
        <w:jc w:val="both"/>
        <w:rPr>
          <w:rFonts w:ascii="Times New Roman" w:eastAsia="Times New Roman" w:hAnsi="Times New Roman"/>
          <w:i/>
          <w:iCs/>
          <w:lang w:eastAsia="ru-RU" w:bidi="ru-RU"/>
        </w:rPr>
      </w:pPr>
      <w:r>
        <w:rPr>
          <w:rFonts w:ascii="Times New Roman" w:eastAsia="Times New Roman" w:hAnsi="Times New Roman"/>
          <w:b/>
          <w:iCs/>
          <w:lang w:eastAsia="ru-RU" w:bidi="ru-RU"/>
        </w:rPr>
        <w:t xml:space="preserve">      </w:t>
      </w:r>
      <w:r w:rsidRPr="002A370F">
        <w:rPr>
          <w:rFonts w:ascii="Times New Roman" w:eastAsia="Times New Roman" w:hAnsi="Times New Roman"/>
          <w:b/>
          <w:iCs/>
          <w:lang w:eastAsia="ru-RU" w:bidi="ru-RU"/>
        </w:rPr>
        <w:t>15. Состав выполняемых работ/ оказываемых услуг</w:t>
      </w:r>
      <w:r w:rsidRPr="002A370F">
        <w:rPr>
          <w:rFonts w:ascii="Times New Roman" w:eastAsia="Times New Roman" w:hAnsi="Times New Roman"/>
          <w:i/>
          <w:iCs/>
          <w:lang w:eastAsia="ru-RU" w:bidi="ru-RU"/>
        </w:rPr>
        <w:t>:</w:t>
      </w:r>
    </w:p>
    <w:p w14:paraId="70B34CB5" w14:textId="77777777" w:rsidR="00C261D1" w:rsidRPr="002A370F" w:rsidRDefault="00C261D1" w:rsidP="00C261D1">
      <w:pPr>
        <w:widowControl w:val="0"/>
        <w:shd w:val="clear" w:color="auto" w:fill="FFFFFF"/>
        <w:tabs>
          <w:tab w:val="left" w:pos="0"/>
          <w:tab w:val="left" w:pos="1134"/>
          <w:tab w:val="left" w:pos="1418"/>
        </w:tabs>
        <w:suppressAutoHyphens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/>
          <w:b/>
          <w:iCs/>
          <w:lang w:eastAsia="ru-RU" w:bidi="ru-RU"/>
        </w:rPr>
      </w:pPr>
    </w:p>
    <w:tbl>
      <w:tblPr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6827"/>
        <w:gridCol w:w="1411"/>
        <w:gridCol w:w="1435"/>
      </w:tblGrid>
      <w:tr w:rsidR="00C261D1" w:rsidRPr="002A370F" w14:paraId="0F3164AA" w14:textId="77777777" w:rsidTr="00C64E95">
        <w:trPr>
          <w:trHeight w:val="197"/>
          <w:jc w:val="center"/>
        </w:trPr>
        <w:tc>
          <w:tcPr>
            <w:tcW w:w="559" w:type="dxa"/>
            <w:noWrap/>
            <w:vAlign w:val="center"/>
          </w:tcPr>
          <w:p w14:paraId="2992BBF5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/>
                <w:b/>
                <w:lang w:eastAsia="ru-RU" w:bidi="ru-RU"/>
              </w:rPr>
            </w:pPr>
            <w:r w:rsidRPr="002A370F">
              <w:rPr>
                <w:rFonts w:ascii="Times New Roman" w:eastAsia="Times New Roman" w:hAnsi="Times New Roman"/>
                <w:b/>
                <w:lang w:eastAsia="ru-RU" w:bidi="ru-RU"/>
              </w:rPr>
              <w:t>№ п/п</w:t>
            </w:r>
          </w:p>
        </w:tc>
        <w:tc>
          <w:tcPr>
            <w:tcW w:w="6827" w:type="dxa"/>
            <w:vAlign w:val="center"/>
          </w:tcPr>
          <w:p w14:paraId="7D4177BF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/>
                <w:b/>
                <w:lang w:eastAsia="ru-RU" w:bidi="ru-RU"/>
              </w:rPr>
            </w:pPr>
            <w:r w:rsidRPr="002A370F">
              <w:rPr>
                <w:rFonts w:ascii="Times New Roman" w:eastAsia="Times New Roman" w:hAnsi="Times New Roman"/>
                <w:b/>
                <w:lang w:eastAsia="ru-RU" w:bidi="ru-RU"/>
              </w:rPr>
              <w:t>Наименование выполняемых работ</w:t>
            </w:r>
          </w:p>
        </w:tc>
        <w:tc>
          <w:tcPr>
            <w:tcW w:w="1411" w:type="dxa"/>
            <w:vAlign w:val="center"/>
          </w:tcPr>
          <w:p w14:paraId="539BE11B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/>
                <w:b/>
                <w:lang w:eastAsia="ru-RU" w:bidi="ru-RU"/>
              </w:rPr>
            </w:pPr>
            <w:r w:rsidRPr="002A370F">
              <w:rPr>
                <w:rFonts w:ascii="Times New Roman" w:eastAsia="Times New Roman" w:hAnsi="Times New Roman"/>
                <w:b/>
                <w:lang w:eastAsia="ru-RU" w:bidi="ru-RU"/>
              </w:rPr>
              <w:t>Ед. изм.</w:t>
            </w:r>
          </w:p>
        </w:tc>
        <w:tc>
          <w:tcPr>
            <w:tcW w:w="1435" w:type="dxa"/>
            <w:noWrap/>
            <w:vAlign w:val="center"/>
          </w:tcPr>
          <w:p w14:paraId="1E17B96E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/>
                <w:b/>
                <w:lang w:eastAsia="ru-RU" w:bidi="ru-RU"/>
              </w:rPr>
            </w:pPr>
            <w:r w:rsidRPr="002A370F">
              <w:rPr>
                <w:rFonts w:ascii="Times New Roman" w:eastAsia="Times New Roman" w:hAnsi="Times New Roman"/>
                <w:b/>
                <w:lang w:eastAsia="ru-RU" w:bidi="ru-RU"/>
              </w:rPr>
              <w:t>Объем работ</w:t>
            </w:r>
          </w:p>
        </w:tc>
      </w:tr>
      <w:tr w:rsidR="00C261D1" w:rsidRPr="002A370F" w14:paraId="412AF969" w14:textId="77777777" w:rsidTr="00C64E95">
        <w:trPr>
          <w:trHeight w:val="425"/>
          <w:jc w:val="center"/>
        </w:trPr>
        <w:tc>
          <w:tcPr>
            <w:tcW w:w="559" w:type="dxa"/>
            <w:noWrap/>
            <w:vAlign w:val="center"/>
          </w:tcPr>
          <w:p w14:paraId="74EF8DF8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2A370F">
              <w:rPr>
                <w:rFonts w:ascii="Times New Roman" w:eastAsia="Times New Roman" w:hAnsi="Times New Roman"/>
                <w:lang w:eastAsia="ru-RU" w:bidi="ru-RU"/>
              </w:rPr>
              <w:t>1</w:t>
            </w:r>
          </w:p>
        </w:tc>
        <w:tc>
          <w:tcPr>
            <w:tcW w:w="6827" w:type="dxa"/>
            <w:vAlign w:val="center"/>
          </w:tcPr>
          <w:p w14:paraId="2526567C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lang w:eastAsia="ru-RU" w:bidi="ru-RU"/>
              </w:rPr>
            </w:pPr>
            <w:r w:rsidRPr="002A370F">
              <w:rPr>
                <w:rFonts w:ascii="Times New Roman" w:eastAsia="Times New Roman" w:hAnsi="Times New Roman"/>
                <w:lang w:eastAsia="ru-RU" w:bidi="ru-RU"/>
              </w:rPr>
              <w:t xml:space="preserve">Доставка товара и расходных материалов на объект </w:t>
            </w:r>
          </w:p>
        </w:tc>
        <w:tc>
          <w:tcPr>
            <w:tcW w:w="1411" w:type="dxa"/>
            <w:vAlign w:val="center"/>
          </w:tcPr>
          <w:p w14:paraId="4AD0A265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2A370F">
              <w:rPr>
                <w:rFonts w:ascii="Times New Roman" w:eastAsia="Times New Roman" w:hAnsi="Times New Roman"/>
                <w:lang w:eastAsia="ru-RU" w:bidi="ru-RU"/>
              </w:rPr>
              <w:t>усл. ед.</w:t>
            </w:r>
          </w:p>
        </w:tc>
        <w:tc>
          <w:tcPr>
            <w:tcW w:w="1435" w:type="dxa"/>
            <w:noWrap/>
            <w:vAlign w:val="center"/>
          </w:tcPr>
          <w:p w14:paraId="40F2E43E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2A370F">
              <w:rPr>
                <w:rFonts w:ascii="Times New Roman" w:eastAsia="Times New Roman" w:hAnsi="Times New Roman"/>
                <w:lang w:eastAsia="ru-RU" w:bidi="ru-RU"/>
              </w:rPr>
              <w:t>1</w:t>
            </w:r>
          </w:p>
        </w:tc>
      </w:tr>
      <w:tr w:rsidR="00C261D1" w:rsidRPr="002A370F" w14:paraId="2255D7DF" w14:textId="77777777" w:rsidTr="00C64E95">
        <w:trPr>
          <w:trHeight w:val="532"/>
          <w:jc w:val="center"/>
        </w:trPr>
        <w:tc>
          <w:tcPr>
            <w:tcW w:w="559" w:type="dxa"/>
            <w:noWrap/>
            <w:vAlign w:val="center"/>
            <w:hideMark/>
          </w:tcPr>
          <w:p w14:paraId="28AF17A6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2A370F">
              <w:rPr>
                <w:rFonts w:ascii="Times New Roman" w:eastAsia="Times New Roman" w:hAnsi="Times New Roman"/>
                <w:lang w:eastAsia="ru-RU" w:bidi="ru-RU"/>
              </w:rPr>
              <w:t>2</w:t>
            </w:r>
          </w:p>
        </w:tc>
        <w:tc>
          <w:tcPr>
            <w:tcW w:w="6827" w:type="dxa"/>
            <w:vAlign w:val="center"/>
            <w:hideMark/>
          </w:tcPr>
          <w:p w14:paraId="602B015C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lang w:eastAsia="ru-RU" w:bidi="ru-RU"/>
              </w:rPr>
            </w:pPr>
            <w:r w:rsidRPr="002A370F">
              <w:rPr>
                <w:rFonts w:ascii="Times New Roman" w:eastAsia="Times New Roman" w:hAnsi="Times New Roman"/>
                <w:bCs/>
                <w:lang w:eastAsia="ru-RU" w:bidi="ru-RU"/>
              </w:rPr>
              <w:t>Сборка и установка товара по месту</w:t>
            </w:r>
            <w:r>
              <w:rPr>
                <w:rFonts w:ascii="Times New Roman" w:eastAsia="Times New Roman" w:hAnsi="Times New Roman"/>
                <w:bCs/>
                <w:lang w:eastAsia="ru-RU" w:bidi="ru-RU"/>
              </w:rPr>
              <w:t xml:space="preserve">, при необходимости демонтаж ранее установленных жалюзи/штор </w:t>
            </w:r>
          </w:p>
        </w:tc>
        <w:tc>
          <w:tcPr>
            <w:tcW w:w="1411" w:type="dxa"/>
            <w:vAlign w:val="center"/>
            <w:hideMark/>
          </w:tcPr>
          <w:p w14:paraId="6CE02041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2A370F">
              <w:rPr>
                <w:rFonts w:ascii="Times New Roman" w:eastAsia="Times New Roman" w:hAnsi="Times New Roman"/>
                <w:lang w:eastAsia="ru-RU" w:bidi="ru-RU"/>
              </w:rPr>
              <w:t>усл. ед.</w:t>
            </w:r>
          </w:p>
        </w:tc>
        <w:tc>
          <w:tcPr>
            <w:tcW w:w="1435" w:type="dxa"/>
            <w:noWrap/>
            <w:vAlign w:val="center"/>
            <w:hideMark/>
          </w:tcPr>
          <w:p w14:paraId="6D4244C9" w14:textId="77777777" w:rsidR="00C261D1" w:rsidRPr="002A370F" w:rsidRDefault="00C261D1" w:rsidP="00C64E95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2A370F">
              <w:rPr>
                <w:rFonts w:ascii="Times New Roman" w:eastAsia="Times New Roman" w:hAnsi="Times New Roman"/>
                <w:lang w:eastAsia="ru-RU" w:bidi="ru-RU"/>
              </w:rPr>
              <w:t>1</w:t>
            </w:r>
          </w:p>
        </w:tc>
      </w:tr>
    </w:tbl>
    <w:p w14:paraId="52473B6F" w14:textId="77777777" w:rsidR="00C261D1" w:rsidRPr="002A370F" w:rsidRDefault="00C261D1" w:rsidP="00C261D1">
      <w:pPr>
        <w:widowControl w:val="0"/>
        <w:tabs>
          <w:tab w:val="left" w:pos="993"/>
          <w:tab w:val="left" w:pos="1276"/>
        </w:tabs>
        <w:suppressAutoHyphens/>
        <w:autoSpaceDE w:val="0"/>
        <w:autoSpaceDN w:val="0"/>
        <w:spacing w:after="120"/>
        <w:ind w:firstLine="53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Доставка, подъём, сборка и установка Товаров должна быть включена в стоимость Товара.</w:t>
      </w:r>
    </w:p>
    <w:p w14:paraId="11BFFEB9" w14:textId="77777777" w:rsidR="00C261D1" w:rsidRPr="002A370F" w:rsidRDefault="00C261D1" w:rsidP="00C261D1">
      <w:pPr>
        <w:widowControl w:val="0"/>
        <w:tabs>
          <w:tab w:val="left" w:pos="993"/>
          <w:tab w:val="left" w:pos="1276"/>
        </w:tabs>
        <w:suppressAutoHyphens/>
        <w:autoSpaceDE w:val="0"/>
        <w:autoSpaceDN w:val="0"/>
        <w:ind w:left="-142" w:right="142" w:firstLine="851"/>
        <w:rPr>
          <w:rFonts w:ascii="Times New Roman" w:eastAsia="Calibri" w:hAnsi="Times New Roman"/>
          <w:b/>
          <w:bCs/>
          <w:lang w:eastAsia="ru-RU" w:bidi="ru-RU"/>
        </w:rPr>
      </w:pPr>
      <w:r w:rsidRPr="002A370F">
        <w:rPr>
          <w:rFonts w:ascii="Times New Roman" w:eastAsia="Calibri" w:hAnsi="Times New Roman"/>
          <w:b/>
          <w:bCs/>
          <w:lang w:eastAsia="ru-RU" w:bidi="ru-RU"/>
        </w:rPr>
        <w:t>15. Требования к выполняемым работам</w:t>
      </w:r>
    </w:p>
    <w:p w14:paraId="0D9BBA2E" w14:textId="77777777" w:rsidR="00C261D1" w:rsidRPr="002A370F" w:rsidRDefault="00C261D1" w:rsidP="00C261D1">
      <w:pPr>
        <w:widowControl w:val="0"/>
        <w:tabs>
          <w:tab w:val="left" w:pos="993"/>
          <w:tab w:val="left" w:pos="1276"/>
        </w:tabs>
        <w:suppressAutoHyphens/>
        <w:autoSpaceDE w:val="0"/>
        <w:autoSpaceDN w:val="0"/>
        <w:ind w:left="-142" w:right="142" w:firstLine="851"/>
        <w:rPr>
          <w:rFonts w:ascii="Times New Roman" w:eastAsia="Calibri" w:hAnsi="Times New Roman"/>
          <w:b/>
          <w:bCs/>
          <w:lang w:eastAsia="ru-RU" w:bidi="ru-RU"/>
        </w:rPr>
      </w:pPr>
      <w:r w:rsidRPr="002A370F">
        <w:rPr>
          <w:rFonts w:ascii="Times New Roman" w:eastAsia="Calibri" w:hAnsi="Times New Roman"/>
          <w:b/>
          <w:bCs/>
          <w:lang w:eastAsia="ru-RU" w:bidi="ru-RU"/>
        </w:rPr>
        <w:t xml:space="preserve">15.1. Общие требования к выполняемым работам </w:t>
      </w:r>
      <w:r w:rsidRPr="002A370F">
        <w:rPr>
          <w:rFonts w:ascii="Times New Roman" w:eastAsia="Calibri" w:hAnsi="Times New Roman"/>
          <w:bCs/>
          <w:i/>
          <w:lang w:eastAsia="ru-RU" w:bidi="ru-RU"/>
        </w:rPr>
        <w:t>(указать необходимое):</w:t>
      </w:r>
    </w:p>
    <w:p w14:paraId="2A422851" w14:textId="77777777" w:rsidR="00C261D1" w:rsidRPr="002A370F" w:rsidRDefault="00C261D1" w:rsidP="00C261D1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 xml:space="preserve">Работы должны производиться квалифицированным и обученным персоналом со стороны </w:t>
      </w:r>
      <w:r w:rsidRPr="002A370F">
        <w:rPr>
          <w:rFonts w:ascii="Times New Roman" w:eastAsia="Calibri" w:hAnsi="Times New Roman"/>
          <w:bCs/>
          <w:lang w:eastAsia="ru-RU" w:bidi="ru-RU"/>
        </w:rPr>
        <w:lastRenderedPageBreak/>
        <w:t>Поставщика, имеющим при себе документы, подтверждающие допуски и квалификации по выполняемым работам.</w:t>
      </w:r>
    </w:p>
    <w:p w14:paraId="47116858" w14:textId="77777777" w:rsidR="00C261D1" w:rsidRPr="002A370F" w:rsidRDefault="00C261D1" w:rsidP="00C261D1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Все работы выполняются с использованием материалов, технических средств и оборудования Поставщика и включаются в стоимость работ.</w:t>
      </w:r>
    </w:p>
    <w:p w14:paraId="01DCC54D" w14:textId="77777777" w:rsidR="00C261D1" w:rsidRPr="002A370F" w:rsidRDefault="00C261D1" w:rsidP="00C261D1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При организации и проведении работ Поставщиком в обязательном порядке должны выполняться требования государственных стандартов, строительных норм и правил, санитарных правил и норм, межотраслевых и отраслевых (по принадлежности) нормативных правовых актов.</w:t>
      </w:r>
    </w:p>
    <w:p w14:paraId="0D89B979" w14:textId="77777777" w:rsidR="00C261D1" w:rsidRPr="002A370F" w:rsidRDefault="00C261D1" w:rsidP="00C261D1">
      <w:pPr>
        <w:widowControl w:val="0"/>
        <w:tabs>
          <w:tab w:val="left" w:pos="993"/>
          <w:tab w:val="left" w:pos="1276"/>
        </w:tabs>
        <w:suppressAutoHyphens/>
        <w:autoSpaceDE w:val="0"/>
        <w:autoSpaceDN w:val="0"/>
        <w:ind w:right="142"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 xml:space="preserve">Все работы должны быть выполнены качественно, в полном соответствии с требованиями законодательства Российской Федерации. Поставщик несет ответственность за соблюдение правил и порядка проведения работ. Выполнение работ должно вестись с соблюдением норм техники безопасности, охраны труда, пожарной безопасности, охраны окружающей среды в соответствии с требованиями нормативных документов, в том числе: </w:t>
      </w:r>
    </w:p>
    <w:p w14:paraId="779D07A9" w14:textId="77777777" w:rsidR="00C261D1" w:rsidRPr="002A370F" w:rsidRDefault="00C261D1" w:rsidP="00C261D1">
      <w:pPr>
        <w:widowControl w:val="0"/>
        <w:numPr>
          <w:ilvl w:val="0"/>
          <w:numId w:val="1"/>
        </w:numPr>
        <w:suppressAutoHyphens/>
        <w:autoSpaceDE w:val="0"/>
        <w:autoSpaceDN w:val="0"/>
        <w:ind w:left="0" w:right="142"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ТР ТС-004/2011 «О безопасности низковольтного оборудования»;</w:t>
      </w:r>
    </w:p>
    <w:p w14:paraId="5E3BD1C8" w14:textId="77777777" w:rsidR="00C261D1" w:rsidRPr="002A370F" w:rsidRDefault="00C261D1" w:rsidP="00C261D1">
      <w:pPr>
        <w:widowControl w:val="0"/>
        <w:numPr>
          <w:ilvl w:val="0"/>
          <w:numId w:val="1"/>
        </w:numPr>
        <w:suppressAutoHyphens/>
        <w:autoSpaceDE w:val="0"/>
        <w:autoSpaceDN w:val="0"/>
        <w:ind w:left="0" w:right="142"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ТР ТС 020/2011 «Электромагнитная совместимость технических средств»;</w:t>
      </w:r>
    </w:p>
    <w:p w14:paraId="37EBDB5F" w14:textId="77777777" w:rsidR="00C261D1" w:rsidRPr="002A370F" w:rsidRDefault="00C261D1" w:rsidP="00C261D1">
      <w:pPr>
        <w:widowControl w:val="0"/>
        <w:numPr>
          <w:ilvl w:val="0"/>
          <w:numId w:val="1"/>
        </w:numPr>
        <w:suppressAutoHyphens/>
        <w:autoSpaceDE w:val="0"/>
        <w:autoSpaceDN w:val="0"/>
        <w:ind w:left="0" w:right="142"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ТР ТС-010-2011 «О безопасности машин и оборудования»;</w:t>
      </w:r>
    </w:p>
    <w:p w14:paraId="6E4B8CB2" w14:textId="77777777" w:rsidR="00C261D1" w:rsidRPr="002A370F" w:rsidRDefault="00C261D1" w:rsidP="00C261D1">
      <w:pPr>
        <w:widowControl w:val="0"/>
        <w:numPr>
          <w:ilvl w:val="0"/>
          <w:numId w:val="1"/>
        </w:numPr>
        <w:suppressAutoHyphens/>
        <w:autoSpaceDE w:val="0"/>
        <w:autoSpaceDN w:val="0"/>
        <w:ind w:left="0" w:right="142"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 xml:space="preserve">ГОСТ 12.1.005-88 </w:t>
      </w:r>
      <w:bookmarkStart w:id="0" w:name="_Hlk512603747"/>
      <w:r w:rsidRPr="002A370F">
        <w:rPr>
          <w:rFonts w:ascii="Times New Roman" w:eastAsia="Calibri" w:hAnsi="Times New Roman"/>
          <w:bCs/>
          <w:lang w:eastAsia="ru-RU" w:bidi="ru-RU"/>
        </w:rPr>
        <w:t>«Система стандартов безопасности труда. Общие санитарно-гигиенические требования к воздуху рабочей зоны»;</w:t>
      </w:r>
      <w:bookmarkEnd w:id="0"/>
    </w:p>
    <w:p w14:paraId="636189EA" w14:textId="77777777" w:rsidR="00C261D1" w:rsidRPr="002A370F" w:rsidRDefault="00C261D1" w:rsidP="00C261D1">
      <w:pPr>
        <w:widowControl w:val="0"/>
        <w:numPr>
          <w:ilvl w:val="0"/>
          <w:numId w:val="1"/>
        </w:numPr>
        <w:suppressAutoHyphens/>
        <w:autoSpaceDE w:val="0"/>
        <w:autoSpaceDN w:val="0"/>
        <w:ind w:left="0" w:right="142"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 xml:space="preserve">ГОСТ 30494-2011 </w:t>
      </w:r>
      <w:bookmarkStart w:id="1" w:name="_Hlk512603805"/>
      <w:r w:rsidRPr="002A370F">
        <w:rPr>
          <w:rFonts w:ascii="Times New Roman" w:eastAsia="Calibri" w:hAnsi="Times New Roman"/>
          <w:bCs/>
          <w:lang w:eastAsia="ru-RU" w:bidi="ru-RU"/>
        </w:rPr>
        <w:t>«Здания жилые и общественные. Параметры микроклимата в помещениях»;</w:t>
      </w:r>
      <w:bookmarkEnd w:id="1"/>
    </w:p>
    <w:p w14:paraId="2FF4BC96" w14:textId="77777777" w:rsidR="00C261D1" w:rsidRPr="002A370F" w:rsidRDefault="00C261D1" w:rsidP="00C261D1">
      <w:pPr>
        <w:widowControl w:val="0"/>
        <w:numPr>
          <w:ilvl w:val="0"/>
          <w:numId w:val="1"/>
        </w:numPr>
        <w:suppressAutoHyphens/>
        <w:autoSpaceDE w:val="0"/>
        <w:autoSpaceDN w:val="0"/>
        <w:ind w:left="0" w:right="142"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ГОСТ Р ЕН 13779-2007 «Вентиляция в нежилых зданиях. Технические требования к системам вентиляции и кондиционирования»;</w:t>
      </w:r>
    </w:p>
    <w:p w14:paraId="5AF39384" w14:textId="77777777" w:rsidR="00C261D1" w:rsidRPr="002A370F" w:rsidRDefault="00C261D1" w:rsidP="00C261D1">
      <w:pPr>
        <w:widowControl w:val="0"/>
        <w:numPr>
          <w:ilvl w:val="0"/>
          <w:numId w:val="1"/>
        </w:numPr>
        <w:suppressAutoHyphens/>
        <w:autoSpaceDE w:val="0"/>
        <w:autoSpaceDN w:val="0"/>
        <w:ind w:left="0" w:right="142"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ГОСТ 12.1.004-91 «Система стандартов безопасности труда. Пожарная безопасность. Общие требования»;</w:t>
      </w:r>
    </w:p>
    <w:p w14:paraId="4D6F24AA" w14:textId="77777777" w:rsidR="00C261D1" w:rsidRPr="002A370F" w:rsidRDefault="00C261D1" w:rsidP="00C261D1">
      <w:pPr>
        <w:widowControl w:val="0"/>
        <w:numPr>
          <w:ilvl w:val="0"/>
          <w:numId w:val="1"/>
        </w:numPr>
        <w:suppressAutoHyphens/>
        <w:autoSpaceDE w:val="0"/>
        <w:autoSpaceDN w:val="0"/>
        <w:ind w:right="142" w:hanging="720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Федеральный закон «О пожарной безопасности» от 21.12.1994 N 69-ФЗ;</w:t>
      </w:r>
    </w:p>
    <w:p w14:paraId="3BDE754F" w14:textId="77777777" w:rsidR="00C261D1" w:rsidRPr="002A370F" w:rsidRDefault="00C261D1" w:rsidP="00C261D1">
      <w:pPr>
        <w:widowControl w:val="0"/>
        <w:numPr>
          <w:ilvl w:val="0"/>
          <w:numId w:val="1"/>
        </w:numPr>
        <w:suppressAutoHyphens/>
        <w:autoSpaceDE w:val="0"/>
        <w:autoSpaceDN w:val="0"/>
        <w:ind w:left="0" w:right="142"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СанПиН 2.2.4.548-96 «Гигиенические требования к микроклимату производственных помещений».</w:t>
      </w:r>
    </w:p>
    <w:p w14:paraId="60473296" w14:textId="77777777" w:rsidR="00C261D1" w:rsidRPr="002A370F" w:rsidRDefault="00C261D1" w:rsidP="00C261D1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Работы должны выполняться в рабочие дни в заранее согласованные с Заказчиком даты и время без прерывания работы сотрудников административного здания Заказчика. Выполнение работ не должно препятствовать или создавать неудобства в работе сотрудников административного здания или предоставлять угрозу для жизни и имущества сотрудников и граждан. Поставщик должен обеспечить соблюдение правил действующего внутреннего распорядка работы административного здания.</w:t>
      </w:r>
    </w:p>
    <w:p w14:paraId="266C8AFF" w14:textId="77777777" w:rsidR="00C261D1" w:rsidRPr="002A370F" w:rsidRDefault="00C261D1" w:rsidP="00C261D1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Поставщик должен проводить работы в присутствии ответственного лица со стороны Заказчика.</w:t>
      </w:r>
    </w:p>
    <w:p w14:paraId="2D1D1EB2" w14:textId="77777777" w:rsidR="00C261D1" w:rsidRPr="002A370F" w:rsidRDefault="00C261D1" w:rsidP="00C261D1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До начала производства работ Поставщик должен представить Заказчику списки своего персонала и автотранспорта для оформления пропусков на проход (проезд) на территорию Объекта. Поставщик до начала производства работ должен предоставить Заказчику приказ о назначении Представителя Поставщика, ответственного за проведение работ.</w:t>
      </w:r>
    </w:p>
    <w:p w14:paraId="512F6622" w14:textId="77777777" w:rsidR="00C261D1" w:rsidRPr="002A370F" w:rsidRDefault="00C261D1" w:rsidP="00C261D1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В случае нанесения Поставщиком ущерба зданию, территории, инженерным сетям, имуществу Заказчика, Поставщик обязан возместить ущерб Заказчику в полном объёме или устранить его собственными силами и за счет собственных средств.</w:t>
      </w:r>
    </w:p>
    <w:p w14:paraId="226E0D88" w14:textId="77777777" w:rsidR="00C261D1" w:rsidRPr="002A370F" w:rsidRDefault="00C261D1" w:rsidP="00C261D1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eastAsia="Calibri" w:hAnsi="Times New Roman"/>
          <w:bCs/>
          <w:lang w:eastAsia="ru-RU" w:bidi="ru-RU"/>
        </w:rPr>
      </w:pPr>
    </w:p>
    <w:p w14:paraId="7309D273" w14:textId="77777777" w:rsidR="00C261D1" w:rsidRPr="002A370F" w:rsidRDefault="00C261D1" w:rsidP="00C261D1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eastAsia="Calibri" w:hAnsi="Times New Roman"/>
          <w:b/>
          <w:bCs/>
          <w:lang w:eastAsia="ru-RU" w:bidi="ru-RU"/>
        </w:rPr>
      </w:pPr>
      <w:r w:rsidRPr="002A370F">
        <w:rPr>
          <w:rFonts w:ascii="Times New Roman" w:eastAsia="Calibri" w:hAnsi="Times New Roman"/>
          <w:b/>
          <w:bCs/>
          <w:lang w:eastAsia="ru-RU" w:bidi="ru-RU"/>
        </w:rPr>
        <w:t>15.2. Требования по соблюдению безопасности при выполнении работ и нахождении на объекте:</w:t>
      </w:r>
    </w:p>
    <w:p w14:paraId="5ADB80E2" w14:textId="77777777" w:rsidR="00C261D1" w:rsidRPr="002A370F" w:rsidRDefault="00C261D1" w:rsidP="00C261D1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 xml:space="preserve">Вся полнота ответственности при выполнении работ и соблюдении норм и правил по технике безопасности и пожарной безопасности возлагается на Поставщика. Организация и выполнение работ должны осуществляться при соблюдении законодательства Российской Федерации об охране труда, а также иных нормативных правовых актов, установленных Перечнем видов нормативных правовых актов, утвержденных постановлением Правительства Российской Федерации от 27 декабря </w:t>
      </w:r>
      <w:r w:rsidRPr="002A370F">
        <w:rPr>
          <w:rFonts w:ascii="Times New Roman" w:eastAsia="Calibri" w:hAnsi="Times New Roman"/>
          <w:bCs/>
          <w:lang w:eastAsia="ru-RU" w:bidi="ru-RU"/>
        </w:rPr>
        <w:lastRenderedPageBreak/>
        <w:t>2010 года N 1160 "Об утверждении Положения о разработке, утверждении и изменении нормативных правовых актов, содержащих государственные нормативные требования охраны труда».</w:t>
      </w:r>
    </w:p>
    <w:p w14:paraId="31EC48BA" w14:textId="77777777" w:rsidR="00C261D1" w:rsidRPr="002A370F" w:rsidRDefault="00C261D1" w:rsidP="00C261D1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При производстве работ Поставщик обязан строго соблюдать правила пожарной безопасности в соответствии с ПП РФ от 25.04.2012 №390 «Правила противопожарного режима в Российской Федерации».</w:t>
      </w:r>
    </w:p>
    <w:p w14:paraId="50AECD41" w14:textId="77777777" w:rsidR="00C261D1" w:rsidRPr="002A370F" w:rsidRDefault="00C261D1" w:rsidP="00C261D1">
      <w:pPr>
        <w:widowControl w:val="0"/>
        <w:tabs>
          <w:tab w:val="left" w:pos="0"/>
          <w:tab w:val="left" w:pos="481"/>
          <w:tab w:val="left" w:pos="567"/>
          <w:tab w:val="left" w:pos="851"/>
          <w:tab w:val="left" w:pos="993"/>
        </w:tabs>
        <w:autoSpaceDE w:val="0"/>
        <w:autoSpaceDN w:val="0"/>
        <w:ind w:right="20"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 xml:space="preserve">Ответственность за пожарную безопасность на объекте, своевременное выполнение противопожарных мероприятий, обеспечение средствами пожаротушения несет персонально руководитель Поставщика или лицо его заменяющее. </w:t>
      </w:r>
    </w:p>
    <w:p w14:paraId="5D050D9B" w14:textId="77777777" w:rsidR="00C261D1" w:rsidRPr="002A370F" w:rsidRDefault="00C261D1" w:rsidP="00C261D1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eastAsia="Calibri" w:hAnsi="Times New Roman"/>
          <w:bCs/>
          <w:lang w:eastAsia="ru-RU" w:bidi="ru-RU"/>
        </w:rPr>
      </w:pPr>
      <w:r w:rsidRPr="002A370F">
        <w:rPr>
          <w:rFonts w:ascii="Times New Roman" w:eastAsia="Calibri" w:hAnsi="Times New Roman"/>
          <w:bCs/>
          <w:lang w:eastAsia="ru-RU" w:bidi="ru-RU"/>
        </w:rPr>
        <w:t>Мероприятия по охране труда: охрана труда рабочих должна обеспечиваться Поставщиком посредством выдачи необходимых средств индивидуальной защиты (специальная одежда, в том числе одноразовая, - учитывая условия места производства работ; обувь и др.) в соответствии с действующими нормами.</w:t>
      </w:r>
    </w:p>
    <w:p w14:paraId="25E7C8BB" w14:textId="77777777" w:rsidR="00C261D1" w:rsidRPr="002A370F" w:rsidRDefault="00C261D1" w:rsidP="00C261D1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eastAsia="Calibri" w:hAnsi="Times New Roman"/>
          <w:bCs/>
          <w:lang w:eastAsia="ru-RU" w:bidi="ru-RU"/>
        </w:rPr>
      </w:pPr>
    </w:p>
    <w:p w14:paraId="480C641B" w14:textId="77777777" w:rsidR="00C261D1" w:rsidRPr="002A370F" w:rsidRDefault="00C261D1" w:rsidP="00C261D1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/>
          <w:b/>
          <w:bCs/>
          <w:iCs/>
          <w:lang w:eastAsia="ru-RU" w:bidi="ru-RU"/>
        </w:rPr>
      </w:pPr>
      <w:r w:rsidRPr="002A370F">
        <w:rPr>
          <w:rFonts w:ascii="Times New Roman" w:eastAsia="Times New Roman" w:hAnsi="Times New Roman"/>
          <w:b/>
          <w:bCs/>
          <w:iCs/>
          <w:lang w:eastAsia="ru-RU" w:bidi="ru-RU"/>
        </w:rPr>
        <w:t>16. Требования к качеству работ:</w:t>
      </w:r>
    </w:p>
    <w:p w14:paraId="1E69462A" w14:textId="77777777" w:rsidR="00C261D1" w:rsidRPr="002A370F" w:rsidRDefault="00C261D1" w:rsidP="00C261D1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/>
          <w:bCs/>
          <w:iCs/>
          <w:lang w:eastAsia="ru-RU" w:bidi="ru-RU"/>
        </w:rPr>
      </w:pPr>
      <w:r w:rsidRPr="002A370F">
        <w:rPr>
          <w:rFonts w:ascii="Times New Roman" w:eastAsia="Times New Roman" w:hAnsi="Times New Roman"/>
          <w:bCs/>
          <w:iCs/>
          <w:lang w:eastAsia="ru-RU" w:bidi="ru-RU"/>
        </w:rPr>
        <w:t xml:space="preserve">Качество выполняемых работ должно соответствовать условиям настоящего ТЗ, договора, заключаемого по итогам процедуры закупки, а при отсутствии в договоре требований к качеству или при их недостаточности – требованиям, обычно предъявляемым к качеству работ такого рода. </w:t>
      </w:r>
    </w:p>
    <w:p w14:paraId="47B57161" w14:textId="77777777" w:rsidR="00C261D1" w:rsidRPr="002A370F" w:rsidRDefault="00C261D1" w:rsidP="00C261D1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/>
          <w:bCs/>
          <w:iCs/>
          <w:lang w:eastAsia="ru-RU" w:bidi="ru-RU"/>
        </w:rPr>
      </w:pPr>
      <w:r w:rsidRPr="002A370F">
        <w:rPr>
          <w:rFonts w:ascii="Times New Roman" w:eastAsia="Times New Roman" w:hAnsi="Times New Roman"/>
          <w:bCs/>
          <w:iCs/>
          <w:lang w:eastAsia="ru-RU" w:bidi="ru-RU"/>
        </w:rPr>
        <w:t>Если федеральными законами или в установленном в соответствии с ними порядке, в частности стандартами, предусмотрены обязательные требования к выполняемым работам, Подрядчик должен выполнить работу, соответствующую этим требованиям.</w:t>
      </w:r>
    </w:p>
    <w:p w14:paraId="16CB71F4" w14:textId="77777777" w:rsidR="00C261D1" w:rsidRPr="002A370F" w:rsidRDefault="00C261D1" w:rsidP="00C261D1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/>
          <w:bCs/>
          <w:iCs/>
          <w:lang w:val="x-none" w:eastAsia="ru-RU" w:bidi="ru-RU"/>
        </w:rPr>
      </w:pPr>
      <w:r w:rsidRPr="002A370F">
        <w:rPr>
          <w:rFonts w:ascii="Times New Roman" w:eastAsia="Times New Roman" w:hAnsi="Times New Roman"/>
          <w:bCs/>
          <w:iCs/>
          <w:lang w:val="x-none" w:eastAsia="ru-RU" w:bidi="ru-RU"/>
        </w:rPr>
        <w:t xml:space="preserve">Если в процессе </w:t>
      </w:r>
      <w:r w:rsidRPr="002A370F">
        <w:rPr>
          <w:rFonts w:ascii="Times New Roman" w:eastAsia="Times New Roman" w:hAnsi="Times New Roman"/>
          <w:bCs/>
          <w:iCs/>
          <w:lang w:eastAsia="ru-RU" w:bidi="ru-RU"/>
        </w:rPr>
        <w:t xml:space="preserve">выполнения работ </w:t>
      </w:r>
      <w:r w:rsidRPr="002A370F">
        <w:rPr>
          <w:rFonts w:ascii="Times New Roman" w:eastAsia="Times New Roman" w:hAnsi="Times New Roman"/>
          <w:bCs/>
          <w:iCs/>
          <w:lang w:val="x-none" w:eastAsia="ru-RU" w:bidi="ru-RU"/>
        </w:rPr>
        <w:t xml:space="preserve">Подрядчик допустил отступления от условий договора, ухудшившие качество </w:t>
      </w:r>
      <w:r w:rsidRPr="002A370F">
        <w:rPr>
          <w:rFonts w:ascii="Times New Roman" w:eastAsia="Times New Roman" w:hAnsi="Times New Roman"/>
          <w:bCs/>
          <w:iCs/>
          <w:lang w:eastAsia="ru-RU" w:bidi="ru-RU"/>
        </w:rPr>
        <w:t>выполняемых работ</w:t>
      </w:r>
      <w:r w:rsidRPr="002A370F">
        <w:rPr>
          <w:rFonts w:ascii="Times New Roman" w:eastAsia="Times New Roman" w:hAnsi="Times New Roman"/>
          <w:bCs/>
          <w:iCs/>
          <w:lang w:val="x-none" w:eastAsia="ru-RU" w:bidi="ru-RU"/>
        </w:rPr>
        <w:t xml:space="preserve">, Подрядчик в течение </w:t>
      </w:r>
      <w:r w:rsidRPr="002A370F">
        <w:rPr>
          <w:rFonts w:ascii="Times New Roman" w:eastAsia="Times New Roman" w:hAnsi="Times New Roman"/>
          <w:bCs/>
          <w:iCs/>
          <w:lang w:eastAsia="ru-RU" w:bidi="ru-RU"/>
        </w:rPr>
        <w:t>3</w:t>
      </w:r>
      <w:r w:rsidRPr="002A370F">
        <w:rPr>
          <w:rFonts w:ascii="Times New Roman" w:eastAsia="Times New Roman" w:hAnsi="Times New Roman"/>
          <w:bCs/>
          <w:iCs/>
          <w:lang w:val="x-none" w:eastAsia="ru-RU" w:bidi="ru-RU"/>
        </w:rPr>
        <w:t xml:space="preserve"> (</w:t>
      </w:r>
      <w:r w:rsidRPr="002A370F">
        <w:rPr>
          <w:rFonts w:ascii="Times New Roman" w:eastAsia="Times New Roman" w:hAnsi="Times New Roman"/>
          <w:bCs/>
          <w:iCs/>
          <w:lang w:eastAsia="ru-RU" w:bidi="ru-RU"/>
        </w:rPr>
        <w:t>трех</w:t>
      </w:r>
      <w:r w:rsidRPr="002A370F">
        <w:rPr>
          <w:rFonts w:ascii="Times New Roman" w:eastAsia="Times New Roman" w:hAnsi="Times New Roman"/>
          <w:bCs/>
          <w:iCs/>
          <w:lang w:val="x-none" w:eastAsia="ru-RU" w:bidi="ru-RU"/>
        </w:rPr>
        <w:t xml:space="preserve">) </w:t>
      </w:r>
      <w:r w:rsidRPr="002A370F">
        <w:rPr>
          <w:rFonts w:ascii="Times New Roman" w:eastAsia="Times New Roman" w:hAnsi="Times New Roman"/>
          <w:bCs/>
          <w:iCs/>
          <w:lang w:eastAsia="ru-RU" w:bidi="ru-RU"/>
        </w:rPr>
        <w:t>рабочих</w:t>
      </w:r>
      <w:r w:rsidRPr="002A370F">
        <w:rPr>
          <w:rFonts w:ascii="Times New Roman" w:eastAsia="Times New Roman" w:hAnsi="Times New Roman"/>
          <w:bCs/>
          <w:iCs/>
          <w:lang w:val="x-none" w:eastAsia="ru-RU" w:bidi="ru-RU"/>
        </w:rPr>
        <w:t xml:space="preserve"> дней с даты обнаружения Заказчиком недостатков в </w:t>
      </w:r>
      <w:r w:rsidRPr="002A370F">
        <w:rPr>
          <w:rFonts w:ascii="Times New Roman" w:eastAsia="Times New Roman" w:hAnsi="Times New Roman"/>
          <w:bCs/>
          <w:iCs/>
          <w:lang w:eastAsia="ru-RU" w:bidi="ru-RU"/>
        </w:rPr>
        <w:t xml:space="preserve">выполненных работах </w:t>
      </w:r>
      <w:r w:rsidRPr="002A370F">
        <w:rPr>
          <w:rFonts w:ascii="Times New Roman" w:eastAsia="Times New Roman" w:hAnsi="Times New Roman"/>
          <w:bCs/>
          <w:iCs/>
          <w:lang w:val="x-none" w:eastAsia="ru-RU" w:bidi="ru-RU"/>
        </w:rPr>
        <w:t>обязан безвозмездно устранить их за свой счет.</w:t>
      </w:r>
    </w:p>
    <w:p w14:paraId="15DF5DB5" w14:textId="77777777" w:rsidR="00C261D1" w:rsidRPr="002A370F" w:rsidRDefault="00C261D1" w:rsidP="00C261D1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/>
          <w:bCs/>
          <w:iCs/>
          <w:lang w:eastAsia="ru-RU" w:bidi="ru-RU"/>
        </w:rPr>
      </w:pPr>
    </w:p>
    <w:p w14:paraId="351AA7D8" w14:textId="77777777" w:rsidR="00C261D1" w:rsidRPr="002A370F" w:rsidRDefault="00C261D1" w:rsidP="00C261D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lang w:eastAsia="ru-RU" w:bidi="ru-RU"/>
        </w:rPr>
      </w:pPr>
    </w:p>
    <w:p w14:paraId="5AA5E10F" w14:textId="77777777" w:rsidR="00C261D1" w:rsidRPr="002A370F" w:rsidRDefault="00C261D1" w:rsidP="00C261D1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b/>
          <w:bCs/>
          <w:iCs/>
          <w:lang w:eastAsia="ru-RU" w:bidi="ru-RU"/>
        </w:rPr>
      </w:pPr>
      <w:r w:rsidRPr="002A370F">
        <w:rPr>
          <w:rFonts w:ascii="Times New Roman" w:eastAsia="Times New Roman" w:hAnsi="Times New Roman"/>
          <w:b/>
          <w:bCs/>
          <w:iCs/>
          <w:lang w:eastAsia="ru-RU" w:bidi="ru-RU"/>
        </w:rPr>
        <w:t>17. Гарантийный срок на выполненные работы:</w:t>
      </w:r>
    </w:p>
    <w:p w14:paraId="28B7E341" w14:textId="77777777" w:rsidR="00C261D1" w:rsidRPr="002A370F" w:rsidRDefault="00C261D1" w:rsidP="00C261D1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/>
          <w:bCs/>
          <w:iCs/>
          <w:lang w:eastAsia="ru-RU" w:bidi="ru-RU"/>
        </w:rPr>
      </w:pPr>
      <w:r w:rsidRPr="002A370F">
        <w:rPr>
          <w:rFonts w:ascii="Times New Roman" w:eastAsia="Times New Roman" w:hAnsi="Times New Roman"/>
          <w:bCs/>
          <w:iCs/>
          <w:lang w:eastAsia="ru-RU" w:bidi="ru-RU"/>
        </w:rPr>
        <w:t>Гарантийный срок на выполненные работы должен составлять не менее 12 (Двенадцати) месяцев с даты подписания сторонами Акта о приемке выполненных работ. В случае возникновения неисправностей в течение гарантийного срока, Подрядчик обязуется устранить возникшие неисправности в течение 3 (Трех) рабочих дней с момента обращения Заказчика. Все затраты, связанные с гарантийным обслуживанием, несет Подрядчик.</w:t>
      </w:r>
    </w:p>
    <w:p w14:paraId="3195F02F" w14:textId="77777777" w:rsidR="00C261D1" w:rsidRPr="002A370F" w:rsidRDefault="00C261D1" w:rsidP="00C261D1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/>
          <w:bCs/>
          <w:iCs/>
          <w:lang w:eastAsia="ru-RU" w:bidi="ru-RU"/>
        </w:rPr>
      </w:pPr>
      <w:r w:rsidRPr="002A370F">
        <w:rPr>
          <w:rFonts w:ascii="Times New Roman" w:eastAsia="Andale Sans UI" w:hAnsi="Times New Roman"/>
          <w:kern w:val="2"/>
          <w:lang w:eastAsia="zh-CN" w:bidi="ru-RU"/>
        </w:rPr>
        <w:t>Срок гарантии Подрядчика на поставленные при выполнении работ материалы и оборудование устанавливается в соответствии с документами производителя, но составляет не менее 12 (двенадцати) месяцев со дня подписания Заказчиком Акта сдачи-приемки выполненных работ</w:t>
      </w:r>
      <w:r w:rsidRPr="002A370F">
        <w:rPr>
          <w:rFonts w:ascii="Times New Roman" w:eastAsia="Times New Roman" w:hAnsi="Times New Roman"/>
          <w:bCs/>
          <w:iCs/>
          <w:lang w:eastAsia="ru-RU" w:bidi="ru-RU"/>
        </w:rPr>
        <w:t>.</w:t>
      </w:r>
    </w:p>
    <w:p w14:paraId="602BFE0F" w14:textId="77777777" w:rsidR="00C261D1" w:rsidRPr="00866990" w:rsidRDefault="00C261D1" w:rsidP="00C261D1">
      <w:pPr>
        <w:rPr>
          <w:rFonts w:ascii="Times New Roman" w:eastAsia="Calibri" w:hAnsi="Times New Roman"/>
          <w:lang w:eastAsia="ru-RU"/>
        </w:rPr>
      </w:pPr>
    </w:p>
    <w:p w14:paraId="6BE4A519" w14:textId="77777777" w:rsidR="00A42DF2" w:rsidRDefault="00A42DF2"/>
    <w:sectPr w:rsidR="00A42DF2" w:rsidSect="00A1586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F6F97"/>
    <w:multiLevelType w:val="hybridMultilevel"/>
    <w:tmpl w:val="ECDA10DE"/>
    <w:lvl w:ilvl="0" w:tplc="72FC9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4885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D1"/>
    <w:rsid w:val="000E72A8"/>
    <w:rsid w:val="001179F6"/>
    <w:rsid w:val="004C000A"/>
    <w:rsid w:val="005F12F1"/>
    <w:rsid w:val="00A15861"/>
    <w:rsid w:val="00A42DF2"/>
    <w:rsid w:val="00AD1E36"/>
    <w:rsid w:val="00C261D1"/>
    <w:rsid w:val="00D2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F17F"/>
  <w15:chartTrackingRefBased/>
  <w15:docId w15:val="{8BF4CAB6-5779-46C8-AE58-57BC11D0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1D1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6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1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1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1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1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6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6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61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61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61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61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61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61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6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6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6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61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61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61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6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61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61D1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link w:val="11"/>
    <w:uiPriority w:val="99"/>
    <w:rsid w:val="00C261D1"/>
    <w:rPr>
      <w:rFonts w:cs="Times New Roman"/>
      <w:sz w:val="16"/>
    </w:rPr>
  </w:style>
  <w:style w:type="paragraph" w:styleId="ad">
    <w:name w:val="annotation text"/>
    <w:aliases w:val="ct,Used by Word for text of author queries"/>
    <w:basedOn w:val="a"/>
    <w:link w:val="12"/>
    <w:uiPriority w:val="99"/>
    <w:qFormat/>
    <w:rsid w:val="00C261D1"/>
    <w:rPr>
      <w:sz w:val="20"/>
      <w:szCs w:val="20"/>
    </w:rPr>
  </w:style>
  <w:style w:type="character" w:customStyle="1" w:styleId="ae">
    <w:name w:val="Текст примечания Знак"/>
    <w:basedOn w:val="a0"/>
    <w:uiPriority w:val="99"/>
    <w:semiHidden/>
    <w:rsid w:val="00C261D1"/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12">
    <w:name w:val="Текст примечания Знак1"/>
    <w:aliases w:val="ct Знак,Used by Word for text of author queries Знак"/>
    <w:basedOn w:val="a0"/>
    <w:link w:val="ad"/>
    <w:uiPriority w:val="99"/>
    <w:rsid w:val="00C261D1"/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11">
    <w:name w:val="Знак примечания1"/>
    <w:link w:val="ac"/>
    <w:uiPriority w:val="99"/>
    <w:rsid w:val="00C261D1"/>
    <w:pPr>
      <w:spacing w:after="0" w:line="240" w:lineRule="auto"/>
    </w:pPr>
    <w:rPr>
      <w:rFonts w:cs="Times New Roman"/>
      <w:sz w:val="16"/>
    </w:rPr>
  </w:style>
  <w:style w:type="table" w:customStyle="1" w:styleId="211">
    <w:name w:val="Сетка таблицы211"/>
    <w:basedOn w:val="a1"/>
    <w:next w:val="af"/>
    <w:uiPriority w:val="59"/>
    <w:rsid w:val="00C261D1"/>
    <w:pPr>
      <w:spacing w:after="0" w:line="240" w:lineRule="auto"/>
    </w:pPr>
    <w:rPr>
      <w:rFonts w:ascii="Times New Roman" w:eastAsia="Calibri" w:hAnsi="Times New Roman" w:cs="Times New Roman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C26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4131</Words>
  <Characters>23551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Диана Валерьевна</dc:creator>
  <cp:keywords/>
  <dc:description/>
  <cp:lastModifiedBy>Герасимова Диана Валерьевна</cp:lastModifiedBy>
  <cp:revision>3</cp:revision>
  <dcterms:created xsi:type="dcterms:W3CDTF">2026-05-25T14:19:00Z</dcterms:created>
  <dcterms:modified xsi:type="dcterms:W3CDTF">2026-05-25T14:19:00Z</dcterms:modified>
</cp:coreProperties>
</file>