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right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7554584"/>
      <w:bookmarkStart w:id="1" w:name="_Toc139856287"/>
      <w:bookmarkStart w:id="2" w:name="_Toc141696704"/>
      <w:bookmarkStart w:id="3" w:name="_Toc137554584"/>
      <w:bookmarkStart w:id="4" w:name="_Toc139856287"/>
      <w:bookmarkStart w:id="5" w:name="_Toc14169670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37554584"/>
      <w:bookmarkStart w:id="7" w:name="_Toc139856287"/>
      <w:bookmarkStart w:id="8" w:name="_Toc141696704"/>
      <w:bookmarkStart w:id="9" w:name="_Toc137554584"/>
      <w:bookmarkStart w:id="10" w:name="_Toc139856287"/>
      <w:bookmarkStart w:id="11" w:name="_Toc141696704"/>
      <w:bookmarkEnd w:id="9"/>
      <w:bookmarkEnd w:id="10"/>
      <w:bookmarkEnd w:id="1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  <w:t>ОКПД 2 - 68.20.12 Услуги по аренде нежилого помещения, расположенного по адресу: Амурская область, п. Магдагачи для нужд Владивостокского представительства АО "ТК РусГидро</w:t>
      </w:r>
    </w:p>
    <w:p>
      <w:pPr>
        <w:pStyle w:val="Normal"/>
        <w:jc w:val="center"/>
        <w:rPr>
          <w:rFonts w:eastAsia="Calibri"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FFFFFF" w:val="clear"/>
          <w:em w:val="none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bookmarkStart w:id="12" w:name="_GoBack"/>
            <w:bookmarkEnd w:id="12"/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>
              <w:vanish w:val="false"/>
            </w:rPr>
            <w:t>3</w:t>
          </w:r>
          <w:hyperlink w:anchor="_Toc54643711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7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3" w:name="_Toc54643694"/>
      <w:r>
        <w:rPr>
          <w:lang w:val="ru-RU"/>
        </w:rPr>
        <w:t>Общие сведения</w:t>
      </w:r>
      <w:bookmarkEnd w:id="13"/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4" w:name="_Toc54643695"/>
      <w:bookmarkStart w:id="15" w:name="_Toc46743505"/>
      <w:r>
        <w:rPr>
          <w:sz w:val="26"/>
          <w:szCs w:val="26"/>
        </w:rPr>
        <w:t>Обозначения и сокращения</w:t>
      </w:r>
      <w:bookmarkEnd w:id="14"/>
      <w:bookmarkEnd w:id="1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СНиП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6" w:name="_Toc54643696"/>
      <w:bookmarkStart w:id="17" w:name="_Toc46743506"/>
      <w:r>
        <w:rPr>
          <w:sz w:val="26"/>
          <w:szCs w:val="26"/>
        </w:rPr>
        <w:t xml:space="preserve">Наименование </w:t>
      </w:r>
      <w:bookmarkEnd w:id="16"/>
      <w:bookmarkEnd w:id="17"/>
      <w:r>
        <w:rPr>
          <w:sz w:val="26"/>
          <w:szCs w:val="26"/>
          <w:lang w:val="ru-RU"/>
        </w:rPr>
        <w:t>оказываемых услуг</w:t>
      </w:r>
    </w:p>
    <w:p>
      <w:pPr>
        <w:pStyle w:val="Normal"/>
        <w:keepNext w:val="true"/>
        <w:keepLines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  <w:shd w:fill="FFFFFF" w:val="clear"/>
        </w:rPr>
        <w:t>ОКПД 2 - 68.20.12 Услуги по аренде нежилого помещения, расположенного по адресу: Амурская область, п. Магдагачи для нужд Владивостокского представительства АО «ТК РусГидро»</w:t>
      </w:r>
      <w:bookmarkStart w:id="18" w:name="_Toc46743507"/>
    </w:p>
    <w:p>
      <w:pPr>
        <w:pStyle w:val="Normal"/>
        <w:widowControl w:val="fals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left="431" w:hanging="431"/>
        <w:jc w:val="both"/>
        <w:rPr>
          <w:b w:val="false"/>
          <w:i/>
          <w:i/>
          <w:sz w:val="26"/>
          <w:szCs w:val="26"/>
          <w:shd w:fill="FFFF99" w:val="clear"/>
        </w:rPr>
      </w:pPr>
      <w:bookmarkStart w:id="19" w:name="_Toc54643697"/>
      <w:r>
        <w:rPr>
          <w:sz w:val="26"/>
          <w:szCs w:val="26"/>
        </w:rPr>
        <w:t xml:space="preserve">Цель </w:t>
      </w:r>
      <w:bookmarkEnd w:id="18"/>
      <w:r>
        <w:rPr>
          <w:sz w:val="26"/>
          <w:szCs w:val="26"/>
          <w:lang w:val="ru-RU"/>
        </w:rPr>
        <w:t>оказания услуг</w:t>
      </w:r>
      <w:r>
        <w:rPr>
          <w:sz w:val="26"/>
          <w:szCs w:val="26"/>
        </w:rPr>
        <w:t xml:space="preserve"> </w:t>
      </w:r>
      <w:bookmarkEnd w:id="19"/>
    </w:p>
    <w:p>
      <w:pPr>
        <w:pStyle w:val="Heading4"/>
        <w:widowControl w:val="false"/>
        <w:numPr>
          <w:ilvl w:val="0"/>
          <w:numId w:val="0"/>
        </w:numPr>
        <w:spacing w:before="0" w:after="0"/>
        <w:ind w:left="0" w:hanging="0"/>
        <w:jc w:val="both"/>
        <w:rPr>
          <w:b w:val="false"/>
          <w:sz w:val="26"/>
          <w:szCs w:val="26"/>
          <w:lang w:val="ru-RU"/>
        </w:rPr>
      </w:pPr>
      <w:r>
        <w:rPr>
          <w:b w:val="false"/>
          <w:sz w:val="26"/>
          <w:szCs w:val="26"/>
          <w:lang w:val="ru-RU"/>
        </w:rPr>
        <w:t>Заключение договора аренды нежилых отапливаемых помещений (гараж/гаражный бокс) для нужд Благовещенского транспортного участка Владивостокского представительства АО «ТК РусГидро» для стоянки (хранения) автотранспорта.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20" w:name="_Toc54643698"/>
      <w:bookmarkStart w:id="21" w:name="_Toc46743508"/>
      <w:r>
        <w:rPr>
          <w:sz w:val="26"/>
          <w:szCs w:val="26"/>
        </w:rPr>
        <w:t>Существующее положение</w:t>
      </w:r>
      <w:bookmarkEnd w:id="21"/>
      <w:r>
        <w:rPr>
          <w:sz w:val="26"/>
          <w:szCs w:val="26"/>
          <w:lang w:val="ru-RU"/>
        </w:rPr>
        <w:t xml:space="preserve"> </w:t>
      </w:r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6"/>
          <w:szCs w:val="26"/>
          <w:shd w:fill="auto" w:val="clear"/>
        </w:rPr>
      </w:pPr>
      <w:r>
        <w:rPr>
          <w:rStyle w:val="Style8"/>
          <w:b w:val="false"/>
          <w:bCs/>
          <w:i w:val="false"/>
          <w:sz w:val="26"/>
          <w:szCs w:val="26"/>
          <w:shd w:fill="auto" w:val="clear"/>
        </w:rPr>
        <w:t>Доходный договор между АО "ТК РусГидро" и ПАО «ДЭК» №036/2023/ВП/Д от 29.06.2023.</w:t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22" w:name="_Toc54643699"/>
      <w:r>
        <w:rPr>
          <w:sz w:val="26"/>
          <w:szCs w:val="26"/>
        </w:rPr>
        <w:t>Таблица 1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Перечень объектов заказчика</w:t>
      </w:r>
      <w:bookmarkEnd w:id="22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831"/>
        <w:gridCol w:w="2157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Нежилое помещение для размещения ТС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Амурская область, п. Магдагачи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Для оказания услуг по транспортному обеспечению ПАО «ДЭК» в месте расположения объекта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3" w:name="_Toc54643702"/>
      <w:bookmarkStart w:id="24" w:name="_Toc51339693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5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5"/>
    </w:p>
    <w:p>
      <w:pPr>
        <w:pStyle w:val="Heading3"/>
        <w:numPr>
          <w:ilvl w:val="2"/>
          <w:numId w:val="3"/>
        </w:numPr>
        <w:rPr/>
      </w:pPr>
      <w:bookmarkStart w:id="26" w:name="_Toc54643704"/>
      <w:r>
        <w:rPr>
          <w:lang w:val="ru-RU"/>
        </w:rPr>
        <w:t>Требования к перечню и объему услуг</w:t>
      </w:r>
      <w:bookmarkEnd w:id="2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7" w:name="_Toc54643705"/>
      <w:bookmarkStart w:id="2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8"/>
      <w:r>
        <w:rPr>
          <w:sz w:val="24"/>
          <w:szCs w:val="24"/>
          <w:lang w:val="ru-RU"/>
        </w:rPr>
        <w:t>и объем оказываемых услуг</w:t>
      </w:r>
      <w:bookmarkEnd w:id="27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62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6"/>
                <w:szCs w:val="26"/>
              </w:rPr>
              <w:t>ОКПД 2 - 68.20.12 Услуги по аренде нежилого помещения, расположенного по адресу: Амурская область, п. Магдагачи для нужд Владивостокского представительства АО «ТК РусГидро»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Не менее 28,0 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9" w:name="_Toc54643706"/>
      <w:bookmarkStart w:id="30" w:name="_Toc51339696"/>
      <w:r>
        <w:rPr>
          <w:lang w:val="ru-RU"/>
        </w:rPr>
        <w:t xml:space="preserve">Требования </w:t>
      </w:r>
      <w:bookmarkEnd w:id="30"/>
      <w:r>
        <w:rPr>
          <w:lang w:val="ru-RU"/>
        </w:rPr>
        <w:t>к срокам оказания услуг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1" w:name="_Toc54643707"/>
      <w:bookmarkStart w:id="32" w:name="_Toc51339697"/>
      <w:bookmarkStart w:id="33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2"/>
      <w:bookmarkEnd w:id="33"/>
      <w:bookmarkEnd w:id="34"/>
      <w:r>
        <w:rPr>
          <w:sz w:val="24"/>
          <w:szCs w:val="24"/>
          <w:lang w:val="ru-RU"/>
        </w:rPr>
        <w:t>оказания услуг</w:t>
      </w:r>
      <w:bookmarkEnd w:id="31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96"/>
        <w:gridCol w:w="3577"/>
        <w:gridCol w:w="2410"/>
        <w:gridCol w:w="2834"/>
      </w:tblGrid>
      <w:tr>
        <w:trPr/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6"/>
                <w:szCs w:val="26"/>
                <w:shd w:fill="FFFFFF" w:val="clear"/>
              </w:rPr>
              <w:t>ОКПД 2 - 68.20.12 Услуги по аренде нежилого помещения, расположенного по адресу: Амурская область, п. Магдагачи для нужд Владивостокского представительства АО «ТК РусГидро»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услуг/этапа услуг (позиция №1 Таблицы 2): ОКПД 2 - 68.20.12 Услуги по аренде нежилого помещения, расположенного по адресу: Амурская область, п. Магдагачи для нужд Владивостокского представительства АО «ТК РусГидро»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5"/>
        <w:gridCol w:w="4124"/>
        <w:gridCol w:w="142"/>
        <w:gridCol w:w="4779"/>
        <w:gridCol w:w="1843"/>
        <w:gridCol w:w="1703"/>
        <w:gridCol w:w="1558"/>
      </w:tblGrid>
      <w:tr>
        <w:trPr/>
        <w:tc>
          <w:tcPr>
            <w:tcW w:w="7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1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22" w:hRule="atLeast"/>
        </w:trPr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79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 согласно общепринятым нормам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освещение согласно общепринятым нормам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28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Охраняемая территория (охранная сигнализация)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охраняемой территории (охранной сигнализации)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52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нежилых помещений производственному назначению и пригодность для эксплуатации, в том числе соответствие 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Нежилые помещения должны соответствовать производственному назначению и быть пригодны для эксплуатации, в том числе отвечать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Характеристики сдаваемых в аренду помещений для осуществления деятельности должны соответствовать изложенным в настоящем техническом задании арендатора характеристикам или превосходить их.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конструкции нежилого помещения.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Железобетон и /или кирпич.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Электроснабжение.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электроснабжения.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Водоснабжение и канализация.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водоснабжения и водоотведения.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отопления.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Аренда нежилого помещения</w:t>
            </w:r>
          </w:p>
        </w:tc>
        <w:tc>
          <w:tcPr>
            <w:tcW w:w="4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Площадь не менее 28,0 м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для размещения автомобилей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приема-передачи помещения.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Арендная плата за помещение взимается со дня его принятия арендатором по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4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этапе заключения договора арендодатель предоставляет  заверенную копию свидетельства о государственной регистрации права на недвижимое имущество или выписки из Единого государственного реестра недвижимости (либо копию договора аренды, безвозмездного пользования и т.п.)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Наличие у арендодателя права собственности на помещения, сдаваемые в аренду, либо иных законных оснований. На момент заключения договора нежилые помещения, передаваемые в аренду, не заложены, не арестованы, не являются предметом исков третьих лиц.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помещений в аренду осуществляется согласно заключенному договору аренды и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5" w:name="_Toc54643710"/>
      <w:bookmarkStart w:id="36" w:name="_Toc53395937"/>
      <w:bookmarkStart w:id="37" w:name="_Toc53393312"/>
      <w:r>
        <w:rPr>
          <w:lang w:val="ru-RU"/>
        </w:rPr>
        <w:t>Требования к документации по ценообразованию</w:t>
      </w:r>
      <w:bookmarkEnd w:id="36"/>
      <w:bookmarkEnd w:id="37"/>
      <w:r>
        <w:rPr>
          <w:lang w:val="ru-RU"/>
        </w:rPr>
        <w:t xml:space="preserve"> на этапе закупки</w:t>
      </w:r>
      <w:bookmarkEnd w:id="35"/>
    </w:p>
    <w:p>
      <w:pPr>
        <w:pStyle w:val="Heading4"/>
        <w:keepLines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3.1. В стоимость арендной платы включена оплата за пользование гаражным помещением. Арендатор вправе ознакомится с характеристиками гаражного помещения в месте его расположения.</w:t>
      </w:r>
    </w:p>
    <w:p>
      <w:pPr>
        <w:pStyle w:val="Normal"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3.2. Дополнительные документы по ценообразованию не требуются.</w:t>
      </w:r>
    </w:p>
    <w:p>
      <w:pPr>
        <w:pStyle w:val="Heading1"/>
        <w:keepLines/>
        <w:numPr>
          <w:ilvl w:val="0"/>
          <w:numId w:val="0"/>
        </w:numPr>
        <w:ind w:left="0" w:hanging="0"/>
        <w:jc w:val="center"/>
        <w:rPr/>
      </w:pPr>
      <w:r>
        <w:rPr/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iCs/>
          <w:sz w:val="26"/>
          <w:szCs w:val="26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FA8E-2E9B-4020-BECD-6529C2F0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Application>AlterOffice/3.4.0.9$Linux_X86_64 LibreOffice_project/b8daf9e823b1a5463a2f48435ddc2e8696e7d4fc</Application>
  <AppVersion>15.0000</AppVersion>
  <Pages>7</Pages>
  <Words>904</Words>
  <Characters>5934</Characters>
  <CharactersWithSpaces>6646</CharactersWithSpaces>
  <Paragraphs>188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2023-05-30T23:19:00Z</dcterms:created>
  <dc:creator>Быстров Олег Геннадьевич</dc:creator>
  <dc:description/>
  <dc:language>ru-RU</dc:language>
  <cp:lastModifiedBy>smirnovaolv@corp.gidroogk.com</cp:lastModifiedBy>
  <cp:lastPrinted>2024-12-13T13:19:24Z</cp:lastPrinted>
  <dcterms:modified xsi:type="dcterms:W3CDTF">2026-05-26T10:15:21Z</dcterms:modified>
  <cp:revision>41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